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BF41" w14:textId="77777777" w:rsidR="00AE1042" w:rsidRDefault="00AE1042" w:rsidP="08E7ED11">
      <w:pPr>
        <w:pStyle w:val="Header"/>
        <w:pBdr>
          <w:top w:val="thinThickLargeGap" w:sz="24" w:space="17" w:color="auto"/>
          <w:bottom w:val="thickThinLargeGap" w:sz="24" w:space="10" w:color="auto"/>
        </w:pBdr>
        <w:tabs>
          <w:tab w:val="left" w:pos="720"/>
        </w:tabs>
        <w:spacing w:after="0" w:line="240" w:lineRule="auto"/>
        <w:jc w:val="center"/>
        <w:rPr>
          <w:b/>
          <w:bCs/>
          <w:smallCaps/>
          <w:sz w:val="28"/>
          <w:szCs w:val="28"/>
        </w:rPr>
      </w:pPr>
      <w:r w:rsidRPr="005710C7">
        <w:rPr>
          <w:noProof/>
          <w:sz w:val="16"/>
        </w:rPr>
        <w:drawing>
          <wp:anchor distT="0" distB="0" distL="114300" distR="114300" simplePos="0" relativeHeight="251658240" behindDoc="0" locked="0" layoutInCell="1" allowOverlap="1" wp14:anchorId="48B4FFC6" wp14:editId="62C51E5A">
            <wp:simplePos x="0" y="0"/>
            <wp:positionH relativeFrom="column">
              <wp:posOffset>5381625</wp:posOffset>
            </wp:positionH>
            <wp:positionV relativeFrom="paragraph">
              <wp:posOffset>-76200</wp:posOffset>
            </wp:positionV>
            <wp:extent cx="1276350" cy="1304925"/>
            <wp:effectExtent l="0" t="0" r="0" b="9525"/>
            <wp:wrapNone/>
            <wp:docPr id="1" name="Picture 1" descr="Description: 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pic:spPr>
                </pic:pic>
              </a:graphicData>
            </a:graphic>
            <wp14:sizeRelH relativeFrom="margin">
              <wp14:pctWidth>0</wp14:pctWidth>
            </wp14:sizeRelH>
            <wp14:sizeRelV relativeFrom="margin">
              <wp14:pctHeight>0</wp14:pctHeight>
            </wp14:sizeRelV>
          </wp:anchor>
        </w:drawing>
      </w:r>
      <w:r w:rsidRPr="08E7ED11">
        <w:rPr>
          <w:b/>
          <w:bCs/>
          <w:caps w:val="0"/>
          <w:smallCaps/>
          <w:spacing w:val="20"/>
          <w:sz w:val="24"/>
          <w:szCs w:val="24"/>
        </w:rPr>
        <w:t>Comm</w:t>
      </w:r>
      <w:r w:rsidR="00B7053A" w:rsidRPr="08E7ED11">
        <w:rPr>
          <w:b/>
          <w:bCs/>
          <w:caps w:val="0"/>
          <w:smallCaps/>
          <w:spacing w:val="20"/>
          <w:sz w:val="24"/>
          <w:szCs w:val="24"/>
        </w:rPr>
        <w:t>ittee on government operations</w:t>
      </w:r>
    </w:p>
    <w:p w14:paraId="3CD748D8" w14:textId="77777777" w:rsidR="00AE1042" w:rsidRDefault="003D7C25" w:rsidP="08E7ED11">
      <w:pPr>
        <w:pStyle w:val="Header"/>
        <w:pBdr>
          <w:top w:val="thinThickLargeGap" w:sz="24" w:space="17" w:color="auto"/>
          <w:bottom w:val="thickThinLargeGap" w:sz="24" w:space="10" w:color="auto"/>
        </w:pBdr>
        <w:tabs>
          <w:tab w:val="left" w:pos="720"/>
        </w:tabs>
        <w:spacing w:after="0" w:line="240" w:lineRule="auto"/>
        <w:jc w:val="center"/>
        <w:rPr>
          <w:smallCaps/>
          <w:sz w:val="16"/>
          <w:szCs w:val="16"/>
        </w:rPr>
      </w:pPr>
      <w:r w:rsidRPr="08E7ED11">
        <w:rPr>
          <w:caps w:val="0"/>
          <w:smallCaps/>
          <w:spacing w:val="40"/>
          <w:sz w:val="16"/>
          <w:szCs w:val="16"/>
        </w:rPr>
        <w:t>B</w:t>
      </w:r>
      <w:r w:rsidR="007A518A" w:rsidRPr="08E7ED11">
        <w:rPr>
          <w:caps w:val="0"/>
          <w:smallCaps/>
          <w:spacing w:val="40"/>
          <w:sz w:val="16"/>
          <w:szCs w:val="16"/>
        </w:rPr>
        <w:t>randon t. T</w:t>
      </w:r>
      <w:r w:rsidRPr="08E7ED11">
        <w:rPr>
          <w:caps w:val="0"/>
          <w:smallCaps/>
          <w:spacing w:val="40"/>
          <w:sz w:val="16"/>
          <w:szCs w:val="16"/>
        </w:rPr>
        <w:t>odd</w:t>
      </w:r>
      <w:r w:rsidR="00AE1042" w:rsidRPr="08E7ED11">
        <w:rPr>
          <w:caps w:val="0"/>
          <w:smallCaps/>
          <w:spacing w:val="40"/>
          <w:sz w:val="16"/>
          <w:szCs w:val="16"/>
        </w:rPr>
        <w:t>., CHAIRPERSON</w:t>
      </w:r>
    </w:p>
    <w:p w14:paraId="34F2D4B3" w14:textId="1E5B42C6" w:rsidR="00AE1042" w:rsidRDefault="00065F4D" w:rsidP="08E7ED11">
      <w:pPr>
        <w:pStyle w:val="Header"/>
        <w:pBdr>
          <w:top w:val="thinThickLargeGap" w:sz="24" w:space="17" w:color="auto"/>
          <w:bottom w:val="thickThinLargeGap" w:sz="24" w:space="10" w:color="auto"/>
        </w:pBdr>
        <w:tabs>
          <w:tab w:val="left" w:pos="720"/>
        </w:tabs>
        <w:spacing w:after="0" w:line="240" w:lineRule="auto"/>
        <w:jc w:val="center"/>
        <w:rPr>
          <w:smallCaps/>
          <w:sz w:val="16"/>
          <w:szCs w:val="16"/>
        </w:rPr>
      </w:pPr>
      <w:r w:rsidRPr="08E7ED11">
        <w:rPr>
          <w:caps w:val="0"/>
          <w:smallCaps/>
          <w:spacing w:val="40"/>
          <w:sz w:val="16"/>
          <w:szCs w:val="16"/>
        </w:rPr>
        <w:t>FISCAL YEAR 201</w:t>
      </w:r>
      <w:r w:rsidR="00E24F8D">
        <w:rPr>
          <w:caps w:val="0"/>
          <w:smallCaps/>
          <w:spacing w:val="40"/>
          <w:sz w:val="16"/>
          <w:szCs w:val="16"/>
        </w:rPr>
        <w:t>9</w:t>
      </w:r>
      <w:r w:rsidR="00AE1042" w:rsidRPr="08E7ED11">
        <w:rPr>
          <w:caps w:val="0"/>
          <w:smallCaps/>
          <w:spacing w:val="40"/>
          <w:sz w:val="16"/>
          <w:szCs w:val="16"/>
        </w:rPr>
        <w:t xml:space="preserve"> COMMITTEE BUDGET REPORT</w:t>
      </w:r>
    </w:p>
    <w:p w14:paraId="672A6659" w14:textId="77777777" w:rsidR="00AE1042" w:rsidRPr="00E12B41" w:rsidRDefault="00AE1042" w:rsidP="00C64DCE">
      <w:pPr>
        <w:jc w:val="both"/>
        <w:rPr>
          <w:rFonts w:ascii="Garamond" w:hAnsi="Garamond"/>
        </w:rPr>
      </w:pPr>
    </w:p>
    <w:p w14:paraId="3CF9BFD3" w14:textId="77777777" w:rsidR="00AE1042" w:rsidRPr="00E12B41" w:rsidRDefault="00AE1042" w:rsidP="09F0CA2B">
      <w:r w:rsidRPr="09F0CA2B">
        <w:rPr>
          <w:b/>
        </w:rPr>
        <w:t>To:</w:t>
      </w:r>
      <w:r w:rsidRPr="09F0CA2B">
        <w:t xml:space="preserve"> </w:t>
      </w:r>
      <w:r w:rsidRPr="00E12B41">
        <w:rPr>
          <w:b/>
          <w:bCs/>
        </w:rPr>
        <w:tab/>
      </w:r>
      <w:r w:rsidRPr="00E12B41">
        <w:rPr>
          <w:b/>
          <w:bCs/>
        </w:rPr>
        <w:tab/>
      </w:r>
      <w:r w:rsidRPr="08E7ED11">
        <w:t>Members of the Council of the District of Columbia</w:t>
      </w:r>
    </w:p>
    <w:p w14:paraId="0A37501D" w14:textId="77777777" w:rsidR="00AE1042" w:rsidRPr="00E12B41" w:rsidRDefault="00AE1042" w:rsidP="00C64DCE">
      <w:pPr>
        <w:jc w:val="both"/>
        <w:rPr>
          <w:b/>
          <w:bCs/>
          <w:smallCaps/>
        </w:rPr>
      </w:pPr>
    </w:p>
    <w:p w14:paraId="0B2815B7" w14:textId="77777777" w:rsidR="00AE1042" w:rsidRPr="00E12B41" w:rsidRDefault="00AE1042" w:rsidP="00C64DCE">
      <w:pPr>
        <w:jc w:val="both"/>
      </w:pPr>
      <w:r w:rsidRPr="00E12B41">
        <w:rPr>
          <w:b/>
          <w:bCs/>
          <w:smallCaps/>
        </w:rPr>
        <w:t>From:</w:t>
      </w:r>
      <w:r w:rsidR="001B7DE5">
        <w:rPr>
          <w:b/>
          <w:bCs/>
        </w:rPr>
        <w:t xml:space="preserve"> </w:t>
      </w:r>
      <w:r w:rsidR="001B7DE5">
        <w:rPr>
          <w:b/>
          <w:bCs/>
        </w:rPr>
        <w:tab/>
      </w:r>
      <w:r w:rsidR="00065F4D" w:rsidRPr="00E12B41">
        <w:t>Councilmember Brandon T. Todd</w:t>
      </w:r>
    </w:p>
    <w:p w14:paraId="6B765E95" w14:textId="77777777" w:rsidR="00AE1042" w:rsidRPr="00E12B41" w:rsidRDefault="00065F4D" w:rsidP="00C64DCE">
      <w:pPr>
        <w:jc w:val="both"/>
      </w:pPr>
      <w:r w:rsidRPr="00E12B41">
        <w:tab/>
      </w:r>
      <w:r w:rsidRPr="00E12B41">
        <w:tab/>
        <w:t>Chairperson, Committee on Government Operations</w:t>
      </w:r>
    </w:p>
    <w:p w14:paraId="5DAB6C7B" w14:textId="77777777" w:rsidR="00AE1042" w:rsidRPr="00E12B41" w:rsidRDefault="00AE1042" w:rsidP="00C64DCE">
      <w:pPr>
        <w:jc w:val="both"/>
      </w:pPr>
    </w:p>
    <w:p w14:paraId="47633C35" w14:textId="77777777" w:rsidR="00AE1042" w:rsidRPr="00E12B41" w:rsidRDefault="00AE1042" w:rsidP="08E7ED11">
      <w:pPr>
        <w:jc w:val="both"/>
        <w:rPr>
          <w:u w:val="single"/>
        </w:rPr>
      </w:pPr>
      <w:r w:rsidRPr="00E12B41">
        <w:rPr>
          <w:b/>
          <w:bCs/>
          <w:smallCaps/>
        </w:rPr>
        <w:t>Date:</w:t>
      </w:r>
      <w:r w:rsidR="003C203C" w:rsidRPr="00E12B41">
        <w:rPr>
          <w:b/>
          <w:bCs/>
        </w:rPr>
        <w:t xml:space="preserve"> </w:t>
      </w:r>
      <w:r w:rsidR="003C203C" w:rsidRPr="00E12B41">
        <w:rPr>
          <w:b/>
          <w:bCs/>
        </w:rPr>
        <w:tab/>
      </w:r>
      <w:r w:rsidR="003C203C" w:rsidRPr="00E12B41">
        <w:rPr>
          <w:b/>
          <w:bCs/>
        </w:rPr>
        <w:tab/>
      </w:r>
      <w:r w:rsidR="0049299A" w:rsidRPr="08E7ED11">
        <w:t xml:space="preserve">May </w:t>
      </w:r>
      <w:r w:rsidR="00213497" w:rsidRPr="08E7ED11">
        <w:t>3</w:t>
      </w:r>
      <w:r w:rsidR="00065F4D" w:rsidRPr="08E7ED11">
        <w:t>, 201</w:t>
      </w:r>
      <w:r w:rsidR="00213497" w:rsidRPr="08E7ED11">
        <w:t>8</w:t>
      </w:r>
    </w:p>
    <w:p w14:paraId="02EB378F" w14:textId="77777777" w:rsidR="00AE1042" w:rsidRPr="00E12B41" w:rsidRDefault="00AE1042" w:rsidP="00C64DCE">
      <w:pPr>
        <w:jc w:val="both"/>
      </w:pPr>
    </w:p>
    <w:p w14:paraId="7FBC2ED5" w14:textId="77777777" w:rsidR="00AE1042" w:rsidRPr="00E12B41" w:rsidRDefault="00AE1042" w:rsidP="00C64DCE">
      <w:pPr>
        <w:ind w:left="1440" w:hanging="1440"/>
        <w:jc w:val="both"/>
      </w:pPr>
      <w:r w:rsidRPr="00E12B41">
        <w:rPr>
          <w:b/>
          <w:bCs/>
          <w:smallCaps/>
        </w:rPr>
        <w:t>Subject:</w:t>
      </w:r>
      <w:r w:rsidRPr="00E12B41">
        <w:rPr>
          <w:b/>
          <w:bCs/>
        </w:rPr>
        <w:t xml:space="preserve"> </w:t>
      </w:r>
      <w:r w:rsidRPr="00E12B41">
        <w:rPr>
          <w:b/>
          <w:bCs/>
        </w:rPr>
        <w:tab/>
      </w:r>
      <w:r w:rsidRPr="00E12B41">
        <w:t xml:space="preserve">Report and Recommendations of the Committee on </w:t>
      </w:r>
      <w:r w:rsidR="00065F4D" w:rsidRPr="00E12B41">
        <w:t xml:space="preserve">Government Operations </w:t>
      </w:r>
      <w:r w:rsidRPr="00E12B41">
        <w:t>on the Fiscal</w:t>
      </w:r>
      <w:r w:rsidR="00065F4D" w:rsidRPr="00E12B41">
        <w:t xml:space="preserve"> Year 201</w:t>
      </w:r>
      <w:r w:rsidR="00213497">
        <w:t>9</w:t>
      </w:r>
      <w:r w:rsidR="00065F4D" w:rsidRPr="00E12B41">
        <w:t xml:space="preserve"> </w:t>
      </w:r>
      <w:r w:rsidR="00EB4544" w:rsidRPr="00E12B41">
        <w:t>Budget for Agencies U</w:t>
      </w:r>
      <w:r w:rsidRPr="00E12B41">
        <w:t>nder Its Purview</w:t>
      </w:r>
    </w:p>
    <w:p w14:paraId="6A05A809" w14:textId="77777777" w:rsidR="00AE1042" w:rsidRPr="00E12B41" w:rsidRDefault="00AE1042" w:rsidP="00C64DCE">
      <w:pPr>
        <w:pStyle w:val="Footer"/>
        <w:tabs>
          <w:tab w:val="left" w:pos="720"/>
        </w:tabs>
        <w:jc w:val="both"/>
      </w:pPr>
    </w:p>
    <w:p w14:paraId="5741EBAC" w14:textId="77777777" w:rsidR="00AE1042" w:rsidRPr="00E12B41" w:rsidRDefault="08E7ED11" w:rsidP="00C64DCE">
      <w:pPr>
        <w:jc w:val="both"/>
      </w:pPr>
      <w:r>
        <w:t>The Committee on Government Operations (“Committee”), having conducted hearings and received testimony on the Mayor’s proposed operating and capital budgets for Fiscal Year 2019 (“FY19”) for the agencies under its purview, reports its recommendations for review and consideration by the Committee of the Whole. The Committee also comments on several sections in the FY19 Budget Support Act of 2018, as proposed by the Mayor.</w:t>
      </w:r>
    </w:p>
    <w:p w14:paraId="5A39BBE3" w14:textId="77777777" w:rsidR="00AE1042" w:rsidRPr="00E12B41" w:rsidRDefault="00AE1042" w:rsidP="00C64DCE">
      <w:pPr>
        <w:pStyle w:val="Title"/>
        <w:rPr>
          <w:rFonts w:ascii="Garamond" w:hAnsi="Garamond"/>
          <w:b w:val="0"/>
        </w:rPr>
      </w:pPr>
    </w:p>
    <w:p w14:paraId="78356A93" w14:textId="77777777" w:rsidR="00AE1042" w:rsidRPr="00E12B41" w:rsidRDefault="08E7ED11" w:rsidP="00C64DCE">
      <w:pPr>
        <w:pStyle w:val="Heading3"/>
        <w:rPr>
          <w:szCs w:val="24"/>
        </w:rPr>
      </w:pPr>
      <w:r>
        <w:t>TABLE OF CONTENTS</w:t>
      </w:r>
    </w:p>
    <w:p w14:paraId="41C8F396" w14:textId="77777777" w:rsidR="00AE1042" w:rsidRPr="00E12B41" w:rsidRDefault="00AE1042" w:rsidP="00C64DCE">
      <w:pPr>
        <w:jc w:val="both"/>
      </w:pPr>
    </w:p>
    <w:p w14:paraId="4CE0A5E3" w14:textId="3F085E32" w:rsidR="00AE1042" w:rsidRPr="009E62C0" w:rsidRDefault="000C0C63" w:rsidP="69AAA217">
      <w:pPr>
        <w:ind w:right="360"/>
        <w:rPr>
          <w:b/>
          <w:bCs/>
        </w:rPr>
      </w:pPr>
      <w:r w:rsidRPr="009E62C0">
        <w:rPr>
          <w:b/>
          <w:bCs/>
        </w:rPr>
        <w:t>I</w:t>
      </w:r>
      <w:r w:rsidR="00734EA0" w:rsidRPr="009E62C0">
        <w:rPr>
          <w:b/>
          <w:bCs/>
        </w:rPr>
        <w:t>.</w:t>
      </w:r>
      <w:r w:rsidR="00734EA0" w:rsidRPr="009E62C0">
        <w:rPr>
          <w:b/>
          <w:bCs/>
        </w:rPr>
        <w:tab/>
        <w:t xml:space="preserve">EXECUTIVE </w:t>
      </w:r>
      <w:r w:rsidR="00AE1042" w:rsidRPr="009E62C0">
        <w:rPr>
          <w:b/>
          <w:bCs/>
        </w:rPr>
        <w:t>SUMMARY</w:t>
      </w:r>
    </w:p>
    <w:p w14:paraId="6837CBF4" w14:textId="77777777" w:rsidR="00AE1042" w:rsidRPr="009E62C0" w:rsidRDefault="001B7DE5" w:rsidP="69AAA217">
      <w:pPr>
        <w:ind w:left="720" w:right="360"/>
      </w:pPr>
      <w:r w:rsidRPr="009E62C0">
        <w:t>A.</w:t>
      </w:r>
      <w:r w:rsidRPr="009E62C0">
        <w:tab/>
        <w:t xml:space="preserve">Introduction </w:t>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Pr="009E62C0">
        <w:t xml:space="preserve">3 </w:t>
      </w:r>
    </w:p>
    <w:p w14:paraId="00FE3DBC" w14:textId="77777777" w:rsidR="00AE1042" w:rsidRPr="009E62C0" w:rsidRDefault="00C012D4" w:rsidP="08E7ED11">
      <w:pPr>
        <w:ind w:right="360" w:firstLine="720"/>
        <w:rPr>
          <w:u w:val="dotted"/>
        </w:rPr>
      </w:pPr>
      <w:r w:rsidRPr="009E62C0">
        <w:t>B.</w:t>
      </w:r>
      <w:r w:rsidRPr="009E62C0">
        <w:tab/>
      </w:r>
      <w:r w:rsidR="00915638" w:rsidRPr="009E62C0">
        <w:t>FY</w:t>
      </w:r>
      <w:r w:rsidR="00EA3586" w:rsidRPr="009E62C0">
        <w:t xml:space="preserve"> 20</w:t>
      </w:r>
      <w:r w:rsidR="00915638" w:rsidRPr="009E62C0">
        <w:t>1</w:t>
      </w:r>
      <w:r w:rsidR="00AA5FEF" w:rsidRPr="009E62C0">
        <w:t>9</w:t>
      </w:r>
      <w:r w:rsidRPr="009E62C0">
        <w:t xml:space="preserve"> Agency Operating Budget </w:t>
      </w:r>
      <w:r w:rsidR="00305515" w:rsidRPr="009E62C0">
        <w:t>Table by Fund</w:t>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586139" w:rsidRPr="009E62C0">
        <w:t>4</w:t>
      </w:r>
    </w:p>
    <w:p w14:paraId="79AB1644" w14:textId="77777777" w:rsidR="00AE1042" w:rsidRPr="009E62C0" w:rsidRDefault="00C012D4" w:rsidP="08E7ED11">
      <w:pPr>
        <w:ind w:left="720" w:right="360"/>
        <w:rPr>
          <w:u w:val="dotted"/>
        </w:rPr>
      </w:pPr>
      <w:r w:rsidRPr="009E62C0">
        <w:t>C.</w:t>
      </w:r>
      <w:r w:rsidRPr="009E62C0">
        <w:tab/>
      </w:r>
      <w:r w:rsidR="00915638" w:rsidRPr="009E62C0">
        <w:t>FY</w:t>
      </w:r>
      <w:r w:rsidR="00EA3586" w:rsidRPr="009E62C0">
        <w:t xml:space="preserve"> 20</w:t>
      </w:r>
      <w:r w:rsidR="00915638" w:rsidRPr="009E62C0">
        <w:t>1</w:t>
      </w:r>
      <w:r w:rsidR="00AA5FEF" w:rsidRPr="009E62C0">
        <w:t>9</w:t>
      </w:r>
      <w:r w:rsidRPr="009E62C0">
        <w:t xml:space="preserve"> Agency </w:t>
      </w:r>
      <w:r w:rsidR="001B7DE5" w:rsidRPr="009E62C0">
        <w:t>Operating Budget</w:t>
      </w:r>
      <w:r w:rsidRPr="009E62C0">
        <w:t xml:space="preserve"> Table</w:t>
      </w:r>
      <w:r w:rsidR="001B7DE5" w:rsidRPr="009E62C0">
        <w:t xml:space="preserve"> by Fu</w:t>
      </w:r>
      <w:r w:rsidR="00305515" w:rsidRPr="009E62C0">
        <w:t>nd and FTE</w:t>
      </w:r>
      <w:r w:rsidR="00EA3586" w:rsidRPr="009E62C0">
        <w:rPr>
          <w:u w:val="dotted"/>
        </w:rPr>
        <w:tab/>
      </w:r>
      <w:r w:rsidR="008C2856" w:rsidRPr="009E62C0">
        <w:rPr>
          <w:u w:val="dotted"/>
        </w:rPr>
        <w:tab/>
      </w:r>
      <w:r w:rsidR="00586139" w:rsidRPr="009E62C0">
        <w:t>6</w:t>
      </w:r>
    </w:p>
    <w:p w14:paraId="056B8527" w14:textId="77777777" w:rsidR="001B7DE5" w:rsidRPr="009E62C0" w:rsidRDefault="001B7DE5" w:rsidP="08E7ED11">
      <w:pPr>
        <w:ind w:left="720" w:right="360"/>
      </w:pPr>
      <w:r w:rsidRPr="009E62C0">
        <w:t>D.</w:t>
      </w:r>
      <w:r w:rsidRPr="009E62C0">
        <w:tab/>
        <w:t>FY</w:t>
      </w:r>
      <w:r w:rsidR="00EA3586" w:rsidRPr="009E62C0">
        <w:t xml:space="preserve"> 20</w:t>
      </w:r>
      <w:r w:rsidRPr="009E62C0">
        <w:t>1</w:t>
      </w:r>
      <w:r w:rsidR="00AA5FEF" w:rsidRPr="009E62C0">
        <w:t>9</w:t>
      </w:r>
      <w:r w:rsidRPr="009E62C0">
        <w:t xml:space="preserve"> Agency Op</w:t>
      </w:r>
      <w:r w:rsidR="00305515" w:rsidRPr="009E62C0">
        <w:t>erating Budget Table by Program</w:t>
      </w:r>
      <w:r w:rsidR="00EA3586" w:rsidRPr="009E62C0">
        <w:rPr>
          <w:u w:val="dotted"/>
        </w:rPr>
        <w:tab/>
      </w:r>
      <w:r w:rsidR="00EA3586" w:rsidRPr="009E62C0">
        <w:rPr>
          <w:u w:val="dotted"/>
        </w:rPr>
        <w:tab/>
      </w:r>
      <w:r w:rsidR="008C2856" w:rsidRPr="009E62C0">
        <w:rPr>
          <w:u w:val="dotted"/>
        </w:rPr>
        <w:tab/>
      </w:r>
      <w:r w:rsidR="00586139" w:rsidRPr="009E62C0">
        <w:t>8</w:t>
      </w:r>
    </w:p>
    <w:p w14:paraId="1A51DA94" w14:textId="77777777" w:rsidR="001B7DE5" w:rsidRPr="009E62C0" w:rsidRDefault="001B7DE5" w:rsidP="08E7ED11">
      <w:pPr>
        <w:ind w:left="720" w:right="360"/>
      </w:pPr>
      <w:r w:rsidRPr="009E62C0">
        <w:t>E.</w:t>
      </w:r>
      <w:r w:rsidRPr="009E62C0">
        <w:tab/>
        <w:t>FY</w:t>
      </w:r>
      <w:r w:rsidR="00EA3586" w:rsidRPr="009E62C0">
        <w:t xml:space="preserve"> 20</w:t>
      </w:r>
      <w:r w:rsidRPr="009E62C0">
        <w:t>1</w:t>
      </w:r>
      <w:r w:rsidR="00AA5FEF" w:rsidRPr="009E62C0">
        <w:t>9</w:t>
      </w:r>
      <w:r w:rsidRPr="009E62C0">
        <w:t xml:space="preserve"> Agenc</w:t>
      </w:r>
      <w:r w:rsidR="00305515" w:rsidRPr="009E62C0">
        <w:t>y Operating Budget Table by CSG</w:t>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586139" w:rsidRPr="009E62C0">
        <w:t>11</w:t>
      </w:r>
    </w:p>
    <w:p w14:paraId="12AFFEB3" w14:textId="77777777" w:rsidR="00E647CC" w:rsidRPr="009E62C0" w:rsidRDefault="001B7DE5" w:rsidP="08E7ED11">
      <w:pPr>
        <w:ind w:left="720" w:right="360"/>
      </w:pPr>
      <w:r w:rsidRPr="009E62C0">
        <w:t xml:space="preserve">F. </w:t>
      </w:r>
      <w:r w:rsidRPr="009E62C0">
        <w:tab/>
      </w:r>
      <w:r w:rsidR="00915638" w:rsidRPr="009E62C0">
        <w:t>FY</w:t>
      </w:r>
      <w:r w:rsidR="00EA3586" w:rsidRPr="009E62C0">
        <w:t xml:space="preserve"> 20</w:t>
      </w:r>
      <w:r w:rsidR="00915638" w:rsidRPr="009E62C0">
        <w:t>1</w:t>
      </w:r>
      <w:r w:rsidR="00AA5FEF" w:rsidRPr="009E62C0">
        <w:t>9</w:t>
      </w:r>
      <w:r w:rsidR="00E647CC" w:rsidRPr="009E62C0">
        <w:t xml:space="preserve"> Agency Capital Budget Summary Table</w:t>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586139" w:rsidRPr="009E62C0">
        <w:t>15</w:t>
      </w:r>
    </w:p>
    <w:p w14:paraId="441BBC50" w14:textId="77777777" w:rsidR="00AE1042" w:rsidRPr="009E62C0" w:rsidRDefault="001B7DE5" w:rsidP="69AAA217">
      <w:pPr>
        <w:ind w:left="720" w:right="360"/>
      </w:pPr>
      <w:r w:rsidRPr="009E62C0">
        <w:t>G.</w:t>
      </w:r>
      <w:r w:rsidR="00E647CC" w:rsidRPr="009E62C0">
        <w:tab/>
      </w:r>
      <w:r w:rsidR="00C012D4" w:rsidRPr="009E62C0">
        <w:t xml:space="preserve">Summary of </w:t>
      </w:r>
      <w:r w:rsidR="00305515" w:rsidRPr="009E62C0">
        <w:t>Committee Budget Recommendation</w:t>
      </w:r>
      <w:r w:rsidR="008C2856" w:rsidRPr="009E62C0">
        <w:rPr>
          <w:u w:val="dotted"/>
        </w:rPr>
        <w:tab/>
      </w:r>
      <w:r w:rsidR="008C2856" w:rsidRPr="009E62C0">
        <w:rPr>
          <w:u w:val="dotted"/>
        </w:rPr>
        <w:tab/>
      </w:r>
      <w:r w:rsidR="008C2856" w:rsidRPr="009E62C0">
        <w:rPr>
          <w:u w:val="dotted"/>
        </w:rPr>
        <w:tab/>
      </w:r>
      <w:r w:rsidR="008C2856" w:rsidRPr="009E62C0">
        <w:rPr>
          <w:u w:val="dotted"/>
        </w:rPr>
        <w:tab/>
      </w:r>
      <w:r w:rsidR="00586139" w:rsidRPr="009E62C0">
        <w:t>16</w:t>
      </w:r>
    </w:p>
    <w:p w14:paraId="72A3D3EC" w14:textId="77777777" w:rsidR="00910D2C" w:rsidRPr="009E62C0" w:rsidRDefault="00661F97" w:rsidP="00C64DCE">
      <w:pPr>
        <w:ind w:left="720" w:right="360"/>
      </w:pPr>
      <w:r w:rsidRPr="009E62C0">
        <w:tab/>
      </w:r>
    </w:p>
    <w:p w14:paraId="63E700F9" w14:textId="77777777" w:rsidR="00AE1042" w:rsidRPr="009E62C0" w:rsidRDefault="00236E77" w:rsidP="08E7ED11">
      <w:pPr>
        <w:ind w:right="360"/>
        <w:rPr>
          <w:b/>
          <w:bCs/>
        </w:rPr>
      </w:pPr>
      <w:r w:rsidRPr="009E62C0">
        <w:rPr>
          <w:b/>
          <w:bCs/>
        </w:rPr>
        <w:t>II.</w:t>
      </w:r>
      <w:r w:rsidRPr="009E62C0">
        <w:rPr>
          <w:b/>
        </w:rPr>
        <w:tab/>
      </w:r>
      <w:r w:rsidRPr="009E62C0">
        <w:rPr>
          <w:b/>
          <w:bCs/>
        </w:rPr>
        <w:t xml:space="preserve">AGENCY </w:t>
      </w:r>
      <w:r w:rsidR="00915638" w:rsidRPr="009E62C0">
        <w:rPr>
          <w:b/>
          <w:bCs/>
        </w:rPr>
        <w:t>FY</w:t>
      </w:r>
      <w:r w:rsidR="00EA3586" w:rsidRPr="009E62C0">
        <w:rPr>
          <w:b/>
          <w:bCs/>
        </w:rPr>
        <w:t xml:space="preserve"> 20</w:t>
      </w:r>
      <w:r w:rsidR="00915638" w:rsidRPr="009E62C0">
        <w:rPr>
          <w:b/>
          <w:bCs/>
        </w:rPr>
        <w:t>1</w:t>
      </w:r>
      <w:r w:rsidR="00122E35" w:rsidRPr="009E62C0">
        <w:rPr>
          <w:b/>
          <w:bCs/>
        </w:rPr>
        <w:t>9</w:t>
      </w:r>
      <w:r w:rsidR="00AE1042" w:rsidRPr="009E62C0">
        <w:rPr>
          <w:b/>
          <w:bCs/>
        </w:rPr>
        <w:t xml:space="preserve"> BUDGET RECOMMENDATIONS  </w:t>
      </w:r>
    </w:p>
    <w:p w14:paraId="00FEBDF5" w14:textId="7EE9295B" w:rsidR="00AE1042" w:rsidRPr="009E62C0" w:rsidRDefault="002F2C67" w:rsidP="08E7ED11">
      <w:pPr>
        <w:ind w:left="720" w:right="360"/>
      </w:pPr>
      <w:r w:rsidRPr="009E62C0">
        <w:t>A.</w:t>
      </w:r>
      <w:r w:rsidRPr="009E62C0">
        <w:tab/>
        <w:t>Overview</w:t>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DA5B06" w:rsidRPr="009E62C0">
        <w:rPr>
          <w:u w:val="dotted"/>
        </w:rPr>
        <w:tab/>
      </w:r>
      <w:r w:rsidR="00305515" w:rsidRPr="009E62C0">
        <w:t>2</w:t>
      </w:r>
      <w:r w:rsidR="009E62C0">
        <w:t>4</w:t>
      </w:r>
    </w:p>
    <w:p w14:paraId="2E1007C1" w14:textId="05C6703A" w:rsidR="00B021C2" w:rsidRPr="009E62C0" w:rsidRDefault="004A71EA" w:rsidP="69AAA217">
      <w:pPr>
        <w:ind w:left="720" w:right="360"/>
      </w:pPr>
      <w:r w:rsidRPr="009E62C0">
        <w:t>B.</w:t>
      </w:r>
      <w:r w:rsidRPr="009E62C0">
        <w:tab/>
      </w:r>
      <w:r w:rsidR="00B6619C" w:rsidRPr="009E62C0">
        <w:t xml:space="preserve">Mayor’s </w:t>
      </w:r>
      <w:r w:rsidRPr="009E62C0">
        <w:t>Office on</w:t>
      </w:r>
      <w:r w:rsidR="00BD4435" w:rsidRPr="009E62C0">
        <w:t xml:space="preserve"> </w:t>
      </w:r>
      <w:r w:rsidR="009E62C0">
        <w:t>African Af</w:t>
      </w:r>
      <w:r w:rsidR="00BD4435" w:rsidRPr="009E62C0">
        <w:t>fairs</w:t>
      </w:r>
      <w:r w:rsidR="00B6619C" w:rsidRPr="009E62C0">
        <w:rPr>
          <w:u w:val="dotted"/>
        </w:rPr>
        <w:t xml:space="preserve">        </w:t>
      </w:r>
      <w:r w:rsidR="009E62C0">
        <w:rPr>
          <w:u w:val="dotted"/>
        </w:rPr>
        <w:tab/>
      </w:r>
      <w:r w:rsidR="009E62C0">
        <w:rPr>
          <w:u w:val="dotted"/>
        </w:rPr>
        <w:tab/>
      </w:r>
      <w:r w:rsidR="009E62C0">
        <w:rPr>
          <w:u w:val="dotted"/>
        </w:rPr>
        <w:tab/>
      </w:r>
      <w:r w:rsidR="00B6619C" w:rsidRPr="009E62C0">
        <w:rPr>
          <w:u w:val="dotted"/>
        </w:rPr>
        <w:t xml:space="preserve">        </w:t>
      </w:r>
      <w:r w:rsidR="00B021C2" w:rsidRPr="009E62C0">
        <w:rPr>
          <w:u w:val="dotted"/>
        </w:rPr>
        <w:tab/>
      </w:r>
      <w:r w:rsidR="00B021C2" w:rsidRPr="009E62C0">
        <w:rPr>
          <w:u w:val="dotted"/>
        </w:rPr>
        <w:tab/>
      </w:r>
      <w:r w:rsidR="00305515" w:rsidRPr="009E62C0">
        <w:t>2</w:t>
      </w:r>
      <w:r w:rsidR="009E62C0">
        <w:t>5</w:t>
      </w:r>
    </w:p>
    <w:p w14:paraId="43611C18" w14:textId="0813E581" w:rsidR="00B021C2" w:rsidRPr="009E62C0" w:rsidRDefault="005127D3" w:rsidP="69AAA217">
      <w:pPr>
        <w:ind w:left="720" w:right="360"/>
      </w:pPr>
      <w:r w:rsidRPr="009E62C0">
        <w:t>C</w:t>
      </w:r>
      <w:r w:rsidR="00BD4435" w:rsidRPr="009E62C0">
        <w:t>.</w:t>
      </w:r>
      <w:r w:rsidR="00BD4435" w:rsidRPr="009E62C0">
        <w:tab/>
      </w:r>
      <w:r w:rsidR="00C610AC" w:rsidRPr="009E62C0">
        <w:t xml:space="preserve">Mayor’s Office on </w:t>
      </w:r>
      <w:r w:rsidR="009E62C0">
        <w:t>African American Affairs</w:t>
      </w:r>
      <w:r w:rsidR="00B6619C" w:rsidRPr="009E62C0">
        <w:t xml:space="preserve"> </w:t>
      </w:r>
      <w:r w:rsidR="00AE1042" w:rsidRPr="009E62C0">
        <w:rPr>
          <w:u w:val="dotted"/>
        </w:rPr>
        <w:tab/>
      </w:r>
      <w:r w:rsidR="00AA5FEF" w:rsidRPr="009E62C0">
        <w:rPr>
          <w:u w:val="dotted"/>
        </w:rPr>
        <w:t xml:space="preserve">              </w:t>
      </w:r>
      <w:r w:rsidR="00BD4435" w:rsidRPr="009E62C0">
        <w:rPr>
          <w:u w:val="dotted"/>
        </w:rPr>
        <w:t xml:space="preserve">   </w:t>
      </w:r>
      <w:r w:rsidR="00B30ED9" w:rsidRPr="009E62C0">
        <w:rPr>
          <w:u w:val="dotted"/>
        </w:rPr>
        <w:t xml:space="preserve">             </w:t>
      </w:r>
      <w:r w:rsidR="009E62C0">
        <w:rPr>
          <w:u w:val="dotted"/>
        </w:rPr>
        <w:tab/>
      </w:r>
      <w:r w:rsidR="00305515" w:rsidRPr="009E62C0">
        <w:t>2</w:t>
      </w:r>
      <w:r w:rsidR="004B0DFB">
        <w:t>7</w:t>
      </w:r>
    </w:p>
    <w:p w14:paraId="09E3BF8F" w14:textId="3687D6B3" w:rsidR="005127D3" w:rsidRPr="009E62C0" w:rsidRDefault="005127D3" w:rsidP="69AAA217">
      <w:pPr>
        <w:ind w:left="720" w:right="360"/>
      </w:pPr>
      <w:r w:rsidRPr="009E62C0">
        <w:t>D</w:t>
      </w:r>
      <w:r w:rsidR="002524EE" w:rsidRPr="009E62C0">
        <w:t>.</w:t>
      </w:r>
      <w:r w:rsidR="002524EE" w:rsidRPr="009E62C0">
        <w:tab/>
      </w:r>
      <w:r w:rsidR="005B3482" w:rsidRPr="009E62C0">
        <w:t xml:space="preserve">Mayor’s </w:t>
      </w:r>
      <w:r w:rsidR="00C610AC" w:rsidRPr="009E62C0">
        <w:t xml:space="preserve">Office of </w:t>
      </w:r>
      <w:r w:rsidR="004B0DFB">
        <w:t>Asian &amp; Pacific Islander Affairs</w:t>
      </w:r>
      <w:r w:rsidR="00AE1042" w:rsidRPr="009E62C0">
        <w:rPr>
          <w:u w:val="dotted"/>
        </w:rPr>
        <w:tab/>
      </w:r>
      <w:r w:rsidR="00AE1042" w:rsidRPr="009E62C0">
        <w:rPr>
          <w:u w:val="dotted"/>
        </w:rPr>
        <w:tab/>
      </w:r>
      <w:r w:rsidR="00AE1042" w:rsidRPr="009E62C0">
        <w:rPr>
          <w:u w:val="dotted"/>
        </w:rPr>
        <w:tab/>
      </w:r>
      <w:r w:rsidR="00C610AC" w:rsidRPr="009E62C0">
        <w:rPr>
          <w:u w:val="dotted"/>
        </w:rPr>
        <w:tab/>
      </w:r>
      <w:r w:rsidR="004B0DFB">
        <w:t>30</w:t>
      </w:r>
    </w:p>
    <w:p w14:paraId="2C97E5B4" w14:textId="2416B874" w:rsidR="00AE1042" w:rsidRPr="009E62C0" w:rsidRDefault="00A20CC8" w:rsidP="69AAA217">
      <w:pPr>
        <w:ind w:left="720" w:right="360"/>
      </w:pPr>
      <w:r w:rsidRPr="009E62C0">
        <w:t>E</w:t>
      </w:r>
      <w:r w:rsidR="00991C14" w:rsidRPr="009E62C0">
        <w:t>.</w:t>
      </w:r>
      <w:r w:rsidR="00991C14" w:rsidRPr="009E62C0">
        <w:tab/>
      </w:r>
      <w:r w:rsidR="004B0DFB">
        <w:t>Mayor’s Office on Latino Affairs</w:t>
      </w:r>
      <w:r w:rsidR="00AE1042" w:rsidRPr="009E62C0">
        <w:rPr>
          <w:u w:val="dotted"/>
        </w:rPr>
        <w:tab/>
      </w:r>
      <w:r w:rsidR="00AE1042" w:rsidRPr="009E62C0">
        <w:rPr>
          <w:u w:val="dotted"/>
        </w:rPr>
        <w:tab/>
      </w:r>
      <w:r w:rsidR="00AE1042" w:rsidRPr="009E62C0">
        <w:rPr>
          <w:u w:val="dotted"/>
        </w:rPr>
        <w:tab/>
      </w:r>
      <w:r w:rsidR="00B30ED9" w:rsidRPr="009E62C0">
        <w:rPr>
          <w:u w:val="dotted"/>
        </w:rPr>
        <w:t xml:space="preserve">    </w:t>
      </w:r>
      <w:r w:rsidR="004B0DFB">
        <w:rPr>
          <w:u w:val="dotted"/>
        </w:rPr>
        <w:tab/>
      </w:r>
      <w:r w:rsidR="00B30ED9" w:rsidRPr="009E62C0">
        <w:rPr>
          <w:u w:val="dotted"/>
        </w:rPr>
        <w:t xml:space="preserve">        </w:t>
      </w:r>
      <w:r w:rsidR="00892115" w:rsidRPr="009E62C0">
        <w:rPr>
          <w:u w:val="dotted"/>
        </w:rPr>
        <w:t xml:space="preserve">            </w:t>
      </w:r>
      <w:r w:rsidR="004B0DFB">
        <w:rPr>
          <w:u w:val="dotted"/>
        </w:rPr>
        <w:tab/>
      </w:r>
      <w:r w:rsidR="00C610AC" w:rsidRPr="009E62C0">
        <w:t>3</w:t>
      </w:r>
      <w:r w:rsidR="004B0DFB">
        <w:t>3</w:t>
      </w:r>
    </w:p>
    <w:p w14:paraId="4D786878" w14:textId="79D22548" w:rsidR="00AE1042" w:rsidRPr="009E62C0" w:rsidRDefault="00A20CC8" w:rsidP="69AAA217">
      <w:pPr>
        <w:ind w:left="720" w:right="360"/>
      </w:pPr>
      <w:r w:rsidRPr="009E62C0">
        <w:t>F</w:t>
      </w:r>
      <w:r w:rsidR="00991C14" w:rsidRPr="009E62C0">
        <w:t>.</w:t>
      </w:r>
      <w:r w:rsidR="00991C14" w:rsidRPr="009E62C0">
        <w:tab/>
      </w:r>
      <w:r w:rsidR="004B0DFB">
        <w:t>Mayor’s Office of LGBTQ Affairs</w:t>
      </w:r>
      <w:r w:rsidR="00AE1042" w:rsidRPr="009E62C0">
        <w:rPr>
          <w:u w:val="dotted"/>
        </w:rPr>
        <w:tab/>
      </w:r>
      <w:r w:rsidR="00AE1042" w:rsidRPr="009E62C0">
        <w:rPr>
          <w:u w:val="dotted"/>
        </w:rPr>
        <w:tab/>
      </w:r>
      <w:r w:rsidR="00AE1042" w:rsidRPr="009E62C0">
        <w:rPr>
          <w:u w:val="dotted"/>
        </w:rPr>
        <w:tab/>
      </w:r>
      <w:r w:rsidR="00AE1042" w:rsidRPr="009E62C0">
        <w:rPr>
          <w:u w:val="dotted"/>
        </w:rPr>
        <w:tab/>
      </w:r>
      <w:r w:rsidR="00892115" w:rsidRPr="009E62C0">
        <w:rPr>
          <w:u w:val="dotted"/>
        </w:rPr>
        <w:t xml:space="preserve">  </w:t>
      </w:r>
      <w:r w:rsidR="00B30ED9" w:rsidRPr="009E62C0">
        <w:rPr>
          <w:u w:val="dotted"/>
        </w:rPr>
        <w:t xml:space="preserve">                  </w:t>
      </w:r>
      <w:r w:rsidR="00892115" w:rsidRPr="009E62C0">
        <w:rPr>
          <w:u w:val="dotted"/>
        </w:rPr>
        <w:t xml:space="preserve">    </w:t>
      </w:r>
      <w:r w:rsidR="00C610AC" w:rsidRPr="009E62C0">
        <w:t>3</w:t>
      </w:r>
      <w:r w:rsidR="004B0DFB">
        <w:t>6</w:t>
      </w:r>
    </w:p>
    <w:p w14:paraId="3491BCCC" w14:textId="6133ADB3" w:rsidR="009E7FB0" w:rsidRPr="009E62C0" w:rsidRDefault="004B0DFB" w:rsidP="69AAA217">
      <w:pPr>
        <w:ind w:left="720" w:right="360"/>
      </w:pPr>
      <w:r>
        <w:t>G</w:t>
      </w:r>
      <w:r w:rsidR="009E7FB0" w:rsidRPr="009E62C0">
        <w:t>.</w:t>
      </w:r>
      <w:r w:rsidR="009E7FB0" w:rsidRPr="009E62C0">
        <w:tab/>
      </w:r>
      <w:r>
        <w:t>Mayor’s Office of Veterans’ Affairs</w:t>
      </w:r>
      <w:r w:rsidR="006E32BB" w:rsidRPr="009E62C0">
        <w:rPr>
          <w:u w:val="dotted"/>
        </w:rPr>
        <w:t xml:space="preserve">   </w:t>
      </w:r>
      <w:r w:rsidR="009E7FB0" w:rsidRPr="009E62C0">
        <w:rPr>
          <w:u w:val="dotted"/>
        </w:rPr>
        <w:tab/>
      </w:r>
      <w:r w:rsidR="006E32BB" w:rsidRPr="009E62C0">
        <w:rPr>
          <w:u w:val="dotted"/>
        </w:rPr>
        <w:t xml:space="preserve">           </w:t>
      </w:r>
      <w:r w:rsidR="00B30ED9" w:rsidRPr="009E62C0">
        <w:rPr>
          <w:u w:val="dotted"/>
        </w:rPr>
        <w:t xml:space="preserve">          </w:t>
      </w:r>
      <w:r w:rsidR="00892115" w:rsidRPr="009E62C0">
        <w:rPr>
          <w:u w:val="dotted"/>
        </w:rPr>
        <w:t xml:space="preserve">                         </w:t>
      </w:r>
      <w:r>
        <w:rPr>
          <w:u w:val="dotted"/>
        </w:rPr>
        <w:tab/>
      </w:r>
      <w:r w:rsidR="00C610AC" w:rsidRPr="009E62C0">
        <w:t>3</w:t>
      </w:r>
      <w:r>
        <w:t>9</w:t>
      </w:r>
    </w:p>
    <w:p w14:paraId="4A7EB3E2" w14:textId="6F9E2885" w:rsidR="00F73414" w:rsidRPr="009E62C0" w:rsidRDefault="004B0DFB" w:rsidP="69AAA217">
      <w:pPr>
        <w:ind w:left="720" w:right="360"/>
      </w:pPr>
      <w:r>
        <w:t>H</w:t>
      </w:r>
      <w:r w:rsidR="00991C14" w:rsidRPr="009E62C0">
        <w:t>.</w:t>
      </w:r>
      <w:r w:rsidR="00991C14" w:rsidRPr="009E62C0">
        <w:tab/>
      </w:r>
      <w:r>
        <w:t>Executive Office of the Mayor</w:t>
      </w:r>
      <w:r w:rsidR="00F73414" w:rsidRPr="009E62C0">
        <w:rPr>
          <w:u w:val="dotted"/>
        </w:rPr>
        <w:tab/>
      </w:r>
      <w:r w:rsidR="00F73414" w:rsidRPr="009E62C0">
        <w:rPr>
          <w:u w:val="dotted"/>
        </w:rPr>
        <w:tab/>
      </w:r>
      <w:r w:rsidR="00F73414" w:rsidRPr="009E62C0">
        <w:rPr>
          <w:u w:val="dotted"/>
        </w:rPr>
        <w:tab/>
      </w:r>
      <w:r w:rsidR="00B30ED9" w:rsidRPr="009E62C0">
        <w:rPr>
          <w:u w:val="dotted"/>
        </w:rPr>
        <w:t xml:space="preserve">                          </w:t>
      </w:r>
      <w:r w:rsidR="00892115" w:rsidRPr="009E62C0">
        <w:rPr>
          <w:u w:val="dotted"/>
        </w:rPr>
        <w:t xml:space="preserve">          </w:t>
      </w:r>
      <w:r>
        <w:t>42</w:t>
      </w:r>
    </w:p>
    <w:p w14:paraId="43F03414" w14:textId="3086FDB5" w:rsidR="003C203C" w:rsidRPr="009E62C0" w:rsidRDefault="004B0DFB" w:rsidP="69AAA217">
      <w:pPr>
        <w:ind w:left="720" w:right="360"/>
      </w:pPr>
      <w:r>
        <w:t>I</w:t>
      </w:r>
      <w:r w:rsidR="00991C14" w:rsidRPr="009E62C0">
        <w:t>.</w:t>
      </w:r>
      <w:r w:rsidR="00991C14" w:rsidRPr="009E62C0">
        <w:tab/>
      </w:r>
      <w:r w:rsidR="00810191" w:rsidRPr="009E62C0">
        <w:t xml:space="preserve">Office of the </w:t>
      </w:r>
      <w:r>
        <w:t>City Administrator</w:t>
      </w:r>
      <w:r w:rsidR="00B30ED9" w:rsidRPr="009E62C0">
        <w:rPr>
          <w:u w:val="dotted"/>
        </w:rPr>
        <w:tab/>
      </w:r>
      <w:r w:rsidR="00B30ED9" w:rsidRPr="009E62C0">
        <w:rPr>
          <w:u w:val="dotted"/>
        </w:rPr>
        <w:tab/>
      </w:r>
      <w:r w:rsidR="00B30ED9" w:rsidRPr="009E62C0">
        <w:rPr>
          <w:u w:val="dotted"/>
        </w:rPr>
        <w:tab/>
      </w:r>
      <w:r w:rsidR="00B30ED9" w:rsidRPr="009E62C0">
        <w:rPr>
          <w:u w:val="dotted"/>
        </w:rPr>
        <w:tab/>
        <w:t xml:space="preserve">             </w:t>
      </w:r>
      <w:r w:rsidR="00F359B9" w:rsidRPr="009E62C0">
        <w:rPr>
          <w:u w:val="dotted"/>
        </w:rPr>
        <w:t xml:space="preserve">        </w:t>
      </w:r>
      <w:r w:rsidR="00810191" w:rsidRPr="009E62C0">
        <w:rPr>
          <w:u w:val="dotted"/>
        </w:rPr>
        <w:tab/>
      </w:r>
      <w:r>
        <w:t>45</w:t>
      </w:r>
    </w:p>
    <w:p w14:paraId="5B8317E8" w14:textId="6415DC1E" w:rsidR="00A20CC8" w:rsidRPr="009E62C0" w:rsidRDefault="004B0DFB" w:rsidP="69AAA217">
      <w:pPr>
        <w:ind w:left="720" w:right="360"/>
      </w:pPr>
      <w:r>
        <w:t>J</w:t>
      </w:r>
      <w:r w:rsidR="00F359B9" w:rsidRPr="009E62C0">
        <w:t>.</w:t>
      </w:r>
      <w:r w:rsidR="00F359B9" w:rsidRPr="009E62C0">
        <w:tab/>
        <w:t xml:space="preserve">Office of </w:t>
      </w:r>
      <w:r>
        <w:t>the Senior Advisor</w:t>
      </w:r>
      <w:r w:rsidR="00F359B9" w:rsidRPr="009E62C0">
        <w:rPr>
          <w:u w:val="dotted"/>
        </w:rPr>
        <w:tab/>
      </w:r>
      <w:r w:rsidR="00F359B9" w:rsidRPr="009E62C0">
        <w:rPr>
          <w:u w:val="dotted"/>
        </w:rPr>
        <w:tab/>
      </w:r>
      <w:r w:rsidR="00F359B9" w:rsidRPr="009E62C0">
        <w:rPr>
          <w:u w:val="dotted"/>
        </w:rPr>
        <w:tab/>
      </w:r>
      <w:r w:rsidR="00F359B9" w:rsidRPr="009E62C0">
        <w:rPr>
          <w:u w:val="dotted"/>
        </w:rPr>
        <w:tab/>
      </w:r>
      <w:r w:rsidR="00B30ED9" w:rsidRPr="009E62C0">
        <w:rPr>
          <w:u w:val="dotted"/>
        </w:rPr>
        <w:t xml:space="preserve">   </w:t>
      </w:r>
      <w:r>
        <w:rPr>
          <w:u w:val="dotted"/>
        </w:rPr>
        <w:tab/>
      </w:r>
      <w:r w:rsidR="00B30ED9" w:rsidRPr="009E62C0">
        <w:rPr>
          <w:u w:val="dotted"/>
        </w:rPr>
        <w:t xml:space="preserve">               </w:t>
      </w:r>
      <w:r w:rsidR="00A20CC8" w:rsidRPr="009E62C0">
        <w:rPr>
          <w:u w:val="dotted"/>
        </w:rPr>
        <w:t xml:space="preserve">      </w:t>
      </w:r>
      <w:r>
        <w:rPr>
          <w:u w:val="dotted"/>
        </w:rPr>
        <w:tab/>
      </w:r>
      <w:r w:rsidR="00C610AC" w:rsidRPr="009E62C0">
        <w:t>4</w:t>
      </w:r>
      <w:r>
        <w:t>8</w:t>
      </w:r>
    </w:p>
    <w:p w14:paraId="57F3B6D8" w14:textId="142DD60D" w:rsidR="00AE1042" w:rsidRPr="009E62C0" w:rsidRDefault="004B0DFB" w:rsidP="004B0DFB">
      <w:pPr>
        <w:ind w:right="360" w:firstLine="720"/>
      </w:pPr>
      <w:r>
        <w:t>K</w:t>
      </w:r>
      <w:r w:rsidR="00AE1042" w:rsidRPr="009E62C0">
        <w:t>.</w:t>
      </w:r>
      <w:r w:rsidR="00AE1042" w:rsidRPr="009E62C0">
        <w:tab/>
      </w:r>
      <w:r>
        <w:t>Mayor’s Office of Legal Counsel</w:t>
      </w:r>
      <w:r w:rsidR="00B30ED9" w:rsidRPr="009E62C0">
        <w:rPr>
          <w:u w:val="dotted"/>
        </w:rPr>
        <w:tab/>
      </w:r>
      <w:r w:rsidR="00B30ED9" w:rsidRPr="009E62C0">
        <w:rPr>
          <w:u w:val="dotted"/>
        </w:rPr>
        <w:tab/>
      </w:r>
      <w:r w:rsidR="00B30ED9" w:rsidRPr="009E62C0">
        <w:rPr>
          <w:u w:val="dotted"/>
        </w:rPr>
        <w:tab/>
      </w:r>
      <w:r w:rsidR="00B30ED9" w:rsidRPr="009E62C0">
        <w:rPr>
          <w:u w:val="dotted"/>
        </w:rPr>
        <w:tab/>
      </w:r>
      <w:r w:rsidR="00B30ED9" w:rsidRPr="009E62C0">
        <w:rPr>
          <w:u w:val="dotted"/>
        </w:rPr>
        <w:tab/>
      </w:r>
      <w:r w:rsidR="00AE1042" w:rsidRPr="009E62C0">
        <w:rPr>
          <w:u w:val="dotted"/>
        </w:rPr>
        <w:tab/>
      </w:r>
      <w:r>
        <w:t>50</w:t>
      </w:r>
    </w:p>
    <w:p w14:paraId="0CCC4DCF" w14:textId="094D8646" w:rsidR="00B021C2" w:rsidRDefault="004B0DFB" w:rsidP="00C64DCE">
      <w:pPr>
        <w:ind w:left="720" w:right="360"/>
      </w:pPr>
      <w:r>
        <w:t>L</w:t>
      </w:r>
      <w:r w:rsidR="00B021C2" w:rsidRPr="009E62C0">
        <w:t>.</w:t>
      </w:r>
      <w:r w:rsidR="00B021C2" w:rsidRPr="009E62C0">
        <w:tab/>
      </w:r>
      <w:r w:rsidR="00212479" w:rsidRPr="009E62C0">
        <w:t xml:space="preserve">Office of the </w:t>
      </w:r>
      <w:r>
        <w:t>Secretary</w:t>
      </w:r>
      <w:r w:rsidR="00B021C2" w:rsidRPr="009E62C0">
        <w:rPr>
          <w:u w:val="dotted"/>
        </w:rPr>
        <w:tab/>
      </w:r>
      <w:r w:rsidR="003C203C" w:rsidRPr="009E62C0">
        <w:rPr>
          <w:u w:val="dotted"/>
        </w:rPr>
        <w:t xml:space="preserve">    </w:t>
      </w:r>
      <w:r w:rsidR="00B021C2" w:rsidRPr="009E62C0">
        <w:rPr>
          <w:u w:val="dotted"/>
        </w:rPr>
        <w:tab/>
      </w:r>
      <w:r w:rsidR="00B021C2" w:rsidRPr="009E62C0">
        <w:rPr>
          <w:u w:val="dotted"/>
        </w:rPr>
        <w:tab/>
      </w:r>
      <w:r>
        <w:rPr>
          <w:u w:val="dotted"/>
        </w:rPr>
        <w:tab/>
      </w:r>
      <w:r>
        <w:rPr>
          <w:u w:val="dotted"/>
        </w:rPr>
        <w:tab/>
      </w:r>
      <w:r w:rsidR="00B021C2" w:rsidRPr="009E62C0">
        <w:rPr>
          <w:u w:val="dotted"/>
        </w:rPr>
        <w:tab/>
      </w:r>
      <w:r w:rsidR="00B021C2" w:rsidRPr="009E62C0">
        <w:rPr>
          <w:u w:val="dotted"/>
        </w:rPr>
        <w:tab/>
      </w:r>
      <w:r>
        <w:t>52</w:t>
      </w:r>
    </w:p>
    <w:p w14:paraId="7E24E772" w14:textId="6EC550FA" w:rsidR="004B0DFB" w:rsidRPr="00E12B41" w:rsidRDefault="004B0DFB" w:rsidP="00C64DCE">
      <w:pPr>
        <w:ind w:left="720" w:right="360"/>
      </w:pPr>
      <w:r>
        <w:t>M.</w:t>
      </w:r>
      <w:r>
        <w:tab/>
        <w:t>Office of Administrative Hearings</w:t>
      </w:r>
      <w:r w:rsidRPr="009E62C0">
        <w:rPr>
          <w:u w:val="dotted"/>
        </w:rPr>
        <w:tab/>
      </w:r>
      <w:r>
        <w:rPr>
          <w:u w:val="dotted"/>
        </w:rPr>
        <w:tab/>
      </w:r>
      <w:r>
        <w:rPr>
          <w:u w:val="dotted"/>
        </w:rPr>
        <w:tab/>
      </w:r>
      <w:r>
        <w:rPr>
          <w:u w:val="dotted"/>
        </w:rPr>
        <w:tab/>
      </w:r>
      <w:r>
        <w:rPr>
          <w:u w:val="dotted"/>
        </w:rPr>
        <w:tab/>
      </w:r>
      <w:r>
        <w:rPr>
          <w:u w:val="dotted"/>
        </w:rPr>
        <w:tab/>
      </w:r>
      <w:r w:rsidRPr="004B0DFB">
        <w:t>55</w:t>
      </w:r>
    </w:p>
    <w:p w14:paraId="0E27B00A" w14:textId="0354C39A" w:rsidR="00DC4726" w:rsidRDefault="004B0DFB" w:rsidP="00C64DCE">
      <w:pPr>
        <w:ind w:left="720" w:right="360"/>
      </w:pPr>
      <w:r>
        <w:t>N.</w:t>
      </w:r>
      <w:r>
        <w:tab/>
        <w:t>Office of the Inspector General</w:t>
      </w:r>
      <w:r w:rsidRPr="009E62C0">
        <w:rPr>
          <w:u w:val="dotted"/>
        </w:rPr>
        <w:tab/>
      </w:r>
      <w:r>
        <w:rPr>
          <w:u w:val="dotted"/>
        </w:rPr>
        <w:tab/>
      </w:r>
      <w:r>
        <w:rPr>
          <w:u w:val="dotted"/>
        </w:rPr>
        <w:tab/>
      </w:r>
      <w:r>
        <w:rPr>
          <w:u w:val="dotted"/>
        </w:rPr>
        <w:tab/>
      </w:r>
      <w:r>
        <w:rPr>
          <w:u w:val="dotted"/>
        </w:rPr>
        <w:tab/>
      </w:r>
      <w:r>
        <w:rPr>
          <w:u w:val="dotted"/>
        </w:rPr>
        <w:tab/>
      </w:r>
      <w:r w:rsidRPr="004B0DFB">
        <w:t>58</w:t>
      </w:r>
      <w:r>
        <w:t xml:space="preserve"> </w:t>
      </w:r>
    </w:p>
    <w:p w14:paraId="65E0A277" w14:textId="3FDE1EEE" w:rsidR="004B0DFB" w:rsidRPr="00E12B41" w:rsidRDefault="004B0DFB" w:rsidP="00C64DCE">
      <w:pPr>
        <w:ind w:left="720" w:right="360"/>
      </w:pPr>
      <w:r>
        <w:t>O.</w:t>
      </w:r>
      <w:r>
        <w:tab/>
        <w:t>Office of the Chief Technology Officer</w:t>
      </w:r>
      <w:r w:rsidRPr="009E62C0">
        <w:rPr>
          <w:u w:val="dotted"/>
        </w:rPr>
        <w:tab/>
      </w:r>
      <w:r>
        <w:rPr>
          <w:u w:val="dotted"/>
        </w:rPr>
        <w:tab/>
      </w:r>
      <w:r>
        <w:rPr>
          <w:u w:val="dotted"/>
        </w:rPr>
        <w:tab/>
      </w:r>
      <w:r>
        <w:rPr>
          <w:u w:val="dotted"/>
        </w:rPr>
        <w:tab/>
      </w:r>
      <w:r>
        <w:rPr>
          <w:u w:val="dotted"/>
        </w:rPr>
        <w:tab/>
      </w:r>
      <w:r w:rsidRPr="004B0DFB">
        <w:t>60</w:t>
      </w:r>
      <w:r>
        <w:t xml:space="preserve"> </w:t>
      </w:r>
    </w:p>
    <w:p w14:paraId="0D16F926" w14:textId="4EB3F767" w:rsidR="004B0DFB" w:rsidRDefault="004B0DFB" w:rsidP="00C64DCE">
      <w:pPr>
        <w:ind w:left="720" w:right="360" w:hanging="720"/>
        <w:rPr>
          <w:b/>
          <w:bCs/>
        </w:rPr>
      </w:pPr>
      <w:r>
        <w:rPr>
          <w:b/>
          <w:bCs/>
        </w:rPr>
        <w:lastRenderedPageBreak/>
        <w:t>III.</w:t>
      </w:r>
      <w:r>
        <w:rPr>
          <w:b/>
          <w:bCs/>
        </w:rPr>
        <w:tab/>
        <w:t>FISCAL YEAR 2019 BUDGET REQUEST ACT APPROPRIATION</w:t>
      </w:r>
      <w:r w:rsidRPr="009E62C0">
        <w:rPr>
          <w:u w:val="dotted"/>
        </w:rPr>
        <w:tab/>
      </w:r>
      <w:r>
        <w:rPr>
          <w:u w:val="dotted"/>
        </w:rPr>
        <w:tab/>
      </w:r>
      <w:r w:rsidRPr="004B0DFB">
        <w:t>64</w:t>
      </w:r>
    </w:p>
    <w:p w14:paraId="3223D0FD" w14:textId="77777777" w:rsidR="004B0DFB" w:rsidRDefault="004B0DFB" w:rsidP="00C64DCE">
      <w:pPr>
        <w:ind w:left="720" w:right="360" w:hanging="720"/>
        <w:rPr>
          <w:b/>
          <w:bCs/>
        </w:rPr>
      </w:pPr>
    </w:p>
    <w:p w14:paraId="60498194" w14:textId="4560EAFD" w:rsidR="00AE1042" w:rsidRPr="00E12B41" w:rsidRDefault="004B0DFB" w:rsidP="00C64DCE">
      <w:pPr>
        <w:ind w:left="720" w:right="360" w:hanging="720"/>
      </w:pPr>
      <w:r>
        <w:rPr>
          <w:b/>
          <w:bCs/>
        </w:rPr>
        <w:t>I</w:t>
      </w:r>
      <w:r w:rsidR="00B61FB7" w:rsidRPr="08E7ED11">
        <w:rPr>
          <w:b/>
          <w:bCs/>
        </w:rPr>
        <w:t>V.</w:t>
      </w:r>
      <w:r w:rsidR="00B61FB7" w:rsidRPr="00E12B41">
        <w:rPr>
          <w:b/>
        </w:rPr>
        <w:tab/>
      </w:r>
      <w:r w:rsidR="00915638" w:rsidRPr="08E7ED11">
        <w:rPr>
          <w:b/>
          <w:bCs/>
        </w:rPr>
        <w:t>FY</w:t>
      </w:r>
      <w:r w:rsidR="00EA3586" w:rsidRPr="08E7ED11">
        <w:rPr>
          <w:b/>
          <w:bCs/>
        </w:rPr>
        <w:t xml:space="preserve"> 20</w:t>
      </w:r>
      <w:r w:rsidR="00915638" w:rsidRPr="08E7ED11">
        <w:rPr>
          <w:b/>
          <w:bCs/>
        </w:rPr>
        <w:t>1</w:t>
      </w:r>
      <w:r w:rsidR="00692C7C" w:rsidRPr="08E7ED11">
        <w:rPr>
          <w:b/>
          <w:bCs/>
        </w:rPr>
        <w:t>9</w:t>
      </w:r>
      <w:r w:rsidR="00AE1042" w:rsidRPr="08E7ED11">
        <w:rPr>
          <w:b/>
          <w:bCs/>
        </w:rPr>
        <w:t xml:space="preserve"> BUDGET SUPPORT ACT RECOMMENDATIONS</w:t>
      </w:r>
    </w:p>
    <w:p w14:paraId="259F2A0A" w14:textId="3F8CAD0E" w:rsidR="00AE1042" w:rsidRPr="00E12B41" w:rsidRDefault="00EA3586" w:rsidP="00EA3586">
      <w:pPr>
        <w:ind w:left="720" w:right="360"/>
      </w:pPr>
      <w:r>
        <w:t xml:space="preserve">A. </w:t>
      </w:r>
      <w:r w:rsidR="00AE1042" w:rsidRPr="00E12B41">
        <w:t>Recommendations on Budget Support Act Subtitles Proposed by the Mayor</w:t>
      </w:r>
      <w:r w:rsidR="008C2856">
        <w:rPr>
          <w:u w:val="dotted"/>
        </w:rPr>
        <w:tab/>
      </w:r>
      <w:r w:rsidR="004B0DFB">
        <w:t>64</w:t>
      </w:r>
    </w:p>
    <w:p w14:paraId="2FCB1215" w14:textId="339E1D4C" w:rsidR="00DC4726" w:rsidRPr="00E12B41" w:rsidRDefault="00EA3586" w:rsidP="00EA3586">
      <w:pPr>
        <w:ind w:left="720" w:right="360"/>
      </w:pPr>
      <w:r>
        <w:t xml:space="preserve">B. </w:t>
      </w:r>
      <w:r w:rsidR="00AE1042" w:rsidRPr="00E12B41">
        <w:t>Recommendations for New Budget Support Act Subtitles</w:t>
      </w:r>
      <w:r>
        <w:rPr>
          <w:u w:val="dotted"/>
        </w:rPr>
        <w:tab/>
      </w:r>
      <w:r>
        <w:rPr>
          <w:u w:val="dotted"/>
        </w:rPr>
        <w:tab/>
      </w:r>
      <w:r w:rsidR="00C610AC">
        <w:rPr>
          <w:u w:val="dotted"/>
        </w:rPr>
        <w:tab/>
      </w:r>
      <w:r w:rsidR="004B0DFB">
        <w:t>64</w:t>
      </w:r>
    </w:p>
    <w:p w14:paraId="4B94D5A5" w14:textId="77777777" w:rsidR="00FE5AA9" w:rsidRPr="00E12B41" w:rsidRDefault="00FE5AA9" w:rsidP="00C64DCE">
      <w:pPr>
        <w:ind w:left="720" w:right="360"/>
      </w:pPr>
    </w:p>
    <w:p w14:paraId="0740E855" w14:textId="6947AF60" w:rsidR="00DC4726" w:rsidRPr="00E12B41" w:rsidRDefault="00AE1042" w:rsidP="00C64DCE">
      <w:pPr>
        <w:ind w:right="360"/>
      </w:pPr>
      <w:r w:rsidRPr="08E7ED11">
        <w:rPr>
          <w:b/>
          <w:bCs/>
        </w:rPr>
        <w:t>V.</w:t>
      </w:r>
      <w:r w:rsidRPr="00E12B41">
        <w:rPr>
          <w:b/>
        </w:rPr>
        <w:tab/>
      </w:r>
      <w:r w:rsidRPr="08E7ED11">
        <w:rPr>
          <w:b/>
          <w:bCs/>
        </w:rPr>
        <w:t>COMMITTEE ACTION AND VOTE</w:t>
      </w:r>
      <w:r w:rsidRPr="00E12B41">
        <w:tab/>
      </w:r>
      <w:r w:rsidR="00B30ED9">
        <w:rPr>
          <w:u w:val="dotted"/>
        </w:rPr>
        <w:tab/>
      </w:r>
      <w:r w:rsidR="00B30ED9">
        <w:rPr>
          <w:u w:val="dotted"/>
        </w:rPr>
        <w:tab/>
      </w:r>
      <w:r w:rsidR="00B30ED9">
        <w:rPr>
          <w:u w:val="dotted"/>
        </w:rPr>
        <w:tab/>
      </w:r>
      <w:r w:rsidR="00B30ED9">
        <w:rPr>
          <w:u w:val="dotted"/>
        </w:rPr>
        <w:tab/>
      </w:r>
      <w:r w:rsidR="00B30ED9">
        <w:rPr>
          <w:u w:val="dotted"/>
        </w:rPr>
        <w:tab/>
      </w:r>
      <w:r w:rsidR="004B0DFB">
        <w:t>73</w:t>
      </w:r>
    </w:p>
    <w:p w14:paraId="3DEEC669" w14:textId="77777777" w:rsidR="0001373B" w:rsidRPr="00E12B41" w:rsidRDefault="0001373B" w:rsidP="00C64DCE">
      <w:pPr>
        <w:ind w:right="360"/>
      </w:pPr>
    </w:p>
    <w:p w14:paraId="2196F007" w14:textId="7896BB0C" w:rsidR="00AE1042" w:rsidRPr="00E12B41" w:rsidRDefault="00AE1042" w:rsidP="08E7ED11">
      <w:pPr>
        <w:ind w:right="360"/>
        <w:rPr>
          <w:b/>
          <w:bCs/>
          <w:highlight w:val="yellow"/>
          <w:u w:val="dotted"/>
        </w:rPr>
      </w:pPr>
      <w:r w:rsidRPr="08E7ED11">
        <w:rPr>
          <w:b/>
          <w:bCs/>
        </w:rPr>
        <w:t>V</w:t>
      </w:r>
      <w:r w:rsidR="003B2000" w:rsidRPr="08E7ED11">
        <w:rPr>
          <w:b/>
          <w:bCs/>
        </w:rPr>
        <w:t>I</w:t>
      </w:r>
      <w:r w:rsidRPr="08E7ED11">
        <w:rPr>
          <w:b/>
          <w:bCs/>
        </w:rPr>
        <w:t>.</w:t>
      </w:r>
      <w:r w:rsidRPr="00E12B41">
        <w:rPr>
          <w:b/>
        </w:rPr>
        <w:tab/>
      </w:r>
      <w:r w:rsidRPr="08E7ED11">
        <w:rPr>
          <w:b/>
          <w:bCs/>
        </w:rPr>
        <w:t>ATTACHMENTS</w:t>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008A4593">
        <w:t>74</w:t>
      </w:r>
      <w:r w:rsidRPr="00E12B41">
        <w:rPr>
          <w:b/>
        </w:rPr>
        <w:tab/>
      </w:r>
      <w:r w:rsidRPr="00E12B41">
        <w:rPr>
          <w:b/>
        </w:rPr>
        <w:tab/>
      </w:r>
      <w:r w:rsidRPr="00E12B41">
        <w:t xml:space="preserve"> </w:t>
      </w:r>
      <w:r w:rsidRPr="08E7ED11">
        <w:rPr>
          <w:b/>
          <w:bCs/>
        </w:rPr>
        <w:t xml:space="preserve">                                                                                                                                                                                           </w:t>
      </w:r>
    </w:p>
    <w:p w14:paraId="057001BF" w14:textId="77777777" w:rsidR="00AE1042" w:rsidRDefault="00AE1042" w:rsidP="00C64DCE">
      <w:pPr>
        <w:ind w:right="360"/>
        <w:rPr>
          <w:sz w:val="22"/>
          <w:szCs w:val="22"/>
        </w:rPr>
      </w:pPr>
      <w:r>
        <w:rPr>
          <w:noProof/>
        </w:rPr>
        <mc:AlternateContent>
          <mc:Choice Requires="wps">
            <w:drawing>
              <wp:anchor distT="0" distB="0" distL="114300" distR="114300" simplePos="0" relativeHeight="251658241" behindDoc="0" locked="0" layoutInCell="1" allowOverlap="1" wp14:anchorId="191947A1" wp14:editId="07777777">
                <wp:simplePos x="0" y="0"/>
                <wp:positionH relativeFrom="column">
                  <wp:posOffset>-342900</wp:posOffset>
                </wp:positionH>
                <wp:positionV relativeFrom="paragraph">
                  <wp:posOffset>73660</wp:posOffset>
                </wp:positionV>
                <wp:extent cx="710565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6B9AB" w14:textId="77777777" w:rsidR="00F238B3" w:rsidRDefault="00F238B3" w:rsidP="00AE1042">
                            <w:pPr>
                              <w:pStyle w:val="Footer"/>
                              <w:pBdr>
                                <w:top w:val="double" w:sz="4" w:space="1" w:color="auto"/>
                              </w:pBdr>
                              <w:jc w:val="center"/>
                              <w:rPr>
                                <w:rFonts w:ascii="Garamond" w:hAnsi="Garamond"/>
                                <w:caps/>
                                <w:spacing w:val="30"/>
                                <w:sz w:val="8"/>
                                <w:szCs w:val="8"/>
                              </w:rPr>
                            </w:pPr>
                          </w:p>
                          <w:p w14:paraId="74F41521"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1350 Pennsylvania Avenue, N.W. </w:t>
                            </w:r>
                            <w:r>
                              <w:rPr>
                                <w:rFonts w:ascii="Garamond" w:hAnsi="Garamond"/>
                                <w:caps/>
                                <w:spacing w:val="30"/>
                                <w:sz w:val="16"/>
                                <w:szCs w:val="16"/>
                              </w:rPr>
                              <w:sym w:font="Wingdings" w:char="F073"/>
                            </w:r>
                            <w:r>
                              <w:rPr>
                                <w:rFonts w:ascii="Garamond" w:hAnsi="Garamond"/>
                                <w:caps/>
                                <w:spacing w:val="30"/>
                                <w:sz w:val="16"/>
                                <w:szCs w:val="16"/>
                              </w:rPr>
                              <w:t xml:space="preserve"> Suite 105</w:t>
                            </w:r>
                          </w:p>
                          <w:p w14:paraId="43993EFE"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sym w:font="Wingdings" w:char="F097"/>
                            </w:r>
                            <w:r>
                              <w:rPr>
                                <w:rFonts w:ascii="Garamond" w:hAnsi="Garamond"/>
                                <w:caps/>
                                <w:spacing w:val="30"/>
                                <w:sz w:val="16"/>
                                <w:szCs w:val="16"/>
                              </w:rPr>
                              <w:t xml:space="preserve"> Washington, DC 20004 </w:t>
                            </w:r>
                            <w:r>
                              <w:rPr>
                                <w:rFonts w:ascii="Garamond" w:hAnsi="Garamond"/>
                                <w:caps/>
                                <w:spacing w:val="30"/>
                                <w:sz w:val="16"/>
                                <w:szCs w:val="16"/>
                              </w:rPr>
                              <w:sym w:font="Wingdings" w:char="F096"/>
                            </w:r>
                          </w:p>
                          <w:p w14:paraId="3CFC6D7A"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Telephone: (202) 727-6663 </w:t>
                            </w:r>
                            <w:r>
                              <w:rPr>
                                <w:rFonts w:ascii="Garamond" w:hAnsi="Garamond"/>
                                <w:caps/>
                                <w:spacing w:val="30"/>
                                <w:sz w:val="16"/>
                                <w:szCs w:val="16"/>
                              </w:rPr>
                              <w:sym w:font="Wingdings" w:char="F073"/>
                            </w:r>
                            <w:r>
                              <w:rPr>
                                <w:rFonts w:ascii="Garamond" w:hAnsi="Garamond"/>
                                <w:caps/>
                                <w:spacing w:val="30"/>
                                <w:sz w:val="16"/>
                                <w:szCs w:val="16"/>
                              </w:rPr>
                              <w:t xml:space="preserve"> Fax: (202) 724-6193</w:t>
                            </w:r>
                          </w:p>
                          <w:p w14:paraId="45FB0818" w14:textId="77777777" w:rsidR="00F238B3" w:rsidRDefault="00F238B3" w:rsidP="00AE1042">
                            <w:pPr>
                              <w:pStyle w:val="Footer"/>
                              <w:pBdr>
                                <w:top w:val="double" w:sz="4" w:space="1" w:color="auto"/>
                              </w:pBdr>
                              <w:jc w:val="center"/>
                              <w:rPr>
                                <w:rFonts w:ascii="Garamond" w:hAnsi="Garamond"/>
                                <w:caps/>
                                <w:spacing w:val="30"/>
                                <w:sz w:val="16"/>
                                <w:szCs w:val="16"/>
                              </w:rPr>
                            </w:pPr>
                          </w:p>
                          <w:p w14:paraId="1CDC789E" w14:textId="77777777" w:rsidR="00F238B3" w:rsidRDefault="00F238B3" w:rsidP="00AE1042">
                            <w:r>
                              <w:rPr>
                                <w:rFonts w:ascii="Garamond" w:hAnsi="Garamond"/>
                                <w:caps/>
                                <w:spacing w:val="30"/>
                                <w:sz w:val="16"/>
                                <w:szCs w:val="16"/>
                              </w:rPr>
                              <w:t xml:space="preserve">COUNCIL BUDGET DIRECTOR CERTIFICATION: </w:t>
                            </w:r>
                            <w:r>
                              <w:rPr>
                                <w:caps/>
                                <w:spacing w:val="30"/>
                                <w:sz w:val="16"/>
                                <w:szCs w:val="16"/>
                              </w:rPr>
                              <w:t>_________________________________</w:t>
                            </w:r>
                            <w:r>
                              <w:rPr>
                                <w:rFonts w:ascii="Garamond" w:hAnsi="Garamond"/>
                                <w:caps/>
                                <w:spacing w:val="30"/>
                                <w:sz w:val="16"/>
                                <w:szCs w:val="16"/>
                              </w:rPr>
                              <w:t xml:space="preserve"> DATE: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947A1" id="_x0000_t202" coordsize="21600,21600" o:spt="202" path="m,l,21600r21600,l21600,xe">
                <v:stroke joinstyle="miter"/>
                <v:path gradientshapeok="t" o:connecttype="rect"/>
              </v:shapetype>
              <v:shape id="Text Box 2" o:spid="_x0000_s1026" type="#_x0000_t202" style="position:absolute;margin-left:-27pt;margin-top:5.8pt;width:559.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Qo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Msnc6m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" stroked="f">
                <v:textbox>
                  <w:txbxContent>
                    <w:p w14:paraId="3656B9AB" w14:textId="77777777" w:rsidR="00F238B3" w:rsidRDefault="00F238B3" w:rsidP="00AE1042">
                      <w:pPr>
                        <w:pStyle w:val="Footer"/>
                        <w:pBdr>
                          <w:top w:val="double" w:sz="4" w:space="1" w:color="auto"/>
                        </w:pBdr>
                        <w:jc w:val="center"/>
                        <w:rPr>
                          <w:rFonts w:ascii="Garamond" w:hAnsi="Garamond"/>
                          <w:caps/>
                          <w:spacing w:val="30"/>
                          <w:sz w:val="8"/>
                          <w:szCs w:val="8"/>
                        </w:rPr>
                      </w:pPr>
                    </w:p>
                    <w:p w14:paraId="74F41521"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1350 Pennsylvania Avenue, N.W. </w:t>
                      </w:r>
                      <w:r>
                        <w:rPr>
                          <w:rFonts w:ascii="Garamond" w:hAnsi="Garamond"/>
                          <w:caps/>
                          <w:spacing w:val="30"/>
                          <w:sz w:val="16"/>
                          <w:szCs w:val="16"/>
                        </w:rPr>
                        <w:sym w:font="Wingdings" w:char="F073"/>
                      </w:r>
                      <w:r>
                        <w:rPr>
                          <w:rFonts w:ascii="Garamond" w:hAnsi="Garamond"/>
                          <w:caps/>
                          <w:spacing w:val="30"/>
                          <w:sz w:val="16"/>
                          <w:szCs w:val="16"/>
                        </w:rPr>
                        <w:t xml:space="preserve"> Suite 105</w:t>
                      </w:r>
                    </w:p>
                    <w:p w14:paraId="43993EFE"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sym w:font="Wingdings" w:char="F097"/>
                      </w:r>
                      <w:r>
                        <w:rPr>
                          <w:rFonts w:ascii="Garamond" w:hAnsi="Garamond"/>
                          <w:caps/>
                          <w:spacing w:val="30"/>
                          <w:sz w:val="16"/>
                          <w:szCs w:val="16"/>
                        </w:rPr>
                        <w:t xml:space="preserve"> Washington, DC 20004 </w:t>
                      </w:r>
                      <w:r>
                        <w:rPr>
                          <w:rFonts w:ascii="Garamond" w:hAnsi="Garamond"/>
                          <w:caps/>
                          <w:spacing w:val="30"/>
                          <w:sz w:val="16"/>
                          <w:szCs w:val="16"/>
                        </w:rPr>
                        <w:sym w:font="Wingdings" w:char="F096"/>
                      </w:r>
                    </w:p>
                    <w:p w14:paraId="3CFC6D7A" w14:textId="77777777" w:rsidR="00F238B3" w:rsidRDefault="00F238B3"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Telephone: (202) 727-6663 </w:t>
                      </w:r>
                      <w:r>
                        <w:rPr>
                          <w:rFonts w:ascii="Garamond" w:hAnsi="Garamond"/>
                          <w:caps/>
                          <w:spacing w:val="30"/>
                          <w:sz w:val="16"/>
                          <w:szCs w:val="16"/>
                        </w:rPr>
                        <w:sym w:font="Wingdings" w:char="F073"/>
                      </w:r>
                      <w:r>
                        <w:rPr>
                          <w:rFonts w:ascii="Garamond" w:hAnsi="Garamond"/>
                          <w:caps/>
                          <w:spacing w:val="30"/>
                          <w:sz w:val="16"/>
                          <w:szCs w:val="16"/>
                        </w:rPr>
                        <w:t xml:space="preserve"> Fax: (202) 724-6193</w:t>
                      </w:r>
                    </w:p>
                    <w:p w14:paraId="45FB0818" w14:textId="77777777" w:rsidR="00F238B3" w:rsidRDefault="00F238B3" w:rsidP="00AE1042">
                      <w:pPr>
                        <w:pStyle w:val="Footer"/>
                        <w:pBdr>
                          <w:top w:val="double" w:sz="4" w:space="1" w:color="auto"/>
                        </w:pBdr>
                        <w:jc w:val="center"/>
                        <w:rPr>
                          <w:rFonts w:ascii="Garamond" w:hAnsi="Garamond"/>
                          <w:caps/>
                          <w:spacing w:val="30"/>
                          <w:sz w:val="16"/>
                          <w:szCs w:val="16"/>
                        </w:rPr>
                      </w:pPr>
                    </w:p>
                    <w:p w14:paraId="1CDC789E" w14:textId="77777777" w:rsidR="00F238B3" w:rsidRDefault="00F238B3" w:rsidP="00AE1042">
                      <w:r>
                        <w:rPr>
                          <w:rFonts w:ascii="Garamond" w:hAnsi="Garamond"/>
                          <w:caps/>
                          <w:spacing w:val="30"/>
                          <w:sz w:val="16"/>
                          <w:szCs w:val="16"/>
                        </w:rPr>
                        <w:t xml:space="preserve">COUNCIL BUDGET DIRECTOR CERTIFICATION: </w:t>
                      </w:r>
                      <w:r>
                        <w:rPr>
                          <w:caps/>
                          <w:spacing w:val="30"/>
                          <w:sz w:val="16"/>
                          <w:szCs w:val="16"/>
                        </w:rPr>
                        <w:t>_________________________________</w:t>
                      </w:r>
                      <w:r>
                        <w:rPr>
                          <w:rFonts w:ascii="Garamond" w:hAnsi="Garamond"/>
                          <w:caps/>
                          <w:spacing w:val="30"/>
                          <w:sz w:val="16"/>
                          <w:szCs w:val="16"/>
                        </w:rPr>
                        <w:t xml:space="preserve"> DATE: _______</w:t>
                      </w:r>
                    </w:p>
                  </w:txbxContent>
                </v:textbox>
              </v:shape>
            </w:pict>
          </mc:Fallback>
        </mc:AlternateContent>
      </w:r>
    </w:p>
    <w:p w14:paraId="63F410DC" w14:textId="77777777" w:rsidR="00AE1042" w:rsidRDefault="00AE1042" w:rsidP="08E7ED11">
      <w:pPr>
        <w:jc w:val="center"/>
        <w:rPr>
          <w:b/>
          <w:bCs/>
          <w:smallCaps/>
          <w:color w:val="FFFFFF" w:themeColor="background1"/>
          <w:sz w:val="28"/>
          <w:szCs w:val="28"/>
        </w:rPr>
      </w:pPr>
      <w:r w:rsidRPr="08E7ED11">
        <w:rPr>
          <w:b/>
          <w:bCs/>
          <w:smallCaps/>
          <w:color w:val="FFFFFF"/>
          <w:sz w:val="28"/>
          <w:szCs w:val="28"/>
        </w:rPr>
        <w:t>I.</w:t>
      </w:r>
      <w:r>
        <w:rPr>
          <w:b/>
          <w:smallCaps/>
          <w:color w:val="FFFFFF"/>
          <w:sz w:val="28"/>
          <w:szCs w:val="28"/>
        </w:rPr>
        <w:tab/>
      </w:r>
      <w:r w:rsidRPr="08E7ED11">
        <w:rPr>
          <w:b/>
          <w:bCs/>
          <w:smallCaps/>
          <w:color w:val="FFFFFF"/>
          <w:sz w:val="28"/>
          <w:szCs w:val="28"/>
        </w:rPr>
        <w:t>EXECUTIVE SUMMARY</w:t>
      </w:r>
    </w:p>
    <w:p w14:paraId="62486C05" w14:textId="7FF9714C" w:rsidR="00F31FC1" w:rsidRDefault="00AE1042" w:rsidP="3869555C">
      <w:pPr>
        <w:jc w:val="center"/>
        <w:rPr>
          <w:b/>
          <w:smallCaps/>
          <w:color w:val="FFFFFF" w:themeColor="background1"/>
          <w:sz w:val="28"/>
          <w:szCs w:val="28"/>
        </w:rPr>
      </w:pPr>
      <w:r w:rsidRPr="3869555C">
        <w:rPr>
          <w:b/>
          <w:smallCaps/>
          <w:color w:val="FFFFFF" w:themeColor="background1"/>
          <w:sz w:val="28"/>
          <w:szCs w:val="28"/>
        </w:rPr>
        <w:br w:type="page"/>
      </w:r>
    </w:p>
    <w:p w14:paraId="4101652C" w14:textId="6166263D" w:rsidR="00513100" w:rsidRPr="00C2573C" w:rsidRDefault="00513100" w:rsidP="00EB215A">
      <w:pPr>
        <w:pStyle w:val="Heading1"/>
        <w:rPr>
          <w:rFonts w:ascii="Times New Roman" w:eastAsia="Times New Roman" w:hAnsi="Times New Roman" w:cs="Times New Roman"/>
          <w:caps/>
          <w:color w:val="FFFFFF" w:themeColor="background1"/>
          <w:highlight w:val="black"/>
        </w:rPr>
      </w:pPr>
      <w:r w:rsidRPr="00017AE9">
        <w:rPr>
          <w:rFonts w:ascii="Times New Roman" w:eastAsia="Times New Roman" w:hAnsi="Times New Roman" w:cs="Times New Roman"/>
          <w:color w:val="auto"/>
        </w:rPr>
        <w:lastRenderedPageBreak/>
        <w:t xml:space="preserve">I. </w:t>
      </w:r>
      <w:r w:rsidRPr="00FB4D7D">
        <w:rPr>
          <w:caps/>
          <w:color w:val="auto"/>
        </w:rPr>
        <w:tab/>
      </w:r>
      <w:r w:rsidRPr="00FB4D7D">
        <w:rPr>
          <w:rFonts w:ascii="Times New Roman" w:eastAsia="Times New Roman" w:hAnsi="Times New Roman" w:cs="Times New Roman"/>
          <w:caps/>
          <w:color w:val="auto"/>
          <w:shd w:val="clear" w:color="auto" w:fill="FFFFFF" w:themeFill="background1"/>
        </w:rPr>
        <w:t>Executive Summary</w:t>
      </w:r>
      <w:r w:rsidRPr="00FB4D7D">
        <w:rPr>
          <w:rFonts w:ascii="Times New Roman" w:eastAsia="Times New Roman" w:hAnsi="Times New Roman" w:cs="Times New Roman"/>
          <w:caps/>
          <w:color w:val="auto"/>
          <w:highlight w:val="black"/>
        </w:rPr>
        <w:t xml:space="preserve">                                  </w:t>
      </w:r>
    </w:p>
    <w:p w14:paraId="11F11E88" w14:textId="77777777" w:rsidR="00734EA0" w:rsidRDefault="00734EA0" w:rsidP="00EB215A">
      <w:pPr>
        <w:pStyle w:val="Heading2"/>
        <w:ind w:firstLine="720"/>
        <w:rPr>
          <w:b/>
          <w:color w:val="FFFFFF" w:themeColor="background1"/>
          <w:sz w:val="28"/>
          <w:szCs w:val="28"/>
          <w:highlight w:val="black"/>
        </w:rPr>
      </w:pPr>
    </w:p>
    <w:p w14:paraId="4057DB5B" w14:textId="44464C25" w:rsidR="00513100" w:rsidRPr="00C2573C" w:rsidRDefault="00017AE9" w:rsidP="00017AE9">
      <w:pPr>
        <w:pStyle w:val="Heading2"/>
        <w:rPr>
          <w:b/>
          <w:caps/>
          <w:color w:val="FFFFFF" w:themeColor="background1"/>
          <w:sz w:val="28"/>
          <w:szCs w:val="28"/>
          <w:highlight w:val="black"/>
        </w:rPr>
      </w:pPr>
      <w:r>
        <w:rPr>
          <w:b/>
          <w:caps/>
          <w:color w:val="FFFFFF"/>
          <w:sz w:val="28"/>
          <w:szCs w:val="28"/>
          <w:shd w:val="clear" w:color="auto" w:fill="000000" w:themeFill="text1"/>
        </w:rPr>
        <w:t xml:space="preserve">        </w:t>
      </w:r>
      <w:r>
        <w:rPr>
          <w:b/>
          <w:caps/>
          <w:color w:val="FFFFFF"/>
          <w:sz w:val="28"/>
          <w:szCs w:val="28"/>
          <w:shd w:val="clear" w:color="auto" w:fill="000000" w:themeFill="text1"/>
        </w:rPr>
        <w:tab/>
      </w:r>
      <w:r>
        <w:rPr>
          <w:b/>
          <w:caps/>
          <w:color w:val="FFFFFF"/>
          <w:sz w:val="28"/>
          <w:szCs w:val="28"/>
          <w:shd w:val="clear" w:color="auto" w:fill="000000" w:themeFill="text1"/>
        </w:rPr>
        <w:tab/>
      </w:r>
      <w:r>
        <w:rPr>
          <w:b/>
          <w:caps/>
          <w:color w:val="FFFFFF"/>
          <w:sz w:val="28"/>
          <w:szCs w:val="28"/>
          <w:shd w:val="clear" w:color="auto" w:fill="000000" w:themeFill="text1"/>
        </w:rPr>
        <w:tab/>
        <w:t xml:space="preserve">       A.       </w:t>
      </w:r>
      <w:r w:rsidR="00513100" w:rsidRPr="48488B61">
        <w:rPr>
          <w:b/>
          <w:bCs/>
          <w:color w:val="FFFFFF" w:themeColor="background1"/>
          <w:sz w:val="28"/>
          <w:szCs w:val="28"/>
          <w:highlight w:val="black"/>
        </w:rPr>
        <w:t>INTRODUCTION</w:t>
      </w:r>
      <w:r>
        <w:rPr>
          <w:b/>
          <w:bCs/>
          <w:color w:val="FFFFFF" w:themeColor="background1"/>
          <w:sz w:val="28"/>
          <w:szCs w:val="28"/>
          <w:highlight w:val="black"/>
        </w:rPr>
        <w:tab/>
      </w:r>
      <w:r>
        <w:rPr>
          <w:b/>
          <w:bCs/>
          <w:color w:val="FFFFFF" w:themeColor="background1"/>
          <w:sz w:val="28"/>
          <w:szCs w:val="28"/>
          <w:highlight w:val="black"/>
        </w:rPr>
        <w:tab/>
      </w:r>
      <w:r>
        <w:rPr>
          <w:b/>
          <w:bCs/>
          <w:color w:val="FFFFFF" w:themeColor="background1"/>
          <w:sz w:val="28"/>
          <w:szCs w:val="28"/>
          <w:highlight w:val="black"/>
        </w:rPr>
        <w:tab/>
      </w:r>
      <w:r>
        <w:rPr>
          <w:b/>
          <w:bCs/>
          <w:color w:val="FFFFFF" w:themeColor="background1"/>
          <w:sz w:val="28"/>
          <w:szCs w:val="28"/>
          <w:highlight w:val="black"/>
        </w:rPr>
        <w:tab/>
      </w:r>
      <w:r>
        <w:rPr>
          <w:b/>
          <w:bCs/>
          <w:color w:val="FFFFFF" w:themeColor="background1"/>
          <w:sz w:val="28"/>
          <w:szCs w:val="28"/>
          <w:highlight w:val="black"/>
        </w:rPr>
        <w:tab/>
      </w:r>
      <w:r>
        <w:rPr>
          <w:b/>
          <w:bCs/>
          <w:color w:val="FFFFFF" w:themeColor="background1"/>
          <w:sz w:val="28"/>
          <w:szCs w:val="28"/>
          <w:highlight w:val="black"/>
        </w:rPr>
        <w:tab/>
      </w:r>
    </w:p>
    <w:p w14:paraId="4B99056E" w14:textId="77777777" w:rsidR="00AE1042" w:rsidRPr="00223A4E" w:rsidRDefault="00AE1042" w:rsidP="0E416CA9">
      <w:pPr>
        <w:pStyle w:val="BodyText"/>
        <w:jc w:val="both"/>
        <w:rPr>
          <w:szCs w:val="24"/>
          <w:highlight w:val="yellow"/>
        </w:rPr>
      </w:pPr>
    </w:p>
    <w:p w14:paraId="069E1FB3" w14:textId="77777777" w:rsidR="00D8339F" w:rsidRPr="00E12B41" w:rsidRDefault="08E7ED11" w:rsidP="00C64DCE">
      <w:pPr>
        <w:pStyle w:val="BodyText"/>
        <w:ind w:firstLine="720"/>
        <w:jc w:val="both"/>
        <w:rPr>
          <w:szCs w:val="24"/>
        </w:rPr>
      </w:pPr>
      <w:r>
        <w:t>The Committee on Government Operations provides legislative leadership and oversight for the following agencies and commissions:</w:t>
      </w:r>
    </w:p>
    <w:p w14:paraId="1299C43A" w14:textId="77777777" w:rsidR="00AE1042" w:rsidRPr="00E12B41" w:rsidRDefault="00AE1042" w:rsidP="00C64DCE">
      <w:pPr>
        <w:pStyle w:val="BodyText"/>
        <w:ind w:firstLine="720"/>
        <w:jc w:val="both"/>
        <w:rPr>
          <w:szCs w:val="24"/>
        </w:rPr>
      </w:pPr>
    </w:p>
    <w:p w14:paraId="42BC0B46" w14:textId="77777777" w:rsidR="00F87CEE" w:rsidRPr="00E12B41" w:rsidRDefault="08E7ED11" w:rsidP="08E7ED11">
      <w:pPr>
        <w:pStyle w:val="BodyText"/>
        <w:numPr>
          <w:ilvl w:val="0"/>
          <w:numId w:val="1"/>
        </w:numPr>
        <w:jc w:val="both"/>
      </w:pPr>
      <w:r>
        <w:t>Advisory Commission on Caribbean Community Affairs</w:t>
      </w:r>
    </w:p>
    <w:p w14:paraId="7C2F741D" w14:textId="77777777" w:rsidR="00F87CEE" w:rsidRPr="00E12B41" w:rsidRDefault="08E7ED11" w:rsidP="08E7ED11">
      <w:pPr>
        <w:pStyle w:val="BodyText"/>
        <w:numPr>
          <w:ilvl w:val="0"/>
          <w:numId w:val="1"/>
        </w:numPr>
        <w:jc w:val="both"/>
      </w:pPr>
      <w:r>
        <w:t>Advisory Committee to the Office of LGBTQ Affairs</w:t>
      </w:r>
    </w:p>
    <w:p w14:paraId="69076580" w14:textId="77777777" w:rsidR="00F87CEE" w:rsidRPr="00E12B41" w:rsidRDefault="08E7ED11" w:rsidP="08E7ED11">
      <w:pPr>
        <w:pStyle w:val="BodyText"/>
        <w:numPr>
          <w:ilvl w:val="0"/>
          <w:numId w:val="1"/>
        </w:numPr>
        <w:jc w:val="both"/>
      </w:pPr>
      <w:r>
        <w:t>Commission for Women</w:t>
      </w:r>
    </w:p>
    <w:p w14:paraId="0E458468" w14:textId="77777777" w:rsidR="00F87CEE" w:rsidRPr="00E12B41" w:rsidRDefault="08E7ED11" w:rsidP="08E7ED11">
      <w:pPr>
        <w:pStyle w:val="BodyText"/>
        <w:numPr>
          <w:ilvl w:val="0"/>
          <w:numId w:val="1"/>
        </w:numPr>
        <w:jc w:val="both"/>
      </w:pPr>
      <w:r>
        <w:t>Commission on African Affairs</w:t>
      </w:r>
    </w:p>
    <w:p w14:paraId="735E8323" w14:textId="77777777" w:rsidR="00F87CEE" w:rsidRPr="00E12B41" w:rsidRDefault="08E7ED11" w:rsidP="08E7ED11">
      <w:pPr>
        <w:pStyle w:val="BodyText"/>
        <w:numPr>
          <w:ilvl w:val="0"/>
          <w:numId w:val="1"/>
        </w:numPr>
        <w:jc w:val="both"/>
      </w:pPr>
      <w:r>
        <w:t>Commission on African American Affairs</w:t>
      </w:r>
    </w:p>
    <w:p w14:paraId="089A2E2A" w14:textId="77777777" w:rsidR="00F87CEE" w:rsidRPr="00E12B41" w:rsidRDefault="08E7ED11" w:rsidP="08E7ED11">
      <w:pPr>
        <w:pStyle w:val="BodyText"/>
        <w:numPr>
          <w:ilvl w:val="0"/>
          <w:numId w:val="1"/>
        </w:numPr>
        <w:jc w:val="both"/>
      </w:pPr>
      <w:r>
        <w:t>Commission on Asian and Pacific Islander Affairs</w:t>
      </w:r>
    </w:p>
    <w:p w14:paraId="56004135" w14:textId="77777777" w:rsidR="00F87CEE" w:rsidRPr="00E12B41" w:rsidRDefault="08E7ED11" w:rsidP="08E7ED11">
      <w:pPr>
        <w:pStyle w:val="BodyText"/>
        <w:numPr>
          <w:ilvl w:val="0"/>
          <w:numId w:val="1"/>
        </w:numPr>
        <w:jc w:val="both"/>
      </w:pPr>
      <w:r>
        <w:t>Commission on Fathers, Men and Boys</w:t>
      </w:r>
    </w:p>
    <w:p w14:paraId="06D9EA9A" w14:textId="77777777" w:rsidR="00F87CEE" w:rsidRPr="00E12B41" w:rsidRDefault="08E7ED11" w:rsidP="08E7ED11">
      <w:pPr>
        <w:pStyle w:val="BodyText"/>
        <w:numPr>
          <w:ilvl w:val="0"/>
          <w:numId w:val="1"/>
        </w:numPr>
        <w:jc w:val="both"/>
      </w:pPr>
      <w:r>
        <w:t>Commission on Latino Community Development</w:t>
      </w:r>
    </w:p>
    <w:p w14:paraId="2AB1E810" w14:textId="77777777" w:rsidR="00F87CEE" w:rsidRPr="00E12B41" w:rsidRDefault="08E7ED11" w:rsidP="08E7ED11">
      <w:pPr>
        <w:pStyle w:val="BodyText"/>
        <w:numPr>
          <w:ilvl w:val="0"/>
          <w:numId w:val="1"/>
        </w:numPr>
        <w:jc w:val="both"/>
      </w:pPr>
      <w:r>
        <w:t>Emancipation Commemoration Commission</w:t>
      </w:r>
    </w:p>
    <w:p w14:paraId="153CF1D4" w14:textId="77777777" w:rsidR="00F87CEE" w:rsidRPr="00E12B41" w:rsidRDefault="08E7ED11" w:rsidP="08E7ED11">
      <w:pPr>
        <w:pStyle w:val="BodyText"/>
        <w:numPr>
          <w:ilvl w:val="0"/>
          <w:numId w:val="1"/>
        </w:numPr>
        <w:jc w:val="both"/>
      </w:pPr>
      <w:r>
        <w:t>Executive Office of the Mayor</w:t>
      </w:r>
    </w:p>
    <w:p w14:paraId="3206A057" w14:textId="77777777" w:rsidR="00F87CEE" w:rsidRPr="00E12B41" w:rsidRDefault="08E7ED11" w:rsidP="08E7ED11">
      <w:pPr>
        <w:pStyle w:val="BodyText"/>
        <w:numPr>
          <w:ilvl w:val="0"/>
          <w:numId w:val="1"/>
        </w:numPr>
        <w:jc w:val="both"/>
      </w:pPr>
      <w:r>
        <w:t>Serve DC, and the Office of Community Affairs</w:t>
      </w:r>
    </w:p>
    <w:p w14:paraId="375BCA57" w14:textId="77777777" w:rsidR="00F87CEE" w:rsidRPr="00E12B41" w:rsidRDefault="08E7ED11" w:rsidP="08E7ED11">
      <w:pPr>
        <w:pStyle w:val="BodyText"/>
        <w:numPr>
          <w:ilvl w:val="0"/>
          <w:numId w:val="1"/>
        </w:numPr>
        <w:jc w:val="both"/>
      </w:pPr>
      <w:r>
        <w:t>Interfaith Council</w:t>
      </w:r>
    </w:p>
    <w:p w14:paraId="1FB06586" w14:textId="77777777" w:rsidR="00F87CEE" w:rsidRPr="00E12B41" w:rsidRDefault="08E7ED11" w:rsidP="08E7ED11">
      <w:pPr>
        <w:pStyle w:val="BodyText"/>
        <w:numPr>
          <w:ilvl w:val="0"/>
          <w:numId w:val="1"/>
        </w:numPr>
        <w:jc w:val="both"/>
      </w:pPr>
      <w:r>
        <w:t>Mayor’s Office of Legal Counsel</w:t>
      </w:r>
    </w:p>
    <w:p w14:paraId="47057611" w14:textId="77777777" w:rsidR="00F87CEE" w:rsidRPr="00E12B41" w:rsidRDefault="08E7ED11" w:rsidP="08E7ED11">
      <w:pPr>
        <w:pStyle w:val="BodyText"/>
        <w:numPr>
          <w:ilvl w:val="0"/>
          <w:numId w:val="1"/>
        </w:numPr>
        <w:jc w:val="both"/>
      </w:pPr>
      <w:r>
        <w:t>Office on Asian and Pacific Islanders Affairs</w:t>
      </w:r>
    </w:p>
    <w:p w14:paraId="54991166" w14:textId="77777777" w:rsidR="00F87CEE" w:rsidRPr="00E12B41" w:rsidRDefault="08E7ED11" w:rsidP="08E7ED11">
      <w:pPr>
        <w:pStyle w:val="BodyText"/>
        <w:numPr>
          <w:ilvl w:val="0"/>
          <w:numId w:val="1"/>
        </w:numPr>
        <w:jc w:val="both"/>
      </w:pPr>
      <w:r>
        <w:t>Office of Administrative Hearings (including the Advisory Committee to the Office of Administrative Hearings)</w:t>
      </w:r>
    </w:p>
    <w:p w14:paraId="4C41B801" w14:textId="77777777" w:rsidR="00F87CEE" w:rsidRPr="00E12B41" w:rsidRDefault="08E7ED11" w:rsidP="08E7ED11">
      <w:pPr>
        <w:pStyle w:val="BodyText"/>
        <w:numPr>
          <w:ilvl w:val="0"/>
          <w:numId w:val="1"/>
        </w:numPr>
        <w:jc w:val="both"/>
      </w:pPr>
      <w:r>
        <w:t>Office of Lesbian, Gay, Bisexual, Transgender and Questioning Affairs</w:t>
      </w:r>
    </w:p>
    <w:p w14:paraId="5EABD258" w14:textId="77777777" w:rsidR="00F87CEE" w:rsidRPr="00E12B41" w:rsidRDefault="08E7ED11" w:rsidP="08E7ED11">
      <w:pPr>
        <w:pStyle w:val="BodyText"/>
        <w:numPr>
          <w:ilvl w:val="0"/>
          <w:numId w:val="1"/>
        </w:numPr>
        <w:jc w:val="both"/>
      </w:pPr>
      <w:r>
        <w:t>Mayor’s Office on Latino Affairs</w:t>
      </w:r>
    </w:p>
    <w:p w14:paraId="264A1DB9" w14:textId="77777777" w:rsidR="00F87CEE" w:rsidRPr="00E12B41" w:rsidRDefault="08E7ED11" w:rsidP="08E7ED11">
      <w:pPr>
        <w:pStyle w:val="BodyText"/>
        <w:numPr>
          <w:ilvl w:val="0"/>
          <w:numId w:val="1"/>
        </w:numPr>
        <w:jc w:val="both"/>
      </w:pPr>
      <w:r>
        <w:t>Office of Partnerships and Grants Services</w:t>
      </w:r>
    </w:p>
    <w:p w14:paraId="395A1DA7" w14:textId="77777777" w:rsidR="00F87CEE" w:rsidRPr="00E12B41" w:rsidRDefault="08E7ED11" w:rsidP="08E7ED11">
      <w:pPr>
        <w:pStyle w:val="BodyText"/>
        <w:numPr>
          <w:ilvl w:val="0"/>
          <w:numId w:val="1"/>
        </w:numPr>
        <w:jc w:val="both"/>
      </w:pPr>
      <w:r>
        <w:t>Office of Public-Private Partnerships</w:t>
      </w:r>
    </w:p>
    <w:p w14:paraId="64FDA49D" w14:textId="77777777" w:rsidR="00F87CEE" w:rsidRPr="00E12B41" w:rsidRDefault="08E7ED11" w:rsidP="08E7ED11">
      <w:pPr>
        <w:pStyle w:val="BodyText"/>
        <w:numPr>
          <w:ilvl w:val="0"/>
          <w:numId w:val="1"/>
        </w:numPr>
        <w:jc w:val="both"/>
      </w:pPr>
      <w:r>
        <w:t>Office of the Chief Technology Officer</w:t>
      </w:r>
    </w:p>
    <w:p w14:paraId="4CD1FE07" w14:textId="77777777" w:rsidR="00F87CEE" w:rsidRPr="00E12B41" w:rsidRDefault="08E7ED11" w:rsidP="08E7ED11">
      <w:pPr>
        <w:pStyle w:val="BodyText"/>
        <w:numPr>
          <w:ilvl w:val="0"/>
          <w:numId w:val="1"/>
        </w:numPr>
        <w:jc w:val="both"/>
      </w:pPr>
      <w:r>
        <w:t>Office of the City Administrator</w:t>
      </w:r>
    </w:p>
    <w:p w14:paraId="7760F826" w14:textId="77777777" w:rsidR="00F87CEE" w:rsidRPr="00E12B41" w:rsidRDefault="08E7ED11" w:rsidP="08E7ED11">
      <w:pPr>
        <w:pStyle w:val="BodyText"/>
        <w:numPr>
          <w:ilvl w:val="0"/>
          <w:numId w:val="1"/>
        </w:numPr>
        <w:jc w:val="both"/>
      </w:pPr>
      <w:r>
        <w:t>Office of the Inspector General</w:t>
      </w:r>
    </w:p>
    <w:p w14:paraId="0D1A19C8" w14:textId="77777777" w:rsidR="00F87CEE" w:rsidRPr="00E12B41" w:rsidRDefault="08E7ED11" w:rsidP="08E7ED11">
      <w:pPr>
        <w:pStyle w:val="BodyText"/>
        <w:numPr>
          <w:ilvl w:val="0"/>
          <w:numId w:val="1"/>
        </w:numPr>
        <w:jc w:val="both"/>
      </w:pPr>
      <w:r>
        <w:t>Office of the Senior Advisor</w:t>
      </w:r>
    </w:p>
    <w:p w14:paraId="36702738" w14:textId="77777777" w:rsidR="00F87CEE" w:rsidRPr="00E12B41" w:rsidRDefault="08E7ED11" w:rsidP="08E7ED11">
      <w:pPr>
        <w:pStyle w:val="BodyText"/>
        <w:numPr>
          <w:ilvl w:val="0"/>
          <w:numId w:val="1"/>
        </w:numPr>
        <w:jc w:val="both"/>
      </w:pPr>
      <w:r>
        <w:t>Office of Veterans Affairs</w:t>
      </w:r>
    </w:p>
    <w:p w14:paraId="339D2620" w14:textId="77777777" w:rsidR="006240D3" w:rsidRPr="00E12B41" w:rsidRDefault="08E7ED11" w:rsidP="08E7ED11">
      <w:pPr>
        <w:pStyle w:val="BodyText"/>
        <w:numPr>
          <w:ilvl w:val="0"/>
          <w:numId w:val="1"/>
        </w:numPr>
        <w:jc w:val="both"/>
      </w:pPr>
      <w:r>
        <w:t>Office on African American Affairs</w:t>
      </w:r>
    </w:p>
    <w:p w14:paraId="1152641F" w14:textId="77777777" w:rsidR="00F87CEE" w:rsidRPr="00E12B41" w:rsidRDefault="69AAA217" w:rsidP="69AAA217">
      <w:pPr>
        <w:pStyle w:val="BodyText"/>
        <w:numPr>
          <w:ilvl w:val="0"/>
          <w:numId w:val="1"/>
        </w:numPr>
        <w:jc w:val="both"/>
      </w:pPr>
      <w:r>
        <w:t>Office on African Affairs</w:t>
      </w:r>
    </w:p>
    <w:p w14:paraId="47230023" w14:textId="77777777" w:rsidR="00F87CEE" w:rsidRPr="00E12B41" w:rsidRDefault="69AAA217" w:rsidP="69AAA217">
      <w:pPr>
        <w:pStyle w:val="BodyText"/>
        <w:numPr>
          <w:ilvl w:val="0"/>
          <w:numId w:val="1"/>
        </w:numPr>
        <w:jc w:val="both"/>
      </w:pPr>
      <w:r>
        <w:t>Public Access Corporation</w:t>
      </w:r>
    </w:p>
    <w:p w14:paraId="05B21203" w14:textId="77777777" w:rsidR="00F87CEE" w:rsidRPr="00E12B41" w:rsidRDefault="69AAA217" w:rsidP="69AAA217">
      <w:pPr>
        <w:pStyle w:val="BodyText"/>
        <w:numPr>
          <w:ilvl w:val="0"/>
          <w:numId w:val="1"/>
        </w:numPr>
        <w:jc w:val="both"/>
      </w:pPr>
      <w:r>
        <w:t>Secretary of the District of Columbia</w:t>
      </w:r>
    </w:p>
    <w:p w14:paraId="4DDBEF00" w14:textId="77777777" w:rsidR="0087410F" w:rsidRPr="00E12B41" w:rsidRDefault="0087410F" w:rsidP="00C64DCE">
      <w:pPr>
        <w:pStyle w:val="BodyText"/>
        <w:ind w:left="1440"/>
        <w:jc w:val="both"/>
        <w:rPr>
          <w:szCs w:val="24"/>
        </w:rPr>
      </w:pPr>
    </w:p>
    <w:p w14:paraId="5F36C713" w14:textId="77777777" w:rsidR="0087410F" w:rsidRPr="00E12B41" w:rsidRDefault="0087410F" w:rsidP="69AAA217">
      <w:pPr>
        <w:pStyle w:val="Style1"/>
        <w:kinsoku w:val="0"/>
        <w:autoSpaceDE/>
        <w:adjustRightInd/>
        <w:ind w:right="-180" w:firstLine="720"/>
        <w:jc w:val="both"/>
        <w:rPr>
          <w:sz w:val="24"/>
          <w:szCs w:val="24"/>
        </w:rPr>
      </w:pPr>
      <w:r w:rsidRPr="00E12B41">
        <w:rPr>
          <w:sz w:val="24"/>
          <w:szCs w:val="24"/>
          <w:shd w:val="clear" w:color="auto" w:fill="FFFFFF"/>
        </w:rPr>
        <w:t>Under the leadership of Chairman</w:t>
      </w:r>
      <w:r w:rsidR="00786611" w:rsidRPr="00E12B41">
        <w:rPr>
          <w:sz w:val="24"/>
          <w:szCs w:val="24"/>
          <w:shd w:val="clear" w:color="auto" w:fill="FFFFFF"/>
        </w:rPr>
        <w:t xml:space="preserve"> Brandon T. Todd</w:t>
      </w:r>
      <w:r w:rsidRPr="00E12B41">
        <w:rPr>
          <w:sz w:val="24"/>
          <w:szCs w:val="24"/>
          <w:shd w:val="clear" w:color="auto" w:fill="FFFFFF"/>
        </w:rPr>
        <w:t xml:space="preserve">, the Committee </w:t>
      </w:r>
      <w:r w:rsidR="007729BA" w:rsidRPr="00E12B41">
        <w:rPr>
          <w:sz w:val="24"/>
          <w:szCs w:val="24"/>
          <w:shd w:val="clear" w:color="auto" w:fill="FFFFFF"/>
        </w:rPr>
        <w:t>is responsible for overseeing the executive, administrative, and operational functions of the government. The Committee also oversees a wide array of offices that advocate for the diverse population of the District of Columbia. It works to ensure accountability and wise use of taxpayer dollars across all the offices and agencies under its purview.</w:t>
      </w:r>
    </w:p>
    <w:p w14:paraId="3461D779" w14:textId="77777777" w:rsidR="003D36F3" w:rsidRPr="00A66B82" w:rsidRDefault="003D36F3" w:rsidP="00C64DCE">
      <w:pPr>
        <w:pStyle w:val="Style1"/>
        <w:kinsoku w:val="0"/>
        <w:autoSpaceDE/>
        <w:adjustRightInd/>
        <w:jc w:val="both"/>
        <w:rPr>
          <w:sz w:val="22"/>
          <w:szCs w:val="24"/>
          <w:shd w:val="clear" w:color="auto" w:fill="FFFFFF"/>
        </w:rPr>
      </w:pPr>
    </w:p>
    <w:p w14:paraId="2515A5D9" w14:textId="77777777" w:rsidR="0087410F" w:rsidRPr="00A66B82" w:rsidRDefault="69AAA217" w:rsidP="69AAA217">
      <w:pPr>
        <w:pStyle w:val="Style1"/>
        <w:kinsoku w:val="0"/>
        <w:ind w:right="-180"/>
        <w:jc w:val="both"/>
        <w:rPr>
          <w:sz w:val="24"/>
          <w:szCs w:val="24"/>
        </w:rPr>
      </w:pPr>
      <w:r w:rsidRPr="69AAA217">
        <w:rPr>
          <w:sz w:val="24"/>
          <w:szCs w:val="24"/>
        </w:rPr>
        <w:t xml:space="preserve">Chairman Brandon T. Todd began his tenure as Committee Chairperson at the beginning of Council Period 22. He is joined on the Committee by Councilmembers Jack Evans, Elissa Silverman, Brianne Nadeau, and </w:t>
      </w:r>
      <w:proofErr w:type="spellStart"/>
      <w:r w:rsidRPr="69AAA217">
        <w:rPr>
          <w:sz w:val="24"/>
          <w:szCs w:val="24"/>
        </w:rPr>
        <w:t>Trayon</w:t>
      </w:r>
      <w:proofErr w:type="spellEnd"/>
      <w:r w:rsidRPr="69AAA217">
        <w:rPr>
          <w:sz w:val="24"/>
          <w:szCs w:val="24"/>
        </w:rPr>
        <w:t xml:space="preserve"> White. The Committee has continued to monitor agency performance and expenditures </w:t>
      </w:r>
      <w:proofErr w:type="gramStart"/>
      <w:r w:rsidRPr="69AAA217">
        <w:rPr>
          <w:sz w:val="24"/>
          <w:szCs w:val="24"/>
        </w:rPr>
        <w:t>in an effort to</w:t>
      </w:r>
      <w:proofErr w:type="gramEnd"/>
      <w:r w:rsidRPr="69AAA217">
        <w:rPr>
          <w:sz w:val="24"/>
          <w:szCs w:val="24"/>
        </w:rPr>
        <w:t xml:space="preserve"> increase transparency and improve efficiency throughout government.  </w:t>
      </w:r>
    </w:p>
    <w:p w14:paraId="3CF2D8B6" w14:textId="77777777" w:rsidR="00A66B82" w:rsidRDefault="00A66B82" w:rsidP="00A66B82">
      <w:pPr>
        <w:pStyle w:val="BodyText"/>
        <w:jc w:val="center"/>
        <w:rPr>
          <w:b/>
          <w:caps/>
          <w:color w:val="FFFFFF"/>
          <w:sz w:val="28"/>
          <w:szCs w:val="28"/>
          <w:highlight w:val="black"/>
        </w:rPr>
        <w:sectPr w:rsidR="00A66B82" w:rsidSect="00A66B82">
          <w:headerReference w:type="default" r:id="rId9"/>
          <w:footerReference w:type="default" r:id="rId10"/>
          <w:pgSz w:w="12240" w:h="15840" w:code="1"/>
          <w:pgMar w:top="288" w:right="1440" w:bottom="288" w:left="1440" w:header="0" w:footer="720" w:gutter="0"/>
          <w:cols w:space="720"/>
          <w:docGrid w:linePitch="360"/>
        </w:sectPr>
      </w:pPr>
    </w:p>
    <w:p w14:paraId="76C4BDC1" w14:textId="456E5507" w:rsidR="00A40192" w:rsidRDefault="00B20677" w:rsidP="00A40192">
      <w:pPr>
        <w:pStyle w:val="BodyText"/>
        <w:jc w:val="center"/>
        <w:rPr>
          <w:b/>
          <w:caps/>
          <w:color w:val="FFFFFF"/>
          <w:szCs w:val="28"/>
        </w:rPr>
      </w:pPr>
      <w:r w:rsidRPr="00C2573C">
        <w:rPr>
          <w:b/>
          <w:caps/>
          <w:color w:val="FFFFFF"/>
          <w:szCs w:val="28"/>
          <w:highlight w:val="black"/>
        </w:rPr>
        <w:lastRenderedPageBreak/>
        <w:tab/>
      </w:r>
      <w:r w:rsidR="004C7024" w:rsidRPr="4D57E90B">
        <w:rPr>
          <w:color w:val="FFFFFF" w:themeColor="background1"/>
          <w:highlight w:val="black"/>
        </w:rPr>
        <w:t xml:space="preserve"> </w:t>
      </w:r>
      <w:bookmarkStart w:id="0" w:name="_MON_1461407287"/>
      <w:bookmarkStart w:id="1" w:name="_MON_1461407308"/>
      <w:bookmarkStart w:id="2" w:name="_MON_1461396821"/>
      <w:bookmarkStart w:id="3" w:name="_MON_1461396853"/>
      <w:bookmarkStart w:id="4" w:name="_MON_1461682216"/>
      <w:bookmarkStart w:id="5" w:name="_MON_1461398517"/>
      <w:bookmarkStart w:id="6" w:name="_MON_1461398546"/>
      <w:bookmarkStart w:id="7" w:name="_MON_1461506802"/>
      <w:bookmarkStart w:id="8" w:name="_MON_1461509794"/>
      <w:bookmarkStart w:id="9" w:name="_MON_1461514690"/>
      <w:bookmarkStart w:id="10" w:name="_MON_1461766281"/>
      <w:bookmarkStart w:id="11" w:name="_MON_1461515267"/>
      <w:bookmarkStart w:id="12" w:name="_MON_1462006728"/>
      <w:bookmarkStart w:id="13" w:name="_MON_1462006818"/>
      <w:bookmarkStart w:id="14" w:name="_MON_1492961358"/>
      <w:bookmarkStart w:id="15" w:name="_MON_1492961432"/>
      <w:bookmarkStart w:id="16" w:name="_MON_1492961560"/>
      <w:bookmarkStart w:id="17" w:name="_MON_1492961605"/>
      <w:bookmarkStart w:id="18" w:name="_MON_1492961636"/>
      <w:bookmarkStart w:id="19" w:name="_MON_1462006824"/>
      <w:bookmarkStart w:id="20" w:name="_MON_1462016372"/>
      <w:bookmarkStart w:id="21" w:name="_MON_1462016382"/>
      <w:bookmarkStart w:id="22" w:name="_MON_1462018302"/>
      <w:bookmarkStart w:id="23" w:name="_MON_1462018312"/>
      <w:bookmarkStart w:id="24" w:name="_MON_1461515324"/>
      <w:bookmarkStart w:id="25" w:name="_MON_1462020676"/>
      <w:bookmarkStart w:id="26" w:name="_MON_1462020729"/>
      <w:bookmarkStart w:id="27" w:name="_MON_1493031958"/>
      <w:bookmarkStart w:id="28" w:name="_MON_1493032028"/>
      <w:bookmarkStart w:id="29" w:name="_MON_1493032904"/>
      <w:bookmarkStart w:id="30" w:name="_MON_1462021514"/>
      <w:bookmarkStart w:id="31" w:name="_MON_1462021524"/>
      <w:bookmarkStart w:id="32" w:name="_MON_1461515406"/>
      <w:bookmarkStart w:id="33" w:name="_MON_1461515414"/>
      <w:bookmarkStart w:id="34" w:name="_MON_14614072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A40192" w:rsidRPr="00C2573C">
        <w:rPr>
          <w:b/>
          <w:caps/>
          <w:color w:val="FFFFFF"/>
          <w:sz w:val="28"/>
          <w:szCs w:val="28"/>
          <w:highlight w:val="black"/>
        </w:rPr>
        <w:t>B.</w:t>
      </w:r>
      <w:r w:rsidR="00A40192" w:rsidRPr="00C2573C">
        <w:rPr>
          <w:b/>
          <w:caps/>
          <w:color w:val="FFFFFF"/>
          <w:sz w:val="28"/>
          <w:szCs w:val="28"/>
          <w:highlight w:val="black"/>
        </w:rPr>
        <w:tab/>
        <w:t>FY</w:t>
      </w:r>
      <w:r w:rsidR="00A40192">
        <w:rPr>
          <w:b/>
          <w:caps/>
          <w:color w:val="FFFFFF"/>
          <w:sz w:val="28"/>
          <w:szCs w:val="28"/>
          <w:highlight w:val="black"/>
        </w:rPr>
        <w:t xml:space="preserve"> 20</w:t>
      </w:r>
      <w:r w:rsidR="00A40192" w:rsidRPr="00C2573C">
        <w:rPr>
          <w:b/>
          <w:caps/>
          <w:color w:val="FFFFFF"/>
          <w:sz w:val="28"/>
          <w:szCs w:val="28"/>
          <w:highlight w:val="black"/>
        </w:rPr>
        <w:t>1</w:t>
      </w:r>
      <w:r w:rsidR="00405E4B">
        <w:rPr>
          <w:b/>
          <w:caps/>
          <w:color w:val="FFFFFF"/>
          <w:sz w:val="28"/>
          <w:szCs w:val="28"/>
          <w:highlight w:val="black"/>
        </w:rPr>
        <w:t>9</w:t>
      </w:r>
      <w:r w:rsidR="00A40192" w:rsidRPr="00C2573C">
        <w:rPr>
          <w:b/>
          <w:caps/>
          <w:color w:val="FFFFFF"/>
          <w:sz w:val="28"/>
          <w:szCs w:val="28"/>
          <w:highlight w:val="black"/>
        </w:rPr>
        <w:t xml:space="preserve"> Agency Operating Budget</w:t>
      </w:r>
      <w:r w:rsidR="00A40192">
        <w:rPr>
          <w:b/>
          <w:caps/>
          <w:color w:val="FFFFFF"/>
          <w:sz w:val="28"/>
          <w:szCs w:val="28"/>
          <w:highlight w:val="black"/>
        </w:rPr>
        <w:t xml:space="preserve"> table by Fund </w:t>
      </w:r>
      <w:r w:rsidR="00A40192" w:rsidRPr="00C2573C">
        <w:rPr>
          <w:b/>
          <w:caps/>
          <w:color w:val="FFFFFF"/>
          <w:szCs w:val="28"/>
          <w:highlight w:val="black"/>
        </w:rPr>
        <w:tab/>
        <w:t xml:space="preserve"> </w:t>
      </w:r>
    </w:p>
    <w:p w14:paraId="791F24F9" w14:textId="29CB7EE8" w:rsidR="00AE1042" w:rsidRDefault="00AE1042" w:rsidP="7BCB58ED">
      <w:pPr>
        <w:pStyle w:val="Heading2"/>
        <w:rPr>
          <w:b/>
          <w:caps/>
          <w:color w:val="FFFFFF" w:themeColor="background1"/>
          <w:highlight w:val="black"/>
        </w:rPr>
      </w:pPr>
    </w:p>
    <w:tbl>
      <w:tblPr>
        <w:tblW w:w="11436" w:type="dxa"/>
        <w:tblInd w:w="-270" w:type="dxa"/>
        <w:tblLook w:val="04A0" w:firstRow="1" w:lastRow="0" w:firstColumn="1" w:lastColumn="0" w:noHBand="0" w:noVBand="1"/>
      </w:tblPr>
      <w:tblGrid>
        <w:gridCol w:w="4060"/>
        <w:gridCol w:w="1452"/>
        <w:gridCol w:w="1452"/>
        <w:gridCol w:w="1452"/>
        <w:gridCol w:w="1420"/>
        <w:gridCol w:w="1600"/>
      </w:tblGrid>
      <w:tr w:rsidR="00A40192" w14:paraId="6B241360" w14:textId="77777777" w:rsidTr="00522088">
        <w:trPr>
          <w:trHeight w:val="600"/>
        </w:trPr>
        <w:tc>
          <w:tcPr>
            <w:tcW w:w="4060" w:type="dxa"/>
            <w:tcBorders>
              <w:top w:val="nil"/>
              <w:left w:val="nil"/>
              <w:bottom w:val="nil"/>
              <w:right w:val="nil"/>
            </w:tcBorders>
            <w:shd w:val="clear" w:color="000000" w:fill="BFBFBF"/>
            <w:vAlign w:val="bottom"/>
            <w:hideMark/>
          </w:tcPr>
          <w:p w14:paraId="02C0A1E1" w14:textId="77777777" w:rsidR="00A40192" w:rsidRDefault="00A40192">
            <w:pPr>
              <w:jc w:val="center"/>
              <w:rPr>
                <w:rFonts w:ascii="Calibri" w:hAnsi="Calibri" w:cs="Calibri"/>
                <w:b/>
                <w:bCs/>
                <w:color w:val="000000"/>
                <w:sz w:val="22"/>
                <w:szCs w:val="22"/>
              </w:rPr>
            </w:pPr>
            <w:r>
              <w:rPr>
                <w:rFonts w:ascii="Calibri" w:hAnsi="Calibri" w:cs="Calibri"/>
                <w:b/>
                <w:bCs/>
                <w:color w:val="000000"/>
                <w:sz w:val="22"/>
                <w:szCs w:val="22"/>
              </w:rPr>
              <w:t>FY 2019 COMMITTEE BY OPERATING BUDGET BY FUND</w:t>
            </w:r>
          </w:p>
        </w:tc>
        <w:tc>
          <w:tcPr>
            <w:tcW w:w="1452" w:type="dxa"/>
            <w:tcBorders>
              <w:top w:val="nil"/>
              <w:left w:val="nil"/>
              <w:bottom w:val="nil"/>
              <w:right w:val="nil"/>
            </w:tcBorders>
            <w:shd w:val="clear" w:color="000000" w:fill="BFBFBF"/>
            <w:vAlign w:val="bottom"/>
            <w:hideMark/>
          </w:tcPr>
          <w:p w14:paraId="330EEF42"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2017 Actuals</w:t>
            </w:r>
          </w:p>
        </w:tc>
        <w:tc>
          <w:tcPr>
            <w:tcW w:w="1452" w:type="dxa"/>
            <w:tcBorders>
              <w:top w:val="nil"/>
              <w:left w:val="nil"/>
              <w:bottom w:val="nil"/>
              <w:right w:val="nil"/>
            </w:tcBorders>
            <w:shd w:val="clear" w:color="000000" w:fill="BFBFBF"/>
            <w:vAlign w:val="bottom"/>
            <w:hideMark/>
          </w:tcPr>
          <w:p w14:paraId="5EFD8B7F"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2018 Approved</w:t>
            </w:r>
          </w:p>
        </w:tc>
        <w:tc>
          <w:tcPr>
            <w:tcW w:w="1452" w:type="dxa"/>
            <w:tcBorders>
              <w:top w:val="nil"/>
              <w:left w:val="nil"/>
              <w:bottom w:val="nil"/>
              <w:right w:val="nil"/>
            </w:tcBorders>
            <w:shd w:val="clear" w:color="000000" w:fill="BFBFBF"/>
            <w:vAlign w:val="bottom"/>
            <w:hideMark/>
          </w:tcPr>
          <w:p w14:paraId="3FDD73C8"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2019 Proposed</w:t>
            </w:r>
          </w:p>
        </w:tc>
        <w:tc>
          <w:tcPr>
            <w:tcW w:w="1420" w:type="dxa"/>
            <w:tcBorders>
              <w:top w:val="nil"/>
              <w:left w:val="nil"/>
              <w:bottom w:val="nil"/>
              <w:right w:val="nil"/>
            </w:tcBorders>
            <w:shd w:val="clear" w:color="000000" w:fill="BFBFBF"/>
            <w:vAlign w:val="bottom"/>
            <w:hideMark/>
          </w:tcPr>
          <w:p w14:paraId="2DAFA808"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Variance</w:t>
            </w:r>
          </w:p>
        </w:tc>
        <w:tc>
          <w:tcPr>
            <w:tcW w:w="1600" w:type="dxa"/>
            <w:tcBorders>
              <w:top w:val="nil"/>
              <w:left w:val="nil"/>
              <w:bottom w:val="nil"/>
              <w:right w:val="nil"/>
            </w:tcBorders>
            <w:shd w:val="clear" w:color="000000" w:fill="BFBFBF"/>
            <w:vAlign w:val="bottom"/>
            <w:hideMark/>
          </w:tcPr>
          <w:p w14:paraId="46CE15B8"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Approved</w:t>
            </w:r>
          </w:p>
        </w:tc>
      </w:tr>
      <w:tr w:rsidR="00A40192" w14:paraId="02AACA24" w14:textId="77777777" w:rsidTr="00522088">
        <w:trPr>
          <w:trHeight w:val="330"/>
        </w:trPr>
        <w:tc>
          <w:tcPr>
            <w:tcW w:w="4060" w:type="dxa"/>
            <w:tcBorders>
              <w:top w:val="nil"/>
              <w:left w:val="nil"/>
              <w:bottom w:val="nil"/>
              <w:right w:val="nil"/>
            </w:tcBorders>
            <w:shd w:val="clear" w:color="auto" w:fill="auto"/>
            <w:noWrap/>
            <w:vAlign w:val="bottom"/>
            <w:hideMark/>
          </w:tcPr>
          <w:p w14:paraId="62083A6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ON LATINO AFFAIRS</w:t>
            </w:r>
          </w:p>
        </w:tc>
        <w:tc>
          <w:tcPr>
            <w:tcW w:w="1452" w:type="dxa"/>
            <w:tcBorders>
              <w:top w:val="nil"/>
              <w:left w:val="nil"/>
              <w:bottom w:val="nil"/>
              <w:right w:val="nil"/>
            </w:tcBorders>
            <w:shd w:val="clear" w:color="auto" w:fill="auto"/>
            <w:noWrap/>
            <w:vAlign w:val="bottom"/>
            <w:hideMark/>
          </w:tcPr>
          <w:p w14:paraId="70B5EE1D"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0E7CC72C"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63F1A78B"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48B5610D"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71591C97" w14:textId="77777777" w:rsidR="00A40192" w:rsidRDefault="00A40192">
            <w:pPr>
              <w:rPr>
                <w:sz w:val="20"/>
                <w:szCs w:val="20"/>
              </w:rPr>
            </w:pPr>
          </w:p>
        </w:tc>
      </w:tr>
      <w:tr w:rsidR="00A40192" w14:paraId="3FDA6649" w14:textId="77777777" w:rsidTr="00522088">
        <w:trPr>
          <w:trHeight w:val="330"/>
        </w:trPr>
        <w:tc>
          <w:tcPr>
            <w:tcW w:w="4060" w:type="dxa"/>
            <w:tcBorders>
              <w:top w:val="nil"/>
              <w:left w:val="nil"/>
              <w:bottom w:val="nil"/>
              <w:right w:val="nil"/>
            </w:tcBorders>
            <w:shd w:val="clear" w:color="auto" w:fill="auto"/>
            <w:noWrap/>
            <w:vAlign w:val="bottom"/>
            <w:hideMark/>
          </w:tcPr>
          <w:p w14:paraId="6D196F2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03CA7EEC" w14:textId="77777777" w:rsidR="00A40192" w:rsidRDefault="00A40192">
            <w:pPr>
              <w:jc w:val="right"/>
              <w:outlineLvl w:val="0"/>
              <w:rPr>
                <w:rFonts w:ascii="Calibri" w:hAnsi="Calibri" w:cs="Calibri"/>
                <w:sz w:val="18"/>
                <w:szCs w:val="18"/>
              </w:rPr>
            </w:pPr>
            <w:r>
              <w:rPr>
                <w:rFonts w:ascii="Calibri" w:hAnsi="Calibri" w:cs="Calibri"/>
                <w:sz w:val="18"/>
                <w:szCs w:val="18"/>
              </w:rPr>
              <w:t>$3,057,791.96</w:t>
            </w:r>
          </w:p>
        </w:tc>
        <w:tc>
          <w:tcPr>
            <w:tcW w:w="1452" w:type="dxa"/>
            <w:tcBorders>
              <w:top w:val="nil"/>
              <w:left w:val="nil"/>
              <w:bottom w:val="nil"/>
              <w:right w:val="nil"/>
            </w:tcBorders>
            <w:shd w:val="clear" w:color="auto" w:fill="auto"/>
            <w:noWrap/>
            <w:vAlign w:val="bottom"/>
            <w:hideMark/>
          </w:tcPr>
          <w:p w14:paraId="0A73D411" w14:textId="77777777" w:rsidR="00A40192" w:rsidRDefault="00A40192">
            <w:pPr>
              <w:jc w:val="right"/>
              <w:outlineLvl w:val="0"/>
              <w:rPr>
                <w:rFonts w:ascii="Calibri" w:hAnsi="Calibri" w:cs="Calibri"/>
                <w:sz w:val="18"/>
                <w:szCs w:val="18"/>
              </w:rPr>
            </w:pPr>
            <w:r>
              <w:rPr>
                <w:rFonts w:ascii="Calibri" w:hAnsi="Calibri" w:cs="Calibri"/>
                <w:sz w:val="18"/>
                <w:szCs w:val="18"/>
              </w:rPr>
              <w:t>$3,301,491.00</w:t>
            </w:r>
          </w:p>
        </w:tc>
        <w:tc>
          <w:tcPr>
            <w:tcW w:w="1452" w:type="dxa"/>
            <w:tcBorders>
              <w:top w:val="nil"/>
              <w:left w:val="nil"/>
              <w:bottom w:val="nil"/>
              <w:right w:val="nil"/>
            </w:tcBorders>
            <w:shd w:val="clear" w:color="auto" w:fill="auto"/>
            <w:noWrap/>
            <w:vAlign w:val="bottom"/>
            <w:hideMark/>
          </w:tcPr>
          <w:p w14:paraId="189B49B9" w14:textId="77777777" w:rsidR="00A40192" w:rsidRDefault="00A40192">
            <w:pPr>
              <w:jc w:val="right"/>
              <w:outlineLvl w:val="0"/>
              <w:rPr>
                <w:rFonts w:ascii="Calibri" w:hAnsi="Calibri" w:cs="Calibri"/>
                <w:sz w:val="18"/>
                <w:szCs w:val="18"/>
              </w:rPr>
            </w:pPr>
            <w:r>
              <w:rPr>
                <w:rFonts w:ascii="Calibri" w:hAnsi="Calibri" w:cs="Calibri"/>
                <w:sz w:val="18"/>
                <w:szCs w:val="18"/>
              </w:rPr>
              <w:t>$3,803,883.88</w:t>
            </w:r>
          </w:p>
        </w:tc>
        <w:tc>
          <w:tcPr>
            <w:tcW w:w="1420" w:type="dxa"/>
            <w:tcBorders>
              <w:top w:val="nil"/>
              <w:left w:val="nil"/>
              <w:bottom w:val="nil"/>
              <w:right w:val="nil"/>
            </w:tcBorders>
            <w:shd w:val="clear" w:color="auto" w:fill="auto"/>
            <w:noWrap/>
            <w:vAlign w:val="bottom"/>
            <w:hideMark/>
          </w:tcPr>
          <w:p w14:paraId="186804DE"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98F7723" w14:textId="77777777" w:rsidR="00A40192" w:rsidRDefault="00A40192">
            <w:pPr>
              <w:jc w:val="right"/>
              <w:outlineLvl w:val="0"/>
              <w:rPr>
                <w:rFonts w:ascii="Calibri" w:hAnsi="Calibri" w:cs="Calibri"/>
                <w:sz w:val="18"/>
                <w:szCs w:val="18"/>
              </w:rPr>
            </w:pPr>
            <w:r>
              <w:rPr>
                <w:rFonts w:ascii="Calibri" w:hAnsi="Calibri" w:cs="Calibri"/>
                <w:sz w:val="18"/>
                <w:szCs w:val="18"/>
              </w:rPr>
              <w:t>$3,803,883.88</w:t>
            </w:r>
          </w:p>
        </w:tc>
      </w:tr>
      <w:tr w:rsidR="00A40192" w14:paraId="4F89593C" w14:textId="77777777" w:rsidTr="00522088">
        <w:trPr>
          <w:trHeight w:val="330"/>
        </w:trPr>
        <w:tc>
          <w:tcPr>
            <w:tcW w:w="4060" w:type="dxa"/>
            <w:tcBorders>
              <w:top w:val="nil"/>
              <w:left w:val="nil"/>
              <w:bottom w:val="nil"/>
              <w:right w:val="nil"/>
            </w:tcBorders>
            <w:shd w:val="clear" w:color="auto" w:fill="auto"/>
            <w:noWrap/>
            <w:vAlign w:val="bottom"/>
            <w:hideMark/>
          </w:tcPr>
          <w:p w14:paraId="3892DFE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Intra-District Funds</w:t>
            </w:r>
          </w:p>
        </w:tc>
        <w:tc>
          <w:tcPr>
            <w:tcW w:w="1452" w:type="dxa"/>
            <w:tcBorders>
              <w:top w:val="nil"/>
              <w:left w:val="nil"/>
              <w:bottom w:val="nil"/>
              <w:right w:val="nil"/>
            </w:tcBorders>
            <w:shd w:val="clear" w:color="auto" w:fill="auto"/>
            <w:noWrap/>
            <w:vAlign w:val="bottom"/>
            <w:hideMark/>
          </w:tcPr>
          <w:p w14:paraId="75A56607" w14:textId="77777777" w:rsidR="00A40192" w:rsidRDefault="00A40192">
            <w:pPr>
              <w:jc w:val="right"/>
              <w:outlineLvl w:val="0"/>
              <w:rPr>
                <w:rFonts w:ascii="Calibri" w:hAnsi="Calibri" w:cs="Calibri"/>
                <w:sz w:val="18"/>
                <w:szCs w:val="18"/>
              </w:rPr>
            </w:pPr>
            <w:r>
              <w:rPr>
                <w:rFonts w:ascii="Calibri" w:hAnsi="Calibri" w:cs="Calibri"/>
                <w:sz w:val="18"/>
                <w:szCs w:val="18"/>
              </w:rPr>
              <w:t>$370,288.25</w:t>
            </w:r>
          </w:p>
        </w:tc>
        <w:tc>
          <w:tcPr>
            <w:tcW w:w="1452" w:type="dxa"/>
            <w:tcBorders>
              <w:top w:val="nil"/>
              <w:left w:val="nil"/>
              <w:bottom w:val="nil"/>
              <w:right w:val="nil"/>
            </w:tcBorders>
            <w:shd w:val="clear" w:color="auto" w:fill="auto"/>
            <w:noWrap/>
            <w:vAlign w:val="bottom"/>
            <w:hideMark/>
          </w:tcPr>
          <w:p w14:paraId="65482010"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c>
          <w:tcPr>
            <w:tcW w:w="1452" w:type="dxa"/>
            <w:tcBorders>
              <w:top w:val="nil"/>
              <w:left w:val="nil"/>
              <w:bottom w:val="nil"/>
              <w:right w:val="nil"/>
            </w:tcBorders>
            <w:shd w:val="clear" w:color="auto" w:fill="auto"/>
            <w:noWrap/>
            <w:vAlign w:val="bottom"/>
            <w:hideMark/>
          </w:tcPr>
          <w:p w14:paraId="1B02FA07"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c>
          <w:tcPr>
            <w:tcW w:w="1420" w:type="dxa"/>
            <w:tcBorders>
              <w:top w:val="nil"/>
              <w:left w:val="nil"/>
              <w:bottom w:val="nil"/>
              <w:right w:val="nil"/>
            </w:tcBorders>
            <w:shd w:val="clear" w:color="auto" w:fill="auto"/>
            <w:noWrap/>
            <w:vAlign w:val="bottom"/>
            <w:hideMark/>
          </w:tcPr>
          <w:p w14:paraId="5C3EADD1"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B9F0B82"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r>
      <w:tr w:rsidR="00A40192" w14:paraId="412B3DB3" w14:textId="77777777" w:rsidTr="00522088">
        <w:trPr>
          <w:trHeight w:val="315"/>
        </w:trPr>
        <w:tc>
          <w:tcPr>
            <w:tcW w:w="4060" w:type="dxa"/>
            <w:tcBorders>
              <w:top w:val="nil"/>
              <w:left w:val="nil"/>
              <w:bottom w:val="nil"/>
              <w:right w:val="nil"/>
            </w:tcBorders>
            <w:shd w:val="clear" w:color="auto" w:fill="auto"/>
            <w:noWrap/>
            <w:vAlign w:val="bottom"/>
            <w:hideMark/>
          </w:tcPr>
          <w:p w14:paraId="633138E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7261A5AD" w14:textId="77777777" w:rsidR="00A40192" w:rsidRDefault="00A40192">
            <w:pPr>
              <w:jc w:val="right"/>
              <w:rPr>
                <w:rFonts w:ascii="Calibri" w:hAnsi="Calibri" w:cs="Calibri"/>
                <w:b/>
                <w:bCs/>
                <w:sz w:val="18"/>
                <w:szCs w:val="18"/>
              </w:rPr>
            </w:pPr>
            <w:r>
              <w:rPr>
                <w:rFonts w:ascii="Calibri" w:hAnsi="Calibri" w:cs="Calibri"/>
                <w:b/>
                <w:bCs/>
                <w:sz w:val="18"/>
                <w:szCs w:val="18"/>
              </w:rPr>
              <w:t>$3,428,080.21</w:t>
            </w:r>
          </w:p>
        </w:tc>
        <w:tc>
          <w:tcPr>
            <w:tcW w:w="1452" w:type="dxa"/>
            <w:tcBorders>
              <w:top w:val="nil"/>
              <w:left w:val="nil"/>
              <w:bottom w:val="nil"/>
              <w:right w:val="nil"/>
            </w:tcBorders>
            <w:shd w:val="clear" w:color="auto" w:fill="auto"/>
            <w:noWrap/>
            <w:vAlign w:val="bottom"/>
            <w:hideMark/>
          </w:tcPr>
          <w:p w14:paraId="271DC5ED" w14:textId="77777777" w:rsidR="00A40192" w:rsidRDefault="00A40192">
            <w:pPr>
              <w:jc w:val="right"/>
              <w:rPr>
                <w:rFonts w:ascii="Calibri" w:hAnsi="Calibri" w:cs="Calibri"/>
                <w:b/>
                <w:bCs/>
                <w:sz w:val="18"/>
                <w:szCs w:val="18"/>
              </w:rPr>
            </w:pPr>
            <w:r>
              <w:rPr>
                <w:rFonts w:ascii="Calibri" w:hAnsi="Calibri" w:cs="Calibri"/>
                <w:b/>
                <w:bCs/>
                <w:sz w:val="18"/>
                <w:szCs w:val="18"/>
              </w:rPr>
              <w:t>$3,501,491.00</w:t>
            </w:r>
          </w:p>
        </w:tc>
        <w:tc>
          <w:tcPr>
            <w:tcW w:w="1452" w:type="dxa"/>
            <w:tcBorders>
              <w:top w:val="nil"/>
              <w:left w:val="nil"/>
              <w:bottom w:val="nil"/>
              <w:right w:val="nil"/>
            </w:tcBorders>
            <w:shd w:val="clear" w:color="auto" w:fill="auto"/>
            <w:noWrap/>
            <w:vAlign w:val="bottom"/>
            <w:hideMark/>
          </w:tcPr>
          <w:p w14:paraId="3C3ED41D" w14:textId="77777777" w:rsidR="00A40192" w:rsidRDefault="00A40192">
            <w:pPr>
              <w:jc w:val="right"/>
              <w:rPr>
                <w:rFonts w:ascii="Calibri" w:hAnsi="Calibri" w:cs="Calibri"/>
                <w:b/>
                <w:bCs/>
                <w:sz w:val="18"/>
                <w:szCs w:val="18"/>
              </w:rPr>
            </w:pPr>
            <w:r>
              <w:rPr>
                <w:rFonts w:ascii="Calibri" w:hAnsi="Calibri" w:cs="Calibri"/>
                <w:b/>
                <w:bCs/>
                <w:sz w:val="18"/>
                <w:szCs w:val="18"/>
              </w:rPr>
              <w:t>$4,003,883.88</w:t>
            </w:r>
          </w:p>
        </w:tc>
        <w:tc>
          <w:tcPr>
            <w:tcW w:w="1420" w:type="dxa"/>
            <w:tcBorders>
              <w:top w:val="nil"/>
              <w:left w:val="nil"/>
              <w:bottom w:val="nil"/>
              <w:right w:val="nil"/>
            </w:tcBorders>
            <w:shd w:val="clear" w:color="auto" w:fill="auto"/>
            <w:noWrap/>
            <w:vAlign w:val="bottom"/>
            <w:hideMark/>
          </w:tcPr>
          <w:p w14:paraId="515C2D28" w14:textId="77777777" w:rsidR="00A40192" w:rsidRDefault="00A40192">
            <w:pPr>
              <w:jc w:val="right"/>
              <w:rPr>
                <w:rFonts w:ascii="Calibri" w:hAnsi="Calibri" w:cs="Calibri"/>
                <w:b/>
                <w:bCs/>
                <w:sz w:val="18"/>
                <w:szCs w:val="18"/>
              </w:rPr>
            </w:pPr>
          </w:p>
        </w:tc>
        <w:tc>
          <w:tcPr>
            <w:tcW w:w="1600" w:type="dxa"/>
            <w:tcBorders>
              <w:top w:val="nil"/>
              <w:left w:val="nil"/>
              <w:bottom w:val="nil"/>
              <w:right w:val="nil"/>
            </w:tcBorders>
            <w:shd w:val="clear" w:color="auto" w:fill="auto"/>
            <w:noWrap/>
            <w:vAlign w:val="bottom"/>
            <w:hideMark/>
          </w:tcPr>
          <w:p w14:paraId="583D4274" w14:textId="77777777" w:rsidR="00A40192" w:rsidRDefault="00A40192">
            <w:pPr>
              <w:jc w:val="right"/>
              <w:rPr>
                <w:rFonts w:ascii="Calibri" w:hAnsi="Calibri" w:cs="Calibri"/>
                <w:b/>
                <w:bCs/>
                <w:sz w:val="18"/>
                <w:szCs w:val="18"/>
              </w:rPr>
            </w:pPr>
            <w:r>
              <w:rPr>
                <w:rFonts w:ascii="Calibri" w:hAnsi="Calibri" w:cs="Calibri"/>
                <w:b/>
                <w:bCs/>
                <w:sz w:val="18"/>
                <w:szCs w:val="18"/>
              </w:rPr>
              <w:t>$4,003,883.88</w:t>
            </w:r>
          </w:p>
        </w:tc>
      </w:tr>
      <w:tr w:rsidR="00A40192" w14:paraId="5D855D51" w14:textId="77777777" w:rsidTr="00522088">
        <w:trPr>
          <w:trHeight w:val="315"/>
        </w:trPr>
        <w:tc>
          <w:tcPr>
            <w:tcW w:w="4060" w:type="dxa"/>
            <w:tcBorders>
              <w:top w:val="nil"/>
              <w:left w:val="nil"/>
              <w:bottom w:val="nil"/>
              <w:right w:val="nil"/>
            </w:tcBorders>
            <w:shd w:val="clear" w:color="000000" w:fill="000000"/>
            <w:noWrap/>
            <w:vAlign w:val="bottom"/>
            <w:hideMark/>
          </w:tcPr>
          <w:p w14:paraId="32EAC289"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7335D8AF"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73C6A662"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26EA04B3"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20" w:type="dxa"/>
            <w:tcBorders>
              <w:top w:val="nil"/>
              <w:left w:val="nil"/>
              <w:bottom w:val="nil"/>
              <w:right w:val="nil"/>
            </w:tcBorders>
            <w:shd w:val="clear" w:color="000000" w:fill="000000"/>
            <w:noWrap/>
            <w:vAlign w:val="bottom"/>
            <w:hideMark/>
          </w:tcPr>
          <w:p w14:paraId="7AC30DAE" w14:textId="77777777" w:rsidR="00A40192" w:rsidRDefault="00A40192">
            <w:pPr>
              <w:rPr>
                <w:rFonts w:ascii="Arial" w:hAnsi="Arial" w:cs="Arial"/>
                <w:sz w:val="20"/>
                <w:szCs w:val="20"/>
              </w:rPr>
            </w:pPr>
            <w:r>
              <w:rPr>
                <w:rFonts w:ascii="Arial" w:hAnsi="Arial" w:cs="Arial"/>
                <w:sz w:val="20"/>
                <w:szCs w:val="20"/>
              </w:rPr>
              <w:t> </w:t>
            </w:r>
          </w:p>
        </w:tc>
        <w:tc>
          <w:tcPr>
            <w:tcW w:w="1600" w:type="dxa"/>
            <w:tcBorders>
              <w:top w:val="nil"/>
              <w:left w:val="nil"/>
              <w:bottom w:val="nil"/>
              <w:right w:val="nil"/>
            </w:tcBorders>
            <w:shd w:val="clear" w:color="000000" w:fill="000000"/>
            <w:noWrap/>
            <w:vAlign w:val="bottom"/>
            <w:hideMark/>
          </w:tcPr>
          <w:p w14:paraId="27F0D76E"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33461137" w14:textId="77777777" w:rsidTr="00522088">
        <w:trPr>
          <w:trHeight w:val="330"/>
        </w:trPr>
        <w:tc>
          <w:tcPr>
            <w:tcW w:w="4060" w:type="dxa"/>
            <w:tcBorders>
              <w:top w:val="nil"/>
              <w:left w:val="nil"/>
              <w:bottom w:val="nil"/>
              <w:right w:val="nil"/>
            </w:tcBorders>
            <w:shd w:val="clear" w:color="auto" w:fill="auto"/>
            <w:noWrap/>
            <w:vAlign w:val="bottom"/>
            <w:hideMark/>
          </w:tcPr>
          <w:p w14:paraId="6059DBC4"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OF LEGAL COUNSEL</w:t>
            </w:r>
          </w:p>
        </w:tc>
        <w:tc>
          <w:tcPr>
            <w:tcW w:w="1452" w:type="dxa"/>
            <w:tcBorders>
              <w:top w:val="nil"/>
              <w:left w:val="nil"/>
              <w:bottom w:val="nil"/>
              <w:right w:val="nil"/>
            </w:tcBorders>
            <w:shd w:val="clear" w:color="auto" w:fill="auto"/>
            <w:noWrap/>
            <w:vAlign w:val="bottom"/>
            <w:hideMark/>
          </w:tcPr>
          <w:p w14:paraId="7250EB41"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255E22E3"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276D2520"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2135FB1E"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2EEF741C" w14:textId="77777777" w:rsidR="00A40192" w:rsidRDefault="00A40192">
            <w:pPr>
              <w:rPr>
                <w:sz w:val="20"/>
                <w:szCs w:val="20"/>
              </w:rPr>
            </w:pPr>
          </w:p>
        </w:tc>
      </w:tr>
      <w:tr w:rsidR="00A40192" w14:paraId="31D86B42" w14:textId="77777777" w:rsidTr="00522088">
        <w:trPr>
          <w:trHeight w:val="330"/>
        </w:trPr>
        <w:tc>
          <w:tcPr>
            <w:tcW w:w="4060" w:type="dxa"/>
            <w:tcBorders>
              <w:top w:val="nil"/>
              <w:left w:val="nil"/>
              <w:bottom w:val="nil"/>
              <w:right w:val="nil"/>
            </w:tcBorders>
            <w:shd w:val="clear" w:color="auto" w:fill="auto"/>
            <w:noWrap/>
            <w:vAlign w:val="bottom"/>
            <w:hideMark/>
          </w:tcPr>
          <w:p w14:paraId="220F49EB"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3F93752B" w14:textId="77777777" w:rsidR="00A40192" w:rsidRDefault="00A40192">
            <w:pPr>
              <w:jc w:val="right"/>
              <w:outlineLvl w:val="0"/>
              <w:rPr>
                <w:rFonts w:ascii="Calibri" w:hAnsi="Calibri" w:cs="Calibri"/>
                <w:sz w:val="18"/>
                <w:szCs w:val="18"/>
              </w:rPr>
            </w:pPr>
            <w:r>
              <w:rPr>
                <w:rFonts w:ascii="Calibri" w:hAnsi="Calibri" w:cs="Calibri"/>
                <w:sz w:val="18"/>
                <w:szCs w:val="18"/>
              </w:rPr>
              <w:t>$1,322,305.03</w:t>
            </w:r>
          </w:p>
        </w:tc>
        <w:tc>
          <w:tcPr>
            <w:tcW w:w="1452" w:type="dxa"/>
            <w:tcBorders>
              <w:top w:val="nil"/>
              <w:left w:val="nil"/>
              <w:bottom w:val="nil"/>
              <w:right w:val="nil"/>
            </w:tcBorders>
            <w:shd w:val="clear" w:color="auto" w:fill="auto"/>
            <w:noWrap/>
            <w:vAlign w:val="bottom"/>
            <w:hideMark/>
          </w:tcPr>
          <w:p w14:paraId="1702C053" w14:textId="77777777" w:rsidR="00A40192" w:rsidRDefault="00A40192">
            <w:pPr>
              <w:jc w:val="right"/>
              <w:outlineLvl w:val="0"/>
              <w:rPr>
                <w:rFonts w:ascii="Calibri" w:hAnsi="Calibri" w:cs="Calibri"/>
                <w:sz w:val="18"/>
                <w:szCs w:val="18"/>
              </w:rPr>
            </w:pPr>
            <w:r>
              <w:rPr>
                <w:rFonts w:ascii="Calibri" w:hAnsi="Calibri" w:cs="Calibri"/>
                <w:sz w:val="18"/>
                <w:szCs w:val="18"/>
              </w:rPr>
              <w:t>$1,634,468.00</w:t>
            </w:r>
          </w:p>
        </w:tc>
        <w:tc>
          <w:tcPr>
            <w:tcW w:w="1452" w:type="dxa"/>
            <w:tcBorders>
              <w:top w:val="nil"/>
              <w:left w:val="nil"/>
              <w:bottom w:val="nil"/>
              <w:right w:val="nil"/>
            </w:tcBorders>
            <w:shd w:val="clear" w:color="auto" w:fill="auto"/>
            <w:noWrap/>
            <w:vAlign w:val="bottom"/>
            <w:hideMark/>
          </w:tcPr>
          <w:p w14:paraId="5F98F17D" w14:textId="77777777" w:rsidR="00A40192" w:rsidRDefault="00A40192">
            <w:pPr>
              <w:jc w:val="right"/>
              <w:outlineLvl w:val="0"/>
              <w:rPr>
                <w:rFonts w:ascii="Calibri" w:hAnsi="Calibri" w:cs="Calibri"/>
                <w:sz w:val="18"/>
                <w:szCs w:val="18"/>
              </w:rPr>
            </w:pPr>
            <w:r>
              <w:rPr>
                <w:rFonts w:ascii="Calibri" w:hAnsi="Calibri" w:cs="Calibri"/>
                <w:sz w:val="18"/>
                <w:szCs w:val="18"/>
              </w:rPr>
              <w:t>$1,633,505.43</w:t>
            </w:r>
          </w:p>
        </w:tc>
        <w:tc>
          <w:tcPr>
            <w:tcW w:w="1420" w:type="dxa"/>
            <w:tcBorders>
              <w:top w:val="nil"/>
              <w:left w:val="nil"/>
              <w:bottom w:val="nil"/>
              <w:right w:val="nil"/>
            </w:tcBorders>
            <w:shd w:val="clear" w:color="auto" w:fill="auto"/>
            <w:noWrap/>
            <w:vAlign w:val="bottom"/>
            <w:hideMark/>
          </w:tcPr>
          <w:p w14:paraId="0975313D"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FEEA90E" w14:textId="77777777" w:rsidR="00A40192" w:rsidRDefault="00A40192">
            <w:pPr>
              <w:jc w:val="right"/>
              <w:outlineLvl w:val="0"/>
              <w:rPr>
                <w:rFonts w:ascii="Calibri" w:hAnsi="Calibri" w:cs="Calibri"/>
                <w:sz w:val="18"/>
                <w:szCs w:val="18"/>
              </w:rPr>
            </w:pPr>
            <w:r>
              <w:rPr>
                <w:rFonts w:ascii="Calibri" w:hAnsi="Calibri" w:cs="Calibri"/>
                <w:sz w:val="18"/>
                <w:szCs w:val="18"/>
              </w:rPr>
              <w:t>$1,633,505.43</w:t>
            </w:r>
          </w:p>
        </w:tc>
      </w:tr>
      <w:tr w:rsidR="00A40192" w14:paraId="40328D2A" w14:textId="77777777" w:rsidTr="00522088">
        <w:trPr>
          <w:trHeight w:val="315"/>
        </w:trPr>
        <w:tc>
          <w:tcPr>
            <w:tcW w:w="4060" w:type="dxa"/>
            <w:tcBorders>
              <w:top w:val="nil"/>
              <w:left w:val="nil"/>
              <w:bottom w:val="nil"/>
              <w:right w:val="nil"/>
            </w:tcBorders>
            <w:shd w:val="clear" w:color="auto" w:fill="auto"/>
            <w:noWrap/>
            <w:vAlign w:val="bottom"/>
            <w:hideMark/>
          </w:tcPr>
          <w:p w14:paraId="56978F7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0F68269F" w14:textId="77777777" w:rsidR="00A40192" w:rsidRDefault="00A40192">
            <w:pPr>
              <w:jc w:val="right"/>
              <w:rPr>
                <w:rFonts w:ascii="Calibri" w:hAnsi="Calibri" w:cs="Calibri"/>
                <w:b/>
                <w:bCs/>
                <w:sz w:val="18"/>
                <w:szCs w:val="18"/>
              </w:rPr>
            </w:pPr>
            <w:r>
              <w:rPr>
                <w:rFonts w:ascii="Calibri" w:hAnsi="Calibri" w:cs="Calibri"/>
                <w:b/>
                <w:bCs/>
                <w:sz w:val="18"/>
                <w:szCs w:val="18"/>
              </w:rPr>
              <w:t>$1,322,305.03</w:t>
            </w:r>
          </w:p>
        </w:tc>
        <w:tc>
          <w:tcPr>
            <w:tcW w:w="1452" w:type="dxa"/>
            <w:tcBorders>
              <w:top w:val="nil"/>
              <w:left w:val="nil"/>
              <w:bottom w:val="nil"/>
              <w:right w:val="nil"/>
            </w:tcBorders>
            <w:shd w:val="clear" w:color="auto" w:fill="auto"/>
            <w:noWrap/>
            <w:vAlign w:val="bottom"/>
            <w:hideMark/>
          </w:tcPr>
          <w:p w14:paraId="299E596F" w14:textId="77777777" w:rsidR="00A40192" w:rsidRDefault="00A40192">
            <w:pPr>
              <w:jc w:val="right"/>
              <w:rPr>
                <w:rFonts w:ascii="Calibri" w:hAnsi="Calibri" w:cs="Calibri"/>
                <w:b/>
                <w:bCs/>
                <w:sz w:val="18"/>
                <w:szCs w:val="18"/>
              </w:rPr>
            </w:pPr>
            <w:r>
              <w:rPr>
                <w:rFonts w:ascii="Calibri" w:hAnsi="Calibri" w:cs="Calibri"/>
                <w:b/>
                <w:bCs/>
                <w:sz w:val="18"/>
                <w:szCs w:val="18"/>
              </w:rPr>
              <w:t>$1,634,468.00</w:t>
            </w:r>
          </w:p>
        </w:tc>
        <w:tc>
          <w:tcPr>
            <w:tcW w:w="1452" w:type="dxa"/>
            <w:tcBorders>
              <w:top w:val="nil"/>
              <w:left w:val="nil"/>
              <w:bottom w:val="nil"/>
              <w:right w:val="nil"/>
            </w:tcBorders>
            <w:shd w:val="clear" w:color="auto" w:fill="auto"/>
            <w:noWrap/>
            <w:vAlign w:val="bottom"/>
            <w:hideMark/>
          </w:tcPr>
          <w:p w14:paraId="3AD9CF97" w14:textId="77777777" w:rsidR="00A40192" w:rsidRDefault="00A40192">
            <w:pPr>
              <w:jc w:val="right"/>
              <w:rPr>
                <w:rFonts w:ascii="Calibri" w:hAnsi="Calibri" w:cs="Calibri"/>
                <w:b/>
                <w:bCs/>
                <w:sz w:val="18"/>
                <w:szCs w:val="18"/>
              </w:rPr>
            </w:pPr>
            <w:r>
              <w:rPr>
                <w:rFonts w:ascii="Calibri" w:hAnsi="Calibri" w:cs="Calibri"/>
                <w:b/>
                <w:bCs/>
                <w:sz w:val="18"/>
                <w:szCs w:val="18"/>
              </w:rPr>
              <w:t>$1,633,505.43</w:t>
            </w:r>
          </w:p>
        </w:tc>
        <w:tc>
          <w:tcPr>
            <w:tcW w:w="1420" w:type="dxa"/>
            <w:tcBorders>
              <w:top w:val="nil"/>
              <w:left w:val="nil"/>
              <w:bottom w:val="nil"/>
              <w:right w:val="nil"/>
            </w:tcBorders>
            <w:shd w:val="clear" w:color="auto" w:fill="auto"/>
            <w:noWrap/>
            <w:vAlign w:val="bottom"/>
            <w:hideMark/>
          </w:tcPr>
          <w:p w14:paraId="50FDACA5" w14:textId="77777777" w:rsidR="00A40192" w:rsidRDefault="00A40192">
            <w:pPr>
              <w:jc w:val="right"/>
              <w:rPr>
                <w:rFonts w:ascii="Calibri" w:hAnsi="Calibri" w:cs="Calibri"/>
                <w:b/>
                <w:bCs/>
                <w:sz w:val="18"/>
                <w:szCs w:val="18"/>
              </w:rPr>
            </w:pPr>
          </w:p>
        </w:tc>
        <w:tc>
          <w:tcPr>
            <w:tcW w:w="1600" w:type="dxa"/>
            <w:tcBorders>
              <w:top w:val="nil"/>
              <w:left w:val="nil"/>
              <w:bottom w:val="nil"/>
              <w:right w:val="nil"/>
            </w:tcBorders>
            <w:shd w:val="clear" w:color="auto" w:fill="auto"/>
            <w:noWrap/>
            <w:vAlign w:val="bottom"/>
            <w:hideMark/>
          </w:tcPr>
          <w:p w14:paraId="2ED51926" w14:textId="77777777" w:rsidR="00A40192" w:rsidRDefault="00A40192">
            <w:pPr>
              <w:jc w:val="right"/>
              <w:rPr>
                <w:rFonts w:ascii="Calibri" w:hAnsi="Calibri" w:cs="Calibri"/>
                <w:b/>
                <w:bCs/>
                <w:sz w:val="18"/>
                <w:szCs w:val="18"/>
              </w:rPr>
            </w:pPr>
            <w:r>
              <w:rPr>
                <w:rFonts w:ascii="Calibri" w:hAnsi="Calibri" w:cs="Calibri"/>
                <w:b/>
                <w:bCs/>
                <w:sz w:val="18"/>
                <w:szCs w:val="18"/>
              </w:rPr>
              <w:t>$1,633,505.43</w:t>
            </w:r>
          </w:p>
        </w:tc>
      </w:tr>
      <w:tr w:rsidR="00A40192" w14:paraId="47DF7D74" w14:textId="77777777" w:rsidTr="00522088">
        <w:trPr>
          <w:trHeight w:val="315"/>
        </w:trPr>
        <w:tc>
          <w:tcPr>
            <w:tcW w:w="4060" w:type="dxa"/>
            <w:tcBorders>
              <w:top w:val="nil"/>
              <w:left w:val="nil"/>
              <w:bottom w:val="nil"/>
              <w:right w:val="nil"/>
            </w:tcBorders>
            <w:shd w:val="clear" w:color="000000" w:fill="000000"/>
            <w:noWrap/>
            <w:vAlign w:val="bottom"/>
            <w:hideMark/>
          </w:tcPr>
          <w:p w14:paraId="6E5E4D3C"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32C5F3DA"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6F28D22D"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0C13FC57"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75C44FF9"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073CF068"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541E5183" w14:textId="77777777" w:rsidTr="00522088">
        <w:trPr>
          <w:trHeight w:val="330"/>
        </w:trPr>
        <w:tc>
          <w:tcPr>
            <w:tcW w:w="4060" w:type="dxa"/>
            <w:tcBorders>
              <w:top w:val="nil"/>
              <w:left w:val="nil"/>
              <w:bottom w:val="nil"/>
              <w:right w:val="nil"/>
            </w:tcBorders>
            <w:shd w:val="clear" w:color="auto" w:fill="auto"/>
            <w:noWrap/>
            <w:vAlign w:val="bottom"/>
            <w:hideMark/>
          </w:tcPr>
          <w:p w14:paraId="63DCA367"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ADMINISTRATIVE HEARINGS</w:t>
            </w:r>
          </w:p>
        </w:tc>
        <w:tc>
          <w:tcPr>
            <w:tcW w:w="1452" w:type="dxa"/>
            <w:tcBorders>
              <w:top w:val="nil"/>
              <w:left w:val="nil"/>
              <w:bottom w:val="nil"/>
              <w:right w:val="nil"/>
            </w:tcBorders>
            <w:shd w:val="clear" w:color="auto" w:fill="auto"/>
            <w:noWrap/>
            <w:vAlign w:val="bottom"/>
            <w:hideMark/>
          </w:tcPr>
          <w:p w14:paraId="2275A593"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165DB53F"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23FEF83F"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078651DF"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46FF8857" w14:textId="77777777" w:rsidR="00A40192" w:rsidRDefault="00A40192">
            <w:pPr>
              <w:rPr>
                <w:sz w:val="20"/>
                <w:szCs w:val="20"/>
              </w:rPr>
            </w:pPr>
          </w:p>
        </w:tc>
      </w:tr>
      <w:tr w:rsidR="00A40192" w14:paraId="54AD2266" w14:textId="77777777" w:rsidTr="00522088">
        <w:trPr>
          <w:trHeight w:val="330"/>
        </w:trPr>
        <w:tc>
          <w:tcPr>
            <w:tcW w:w="4060" w:type="dxa"/>
            <w:tcBorders>
              <w:top w:val="nil"/>
              <w:left w:val="nil"/>
              <w:bottom w:val="nil"/>
              <w:right w:val="nil"/>
            </w:tcBorders>
            <w:shd w:val="clear" w:color="auto" w:fill="auto"/>
            <w:noWrap/>
            <w:vAlign w:val="bottom"/>
            <w:hideMark/>
          </w:tcPr>
          <w:p w14:paraId="2A29FB9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27A67487" w14:textId="77777777" w:rsidR="00A40192" w:rsidRDefault="00A40192">
            <w:pPr>
              <w:jc w:val="right"/>
              <w:outlineLvl w:val="0"/>
              <w:rPr>
                <w:rFonts w:ascii="Calibri" w:hAnsi="Calibri" w:cs="Calibri"/>
                <w:sz w:val="18"/>
                <w:szCs w:val="18"/>
              </w:rPr>
            </w:pPr>
            <w:r>
              <w:rPr>
                <w:rFonts w:ascii="Calibri" w:hAnsi="Calibri" w:cs="Calibri"/>
                <w:sz w:val="18"/>
                <w:szCs w:val="18"/>
              </w:rPr>
              <w:t>$9,060,053.69</w:t>
            </w:r>
          </w:p>
        </w:tc>
        <w:tc>
          <w:tcPr>
            <w:tcW w:w="1452" w:type="dxa"/>
            <w:tcBorders>
              <w:top w:val="nil"/>
              <w:left w:val="nil"/>
              <w:bottom w:val="nil"/>
              <w:right w:val="nil"/>
            </w:tcBorders>
            <w:shd w:val="clear" w:color="auto" w:fill="auto"/>
            <w:noWrap/>
            <w:vAlign w:val="bottom"/>
            <w:hideMark/>
          </w:tcPr>
          <w:p w14:paraId="37D12540" w14:textId="77777777" w:rsidR="00A40192" w:rsidRDefault="00A40192">
            <w:pPr>
              <w:jc w:val="right"/>
              <w:outlineLvl w:val="0"/>
              <w:rPr>
                <w:rFonts w:ascii="Calibri" w:hAnsi="Calibri" w:cs="Calibri"/>
                <w:sz w:val="18"/>
                <w:szCs w:val="18"/>
              </w:rPr>
            </w:pPr>
            <w:r>
              <w:rPr>
                <w:rFonts w:ascii="Calibri" w:hAnsi="Calibri" w:cs="Calibri"/>
                <w:sz w:val="18"/>
                <w:szCs w:val="18"/>
              </w:rPr>
              <w:t>$10,009,252.57</w:t>
            </w:r>
          </w:p>
        </w:tc>
        <w:tc>
          <w:tcPr>
            <w:tcW w:w="1452" w:type="dxa"/>
            <w:tcBorders>
              <w:top w:val="nil"/>
              <w:left w:val="nil"/>
              <w:bottom w:val="nil"/>
              <w:right w:val="nil"/>
            </w:tcBorders>
            <w:shd w:val="clear" w:color="auto" w:fill="auto"/>
            <w:noWrap/>
            <w:vAlign w:val="bottom"/>
            <w:hideMark/>
          </w:tcPr>
          <w:p w14:paraId="6D8EE9A8" w14:textId="77777777" w:rsidR="00A40192" w:rsidRDefault="00A40192">
            <w:pPr>
              <w:jc w:val="right"/>
              <w:outlineLvl w:val="0"/>
              <w:rPr>
                <w:rFonts w:ascii="Calibri" w:hAnsi="Calibri" w:cs="Calibri"/>
                <w:sz w:val="18"/>
                <w:szCs w:val="18"/>
              </w:rPr>
            </w:pPr>
            <w:r>
              <w:rPr>
                <w:rFonts w:ascii="Calibri" w:hAnsi="Calibri" w:cs="Calibri"/>
                <w:sz w:val="18"/>
                <w:szCs w:val="18"/>
              </w:rPr>
              <w:t>$10,135,220.46</w:t>
            </w:r>
          </w:p>
        </w:tc>
        <w:tc>
          <w:tcPr>
            <w:tcW w:w="1420" w:type="dxa"/>
            <w:tcBorders>
              <w:top w:val="nil"/>
              <w:left w:val="nil"/>
              <w:bottom w:val="nil"/>
              <w:right w:val="nil"/>
            </w:tcBorders>
            <w:shd w:val="clear" w:color="auto" w:fill="auto"/>
            <w:noWrap/>
            <w:vAlign w:val="bottom"/>
            <w:hideMark/>
          </w:tcPr>
          <w:p w14:paraId="1EA6B0F8"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7BDFD2F6" w14:textId="77777777" w:rsidR="00A40192" w:rsidRDefault="00A40192">
            <w:pPr>
              <w:jc w:val="right"/>
              <w:outlineLvl w:val="0"/>
              <w:rPr>
                <w:rFonts w:ascii="Calibri" w:hAnsi="Calibri" w:cs="Calibri"/>
                <w:sz w:val="18"/>
                <w:szCs w:val="18"/>
              </w:rPr>
            </w:pPr>
            <w:r>
              <w:rPr>
                <w:rFonts w:ascii="Calibri" w:hAnsi="Calibri" w:cs="Calibri"/>
                <w:sz w:val="18"/>
                <w:szCs w:val="18"/>
              </w:rPr>
              <w:t>$10,135,220.46</w:t>
            </w:r>
          </w:p>
        </w:tc>
      </w:tr>
      <w:tr w:rsidR="00A40192" w14:paraId="214A5F26" w14:textId="77777777" w:rsidTr="00522088">
        <w:trPr>
          <w:trHeight w:val="330"/>
        </w:trPr>
        <w:tc>
          <w:tcPr>
            <w:tcW w:w="4060" w:type="dxa"/>
            <w:tcBorders>
              <w:top w:val="nil"/>
              <w:left w:val="nil"/>
              <w:bottom w:val="nil"/>
              <w:right w:val="nil"/>
            </w:tcBorders>
            <w:shd w:val="clear" w:color="auto" w:fill="auto"/>
            <w:noWrap/>
            <w:vAlign w:val="bottom"/>
            <w:hideMark/>
          </w:tcPr>
          <w:p w14:paraId="110D86C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Medicaid Payments</w:t>
            </w:r>
          </w:p>
        </w:tc>
        <w:tc>
          <w:tcPr>
            <w:tcW w:w="1452" w:type="dxa"/>
            <w:tcBorders>
              <w:top w:val="nil"/>
              <w:left w:val="nil"/>
              <w:bottom w:val="nil"/>
              <w:right w:val="nil"/>
            </w:tcBorders>
            <w:shd w:val="clear" w:color="auto" w:fill="auto"/>
            <w:noWrap/>
            <w:vAlign w:val="bottom"/>
            <w:hideMark/>
          </w:tcPr>
          <w:p w14:paraId="4EF89DCB" w14:textId="77777777" w:rsidR="00A40192" w:rsidRDefault="00A40192">
            <w:pPr>
              <w:jc w:val="right"/>
              <w:outlineLvl w:val="0"/>
              <w:rPr>
                <w:rFonts w:ascii="Calibri" w:hAnsi="Calibri" w:cs="Calibri"/>
                <w:sz w:val="18"/>
                <w:szCs w:val="18"/>
              </w:rPr>
            </w:pPr>
            <w:r>
              <w:rPr>
                <w:rFonts w:ascii="Calibri" w:hAnsi="Calibri" w:cs="Calibri"/>
                <w:sz w:val="18"/>
                <w:szCs w:val="18"/>
              </w:rPr>
              <w:t>$150,000.00</w:t>
            </w:r>
          </w:p>
        </w:tc>
        <w:tc>
          <w:tcPr>
            <w:tcW w:w="1452" w:type="dxa"/>
            <w:tcBorders>
              <w:top w:val="nil"/>
              <w:left w:val="nil"/>
              <w:bottom w:val="nil"/>
              <w:right w:val="nil"/>
            </w:tcBorders>
            <w:shd w:val="clear" w:color="auto" w:fill="auto"/>
            <w:noWrap/>
            <w:vAlign w:val="bottom"/>
            <w:hideMark/>
          </w:tcPr>
          <w:p w14:paraId="32CA473E" w14:textId="77777777" w:rsidR="00A40192" w:rsidRDefault="00A40192">
            <w:pPr>
              <w:jc w:val="right"/>
              <w:outlineLvl w:val="0"/>
              <w:rPr>
                <w:rFonts w:ascii="Calibri" w:hAnsi="Calibri" w:cs="Calibri"/>
                <w:sz w:val="18"/>
                <w:szCs w:val="18"/>
              </w:rPr>
            </w:pPr>
            <w:r>
              <w:rPr>
                <w:rFonts w:ascii="Calibri" w:hAnsi="Calibri" w:cs="Calibri"/>
                <w:sz w:val="18"/>
                <w:szCs w:val="18"/>
              </w:rPr>
              <w:t>$80,000.00</w:t>
            </w:r>
          </w:p>
        </w:tc>
        <w:tc>
          <w:tcPr>
            <w:tcW w:w="1452" w:type="dxa"/>
            <w:tcBorders>
              <w:top w:val="nil"/>
              <w:left w:val="nil"/>
              <w:bottom w:val="nil"/>
              <w:right w:val="nil"/>
            </w:tcBorders>
            <w:shd w:val="clear" w:color="auto" w:fill="auto"/>
            <w:noWrap/>
            <w:vAlign w:val="bottom"/>
            <w:hideMark/>
          </w:tcPr>
          <w:p w14:paraId="151BEED7" w14:textId="77777777" w:rsidR="00A40192" w:rsidRDefault="00A40192">
            <w:pPr>
              <w:jc w:val="right"/>
              <w:outlineLvl w:val="0"/>
              <w:rPr>
                <w:rFonts w:ascii="Calibri" w:hAnsi="Calibri" w:cs="Calibri"/>
                <w:sz w:val="18"/>
                <w:szCs w:val="18"/>
              </w:rPr>
            </w:pPr>
            <w:r>
              <w:rPr>
                <w:rFonts w:ascii="Calibri" w:hAnsi="Calibri" w:cs="Calibri"/>
                <w:sz w:val="18"/>
                <w:szCs w:val="18"/>
              </w:rPr>
              <w:t>$150,000.00</w:t>
            </w:r>
          </w:p>
        </w:tc>
        <w:tc>
          <w:tcPr>
            <w:tcW w:w="1420" w:type="dxa"/>
            <w:tcBorders>
              <w:top w:val="nil"/>
              <w:left w:val="nil"/>
              <w:bottom w:val="nil"/>
              <w:right w:val="nil"/>
            </w:tcBorders>
            <w:shd w:val="clear" w:color="auto" w:fill="auto"/>
            <w:noWrap/>
            <w:vAlign w:val="bottom"/>
            <w:hideMark/>
          </w:tcPr>
          <w:p w14:paraId="6BA6755C"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BF140A8" w14:textId="77777777" w:rsidR="00A40192" w:rsidRDefault="00A40192">
            <w:pPr>
              <w:jc w:val="right"/>
              <w:outlineLvl w:val="0"/>
              <w:rPr>
                <w:rFonts w:ascii="Calibri" w:hAnsi="Calibri" w:cs="Calibri"/>
                <w:sz w:val="18"/>
                <w:szCs w:val="18"/>
              </w:rPr>
            </w:pPr>
            <w:r>
              <w:rPr>
                <w:rFonts w:ascii="Calibri" w:hAnsi="Calibri" w:cs="Calibri"/>
                <w:sz w:val="18"/>
                <w:szCs w:val="18"/>
              </w:rPr>
              <w:t>$150,000.00</w:t>
            </w:r>
          </w:p>
        </w:tc>
      </w:tr>
      <w:tr w:rsidR="00A40192" w14:paraId="225269F1" w14:textId="77777777" w:rsidTr="00522088">
        <w:trPr>
          <w:trHeight w:val="330"/>
        </w:trPr>
        <w:tc>
          <w:tcPr>
            <w:tcW w:w="4060" w:type="dxa"/>
            <w:tcBorders>
              <w:top w:val="nil"/>
              <w:left w:val="nil"/>
              <w:bottom w:val="nil"/>
              <w:right w:val="nil"/>
            </w:tcBorders>
            <w:shd w:val="clear" w:color="auto" w:fill="auto"/>
            <w:noWrap/>
            <w:vAlign w:val="bottom"/>
            <w:hideMark/>
          </w:tcPr>
          <w:p w14:paraId="3D3100DB"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Intra-District Funds</w:t>
            </w:r>
          </w:p>
        </w:tc>
        <w:tc>
          <w:tcPr>
            <w:tcW w:w="1452" w:type="dxa"/>
            <w:tcBorders>
              <w:top w:val="nil"/>
              <w:left w:val="nil"/>
              <w:bottom w:val="nil"/>
              <w:right w:val="nil"/>
            </w:tcBorders>
            <w:shd w:val="clear" w:color="auto" w:fill="auto"/>
            <w:noWrap/>
            <w:vAlign w:val="bottom"/>
            <w:hideMark/>
          </w:tcPr>
          <w:p w14:paraId="1BFAB969" w14:textId="77777777" w:rsidR="00A40192" w:rsidRDefault="00A40192">
            <w:pPr>
              <w:jc w:val="right"/>
              <w:outlineLvl w:val="0"/>
              <w:rPr>
                <w:rFonts w:ascii="Calibri" w:hAnsi="Calibri" w:cs="Calibri"/>
                <w:sz w:val="18"/>
                <w:szCs w:val="18"/>
              </w:rPr>
            </w:pPr>
            <w:r>
              <w:rPr>
                <w:rFonts w:ascii="Calibri" w:hAnsi="Calibri" w:cs="Calibri"/>
                <w:sz w:val="18"/>
                <w:szCs w:val="18"/>
              </w:rPr>
              <w:t>$1,553,765.56</w:t>
            </w:r>
          </w:p>
        </w:tc>
        <w:tc>
          <w:tcPr>
            <w:tcW w:w="1452" w:type="dxa"/>
            <w:tcBorders>
              <w:top w:val="nil"/>
              <w:left w:val="nil"/>
              <w:bottom w:val="nil"/>
              <w:right w:val="nil"/>
            </w:tcBorders>
            <w:shd w:val="clear" w:color="auto" w:fill="auto"/>
            <w:n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bri" w:cs="Calibri"/>
                <w:sz w:val="18"/>
                <w:szCs w:val="18"/>
              </w:rPr>
              <w:t>$1,649,805.00</w:t>
            </w:r>
          </w:p>
        </w:tc>
        <w:tc>
          <w:tcPr>
            <w:tcW w:w="1452" w:type="dxa"/>
            <w:tcBorders>
              <w:top w:val="nil"/>
              <w:left w:val="nil"/>
              <w:bottom w:val="nil"/>
              <w:right w:val="nil"/>
            </w:tcBorders>
            <w:shd w:val="clear" w:color="auto" w:fill="auto"/>
            <w:noWrap/>
            <w:vAlign w:val="bottom"/>
            <w:hideMark/>
          </w:tcPr>
          <w:p w14:paraId="4AB8C783" w14:textId="77777777" w:rsidR="00A40192" w:rsidRDefault="00A40192">
            <w:pPr>
              <w:jc w:val="right"/>
              <w:outlineLvl w:val="0"/>
              <w:rPr>
                <w:rFonts w:ascii="Calibri" w:hAnsi="Calibri" w:cs="Calibri"/>
                <w:sz w:val="18"/>
                <w:szCs w:val="18"/>
              </w:rPr>
            </w:pPr>
            <w:r>
              <w:rPr>
                <w:rFonts w:ascii="Calibri" w:hAnsi="Calibri" w:cs="Calibri"/>
                <w:sz w:val="18"/>
                <w:szCs w:val="18"/>
              </w:rPr>
              <w:t>$2,090,622.01</w:t>
            </w:r>
          </w:p>
        </w:tc>
        <w:tc>
          <w:tcPr>
            <w:tcW w:w="1420" w:type="dxa"/>
            <w:tcBorders>
              <w:top w:val="nil"/>
              <w:left w:val="nil"/>
              <w:bottom w:val="nil"/>
              <w:right w:val="nil"/>
            </w:tcBorders>
            <w:shd w:val="clear" w:color="auto" w:fill="auto"/>
            <w:noWrap/>
            <w:vAlign w:val="bottom"/>
            <w:hideMark/>
          </w:tcPr>
          <w:p w14:paraId="2DCADA83"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5A2D98F9" w14:textId="77777777" w:rsidR="00A40192" w:rsidRDefault="00A40192">
            <w:pPr>
              <w:jc w:val="right"/>
              <w:outlineLvl w:val="0"/>
              <w:rPr>
                <w:rFonts w:ascii="Calibri" w:hAnsi="Calibri" w:cs="Calibri"/>
                <w:sz w:val="18"/>
                <w:szCs w:val="18"/>
              </w:rPr>
            </w:pPr>
            <w:r>
              <w:rPr>
                <w:rFonts w:ascii="Calibri" w:hAnsi="Calibri" w:cs="Calibri"/>
                <w:sz w:val="18"/>
                <w:szCs w:val="18"/>
              </w:rPr>
              <w:t>$2,090,622.01</w:t>
            </w:r>
          </w:p>
        </w:tc>
      </w:tr>
      <w:tr w:rsidR="00A40192" w14:paraId="514697CC" w14:textId="77777777" w:rsidTr="00522088">
        <w:trPr>
          <w:trHeight w:val="315"/>
        </w:trPr>
        <w:tc>
          <w:tcPr>
            <w:tcW w:w="4060" w:type="dxa"/>
            <w:tcBorders>
              <w:top w:val="nil"/>
              <w:left w:val="nil"/>
              <w:bottom w:val="nil"/>
              <w:right w:val="nil"/>
            </w:tcBorders>
            <w:shd w:val="clear" w:color="auto" w:fill="auto"/>
            <w:noWrap/>
            <w:vAlign w:val="bottom"/>
            <w:hideMark/>
          </w:tcPr>
          <w:p w14:paraId="4EB70217"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5DD80764"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$9,210,053.69</w:t>
            </w:r>
          </w:p>
        </w:tc>
        <w:tc>
          <w:tcPr>
            <w:tcW w:w="1452" w:type="dxa"/>
            <w:tcBorders>
              <w:top w:val="nil"/>
              <w:left w:val="nil"/>
              <w:bottom w:val="nil"/>
              <w:right w:val="nil"/>
            </w:tcBorders>
            <w:shd w:val="clear" w:color="auto" w:fill="auto"/>
            <w:noWrap/>
            <w:vAlign w:val="bottom"/>
            <w:hideMark/>
          </w:tcPr>
          <w:p w14:paraId="43A07BC4"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$10,089,252.57</w:t>
            </w:r>
          </w:p>
        </w:tc>
        <w:tc>
          <w:tcPr>
            <w:tcW w:w="1452" w:type="dxa"/>
            <w:tcBorders>
              <w:top w:val="nil"/>
              <w:left w:val="nil"/>
              <w:bottom w:val="nil"/>
              <w:right w:val="nil"/>
            </w:tcBorders>
            <w:shd w:val="clear" w:color="auto" w:fill="auto"/>
            <w:noWrap/>
            <w:vAlign w:val="bottom"/>
            <w:hideMark/>
          </w:tcPr>
          <w:p w14:paraId="7EB8F261"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$10,285,220.46</w:t>
            </w:r>
          </w:p>
        </w:tc>
        <w:tc>
          <w:tcPr>
            <w:tcW w:w="1420" w:type="dxa"/>
            <w:tcBorders>
              <w:top w:val="nil"/>
              <w:left w:val="nil"/>
              <w:bottom w:val="nil"/>
              <w:right w:val="nil"/>
            </w:tcBorders>
            <w:shd w:val="clear" w:color="auto" w:fill="auto"/>
            <w:noWrap/>
            <w:vAlign w:val="bottom"/>
            <w:hideMark/>
          </w:tcPr>
          <w:p w14:paraId="18376DD3" w14:textId="77777777" w:rsidR="00A40192" w:rsidRDefault="00A40192">
            <w:pPr>
              <w:jc w:val="right"/>
              <w:rPr>
                <w:rFonts w:ascii="Calibri" w:hAnsi="Calibri" w:cs="Calibri"/>
                <w:b/>
                <w:bCs/>
                <w:color w:val="000000"/>
                <w:sz w:val="18"/>
                <w:szCs w:val="18"/>
              </w:rPr>
            </w:pPr>
          </w:p>
        </w:tc>
        <w:tc>
          <w:tcPr>
            <w:tcW w:w="1600" w:type="dxa"/>
            <w:tcBorders>
              <w:top w:val="nil"/>
              <w:left w:val="nil"/>
              <w:bottom w:val="nil"/>
              <w:right w:val="nil"/>
            </w:tcBorders>
            <w:shd w:val="clear" w:color="auto" w:fill="auto"/>
            <w:noWrap/>
            <w:vAlign w:val="bottom"/>
            <w:hideMark/>
          </w:tcPr>
          <w:p w14:paraId="217CF16D"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$10,285,220.46</w:t>
            </w:r>
          </w:p>
        </w:tc>
      </w:tr>
      <w:tr w:rsidR="00A40192" w14:paraId="4CAA4985" w14:textId="77777777" w:rsidTr="00522088">
        <w:trPr>
          <w:trHeight w:val="315"/>
        </w:trPr>
        <w:tc>
          <w:tcPr>
            <w:tcW w:w="4060" w:type="dxa"/>
            <w:tcBorders>
              <w:top w:val="nil"/>
              <w:left w:val="nil"/>
              <w:bottom w:val="nil"/>
              <w:right w:val="nil"/>
            </w:tcBorders>
            <w:shd w:val="clear" w:color="000000" w:fill="000000"/>
            <w:noWrap/>
            <w:vAlign w:val="bottom"/>
            <w:hideMark/>
          </w:tcPr>
          <w:p w14:paraId="1C3A459A" w14:textId="77777777" w:rsidR="00A40192" w:rsidRDefault="00A40192">
            <w:pPr>
              <w:rPr>
                <w:rFonts w:ascii="Calibri" w:hAnsi="Calibri" w:cs="Calibri"/>
                <w:color w:val="000000"/>
                <w:sz w:val="22"/>
                <w:szCs w:val="22"/>
              </w:rPr>
            </w:pPr>
            <w:r>
              <w:rPr>
                <w:rFonts w:ascii="Calibri" w:hAnsi="Calibri" w:cs="Calibri"/>
                <w:color w:val="000000"/>
                <w:sz w:val="22"/>
                <w:szCs w:val="22"/>
              </w:rPr>
              <w:t> </w:t>
            </w:r>
          </w:p>
        </w:tc>
        <w:tc>
          <w:tcPr>
            <w:tcW w:w="1452" w:type="dxa"/>
            <w:tcBorders>
              <w:top w:val="nil"/>
              <w:left w:val="nil"/>
              <w:bottom w:val="nil"/>
              <w:right w:val="nil"/>
            </w:tcBorders>
            <w:shd w:val="clear" w:color="000000" w:fill="000000"/>
            <w:noWrap/>
            <w:vAlign w:val="bottom"/>
            <w:hideMark/>
          </w:tcPr>
          <w:p w14:paraId="028CEC48"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735136A2"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0DA9D2B4"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4704F285"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23D8BBD3"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5E5C5B80" w14:textId="77777777" w:rsidTr="00522088">
        <w:trPr>
          <w:trHeight w:val="330"/>
        </w:trPr>
        <w:tc>
          <w:tcPr>
            <w:tcW w:w="4060" w:type="dxa"/>
            <w:tcBorders>
              <w:top w:val="nil"/>
              <w:left w:val="nil"/>
              <w:bottom w:val="nil"/>
              <w:right w:val="nil"/>
            </w:tcBorders>
            <w:shd w:val="clear" w:color="auto" w:fill="auto"/>
            <w:noWrap/>
            <w:vAlign w:val="bottom"/>
            <w:hideMark/>
          </w:tcPr>
          <w:p w14:paraId="3BD3522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CHIEF TECHNOLOGY OFFICER</w:t>
            </w:r>
          </w:p>
        </w:tc>
        <w:tc>
          <w:tcPr>
            <w:tcW w:w="1452" w:type="dxa"/>
            <w:tcBorders>
              <w:top w:val="nil"/>
              <w:left w:val="nil"/>
              <w:bottom w:val="nil"/>
              <w:right w:val="nil"/>
            </w:tcBorders>
            <w:shd w:val="clear" w:color="auto" w:fill="auto"/>
            <w:noWrap/>
            <w:vAlign w:val="bottom"/>
            <w:hideMark/>
          </w:tcPr>
          <w:p w14:paraId="3504608A"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03F85FF5"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6A85FAF7"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30F9C214"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789745C4" w14:textId="77777777" w:rsidR="00A40192" w:rsidRDefault="00A40192">
            <w:pPr>
              <w:rPr>
                <w:sz w:val="20"/>
                <w:szCs w:val="20"/>
              </w:rPr>
            </w:pPr>
          </w:p>
        </w:tc>
      </w:tr>
      <w:tr w:rsidR="00A40192" w14:paraId="2C200865" w14:textId="77777777" w:rsidTr="00522088">
        <w:trPr>
          <w:trHeight w:val="330"/>
        </w:trPr>
        <w:tc>
          <w:tcPr>
            <w:tcW w:w="4060" w:type="dxa"/>
            <w:tcBorders>
              <w:top w:val="nil"/>
              <w:left w:val="nil"/>
              <w:bottom w:val="nil"/>
              <w:right w:val="nil"/>
            </w:tcBorders>
            <w:shd w:val="clear" w:color="auto" w:fill="auto"/>
            <w:noWrap/>
            <w:vAlign w:val="bottom"/>
            <w:hideMark/>
          </w:tcPr>
          <w:p w14:paraId="182F1B8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62402F09" w14:textId="77777777" w:rsidR="00A40192" w:rsidRDefault="00A40192">
            <w:pPr>
              <w:jc w:val="right"/>
              <w:outlineLvl w:val="0"/>
              <w:rPr>
                <w:rFonts w:ascii="Calibri" w:hAnsi="Calibri" w:cs="Calibri"/>
                <w:sz w:val="18"/>
                <w:szCs w:val="18"/>
              </w:rPr>
            </w:pPr>
            <w:r>
              <w:rPr>
                <w:rFonts w:ascii="Calibri" w:hAnsi="Calibri" w:cs="Calibri"/>
                <w:sz w:val="18"/>
                <w:szCs w:val="18"/>
              </w:rPr>
              <w:t>$65,739,743.80</w:t>
            </w:r>
          </w:p>
        </w:tc>
        <w:tc>
          <w:tcPr>
            <w:tcW w:w="1452" w:type="dxa"/>
            <w:tcBorders>
              <w:top w:val="nil"/>
              <w:left w:val="nil"/>
              <w:bottom w:val="nil"/>
              <w:right w:val="nil"/>
            </w:tcBorders>
            <w:shd w:val="clear" w:color="auto" w:fill="auto"/>
            <w:noWrap/>
            <w:vAlign w:val="bottom"/>
            <w:hideMark/>
          </w:tcPr>
          <w:p w14:paraId="5359450F" w14:textId="77777777" w:rsidR="00A40192" w:rsidRDefault="00A40192">
            <w:pPr>
              <w:jc w:val="right"/>
              <w:outlineLvl w:val="0"/>
              <w:rPr>
                <w:rFonts w:ascii="Calibri" w:hAnsi="Calibri" w:cs="Calibri"/>
                <w:sz w:val="18"/>
                <w:szCs w:val="18"/>
              </w:rPr>
            </w:pPr>
            <w:r>
              <w:rPr>
                <w:rFonts w:ascii="Calibri" w:hAnsi="Calibri" w:cs="Calibri"/>
                <w:sz w:val="18"/>
                <w:szCs w:val="18"/>
              </w:rPr>
              <w:t>$68,875,987.67</w:t>
            </w:r>
          </w:p>
        </w:tc>
        <w:tc>
          <w:tcPr>
            <w:tcW w:w="1452" w:type="dxa"/>
            <w:tcBorders>
              <w:top w:val="nil"/>
              <w:left w:val="nil"/>
              <w:bottom w:val="nil"/>
              <w:right w:val="nil"/>
            </w:tcBorders>
            <w:shd w:val="clear" w:color="auto" w:fill="auto"/>
            <w:noWrap/>
            <w:vAlign w:val="bottom"/>
            <w:hideMark/>
          </w:tcPr>
          <w:p w14:paraId="22BB33A8" w14:textId="77777777" w:rsidR="00A40192" w:rsidRDefault="00A40192">
            <w:pPr>
              <w:jc w:val="right"/>
              <w:outlineLvl w:val="0"/>
              <w:rPr>
                <w:rFonts w:ascii="Calibri" w:hAnsi="Calibri" w:cs="Calibri"/>
                <w:sz w:val="18"/>
                <w:szCs w:val="18"/>
              </w:rPr>
            </w:pPr>
            <w:r>
              <w:rPr>
                <w:rFonts w:ascii="Calibri" w:hAnsi="Calibri" w:cs="Calibri"/>
                <w:sz w:val="18"/>
                <w:szCs w:val="18"/>
              </w:rPr>
              <w:t>$71,348,867.54</w:t>
            </w:r>
          </w:p>
        </w:tc>
        <w:tc>
          <w:tcPr>
            <w:tcW w:w="1420" w:type="dxa"/>
            <w:tcBorders>
              <w:top w:val="nil"/>
              <w:left w:val="nil"/>
              <w:bottom w:val="nil"/>
              <w:right w:val="nil"/>
            </w:tcBorders>
            <w:shd w:val="clear" w:color="auto" w:fill="auto"/>
            <w:noWrap/>
            <w:vAlign w:val="bottom"/>
            <w:hideMark/>
          </w:tcPr>
          <w:p w14:paraId="02B97A65" w14:textId="7B464832" w:rsidR="00A40192" w:rsidRDefault="00A40192">
            <w:pPr>
              <w:jc w:val="right"/>
              <w:outlineLvl w:val="0"/>
              <w:rPr>
                <w:rFonts w:ascii="Calibri" w:hAnsi="Calibri" w:cs="Calibri"/>
                <w:sz w:val="18"/>
                <w:szCs w:val="18"/>
              </w:rPr>
            </w:pPr>
            <w:r>
              <w:rPr>
                <w:rFonts w:ascii="Calibri" w:hAnsi="Calibri" w:cs="Calibri"/>
                <w:sz w:val="18"/>
                <w:szCs w:val="18"/>
              </w:rPr>
              <w:t>($1,1</w:t>
            </w:r>
            <w:r w:rsidR="0047096E">
              <w:rPr>
                <w:rFonts w:ascii="Calibri" w:hAnsi="Calibri" w:cs="Calibri"/>
                <w:sz w:val="18"/>
                <w:szCs w:val="18"/>
              </w:rPr>
              <w:t>8</w:t>
            </w:r>
            <w:r>
              <w:rPr>
                <w:rFonts w:ascii="Calibri" w:hAnsi="Calibri" w:cs="Calibri"/>
                <w:sz w:val="18"/>
                <w:szCs w:val="18"/>
              </w:rPr>
              <w:t>1,949.00)</w:t>
            </w:r>
          </w:p>
        </w:tc>
        <w:tc>
          <w:tcPr>
            <w:tcW w:w="1600" w:type="dxa"/>
            <w:tcBorders>
              <w:top w:val="nil"/>
              <w:left w:val="nil"/>
              <w:bottom w:val="nil"/>
              <w:right w:val="nil"/>
            </w:tcBorders>
            <w:shd w:val="clear" w:color="auto" w:fill="auto"/>
            <w:noWrap/>
            <w:vAlign w:val="bottom"/>
            <w:hideMark/>
          </w:tcPr>
          <w:p w14:paraId="2099174F" w14:textId="00873F1F" w:rsidR="00A40192" w:rsidRDefault="00A40192">
            <w:pPr>
              <w:jc w:val="right"/>
              <w:outlineLvl w:val="0"/>
              <w:rPr>
                <w:rFonts w:ascii="Calibri" w:hAnsi="Calibri" w:cs="Calibri"/>
                <w:sz w:val="18"/>
                <w:szCs w:val="18"/>
              </w:rPr>
            </w:pPr>
            <w:r>
              <w:rPr>
                <w:rFonts w:ascii="Calibri" w:hAnsi="Calibri" w:cs="Calibri"/>
                <w:sz w:val="18"/>
                <w:szCs w:val="18"/>
              </w:rPr>
              <w:t>$70,</w:t>
            </w:r>
            <w:r w:rsidR="00844CF6">
              <w:rPr>
                <w:rFonts w:ascii="Calibri" w:hAnsi="Calibri" w:cs="Calibri"/>
                <w:sz w:val="18"/>
                <w:szCs w:val="18"/>
              </w:rPr>
              <w:t>16</w:t>
            </w:r>
            <w:r>
              <w:rPr>
                <w:rFonts w:ascii="Calibri" w:hAnsi="Calibri" w:cs="Calibri"/>
                <w:sz w:val="18"/>
                <w:szCs w:val="18"/>
              </w:rPr>
              <w:t>6,918.54</w:t>
            </w:r>
          </w:p>
        </w:tc>
      </w:tr>
      <w:tr w:rsidR="00A40192" w14:paraId="0470C661" w14:textId="77777777" w:rsidTr="00522088">
        <w:trPr>
          <w:trHeight w:val="330"/>
        </w:trPr>
        <w:tc>
          <w:tcPr>
            <w:tcW w:w="4060" w:type="dxa"/>
            <w:tcBorders>
              <w:top w:val="nil"/>
              <w:left w:val="nil"/>
              <w:bottom w:val="nil"/>
              <w:right w:val="nil"/>
            </w:tcBorders>
            <w:shd w:val="clear" w:color="auto" w:fill="auto"/>
            <w:noWrap/>
            <w:vAlign w:val="bottom"/>
            <w:hideMark/>
          </w:tcPr>
          <w:p w14:paraId="63EEDB3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Grant Fund</w:t>
            </w:r>
          </w:p>
        </w:tc>
        <w:tc>
          <w:tcPr>
            <w:tcW w:w="1452" w:type="dxa"/>
            <w:tcBorders>
              <w:top w:val="nil"/>
              <w:left w:val="nil"/>
              <w:bottom w:val="nil"/>
              <w:right w:val="nil"/>
            </w:tcBorders>
            <w:shd w:val="clear" w:color="auto" w:fill="auto"/>
            <w:noWrap/>
            <w:vAlign w:val="bottom"/>
            <w:hideMark/>
          </w:tcPr>
          <w:p w14:paraId="5D5D971D" w14:textId="77777777" w:rsidR="00A40192" w:rsidRDefault="00A40192">
            <w:pPr>
              <w:jc w:val="right"/>
              <w:outlineLvl w:val="0"/>
              <w:rPr>
                <w:rFonts w:ascii="Calibri" w:hAnsi="Calibri" w:cs="Calibri"/>
                <w:sz w:val="18"/>
                <w:szCs w:val="18"/>
              </w:rPr>
            </w:pPr>
            <w:r>
              <w:rPr>
                <w:rFonts w:ascii="Calibri" w:hAnsi="Calibri" w:cs="Calibri"/>
                <w:sz w:val="18"/>
                <w:szCs w:val="18"/>
              </w:rPr>
              <w:t>$43,169.50</w:t>
            </w:r>
          </w:p>
        </w:tc>
        <w:tc>
          <w:tcPr>
            <w:tcW w:w="1452" w:type="dxa"/>
            <w:tcBorders>
              <w:top w:val="nil"/>
              <w:left w:val="nil"/>
              <w:bottom w:val="nil"/>
              <w:right w:val="nil"/>
            </w:tcBorders>
            <w:shd w:val="clear" w:color="auto" w:fill="auto"/>
            <w:noWrap/>
            <w:vAlign w:val="bottom"/>
            <w:hideMark/>
          </w:tcPr>
          <w:p w14:paraId="6A7B1936" w14:textId="77777777" w:rsidR="00A40192" w:rsidRDefault="00A40192">
            <w:pPr>
              <w:jc w:val="right"/>
              <w:outlineLvl w:val="0"/>
              <w:rPr>
                <w:rFonts w:ascii="Calibri" w:hAnsi="Calibri" w:cs="Calibri"/>
                <w:sz w:val="18"/>
                <w:szCs w:val="18"/>
              </w:rPr>
            </w:pPr>
            <w:r>
              <w:rPr>
                <w:rFonts w:ascii="Calibri" w:hAnsi="Calibri" w:cs="Calibri"/>
                <w:sz w:val="18"/>
                <w:szCs w:val="18"/>
              </w:rPr>
              <w:t>$32,000.00</w:t>
            </w:r>
          </w:p>
        </w:tc>
        <w:tc>
          <w:tcPr>
            <w:tcW w:w="1452" w:type="dxa"/>
            <w:tcBorders>
              <w:top w:val="nil"/>
              <w:left w:val="nil"/>
              <w:bottom w:val="nil"/>
              <w:right w:val="nil"/>
            </w:tcBorders>
            <w:shd w:val="clear" w:color="auto" w:fill="auto"/>
            <w:noWrap/>
            <w:vAlign w:val="bottom"/>
            <w:hideMark/>
          </w:tcPr>
          <w:p w14:paraId="0F83191E"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420" w:type="dxa"/>
            <w:tcBorders>
              <w:top w:val="nil"/>
              <w:left w:val="nil"/>
              <w:bottom w:val="nil"/>
              <w:right w:val="nil"/>
            </w:tcBorders>
            <w:shd w:val="clear" w:color="auto" w:fill="auto"/>
            <w:noWrap/>
            <w:vAlign w:val="bottom"/>
            <w:hideMark/>
          </w:tcPr>
          <w:p w14:paraId="336747FA"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1C40FE84"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2A1F23D1" w14:textId="77777777" w:rsidTr="00522088">
        <w:trPr>
          <w:trHeight w:val="330"/>
        </w:trPr>
        <w:tc>
          <w:tcPr>
            <w:tcW w:w="4060" w:type="dxa"/>
            <w:tcBorders>
              <w:top w:val="nil"/>
              <w:left w:val="nil"/>
              <w:bottom w:val="nil"/>
              <w:right w:val="nil"/>
            </w:tcBorders>
            <w:shd w:val="clear" w:color="auto" w:fill="auto"/>
            <w:noWrap/>
            <w:vAlign w:val="bottom"/>
            <w:hideMark/>
          </w:tcPr>
          <w:p w14:paraId="7577221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452" w:type="dxa"/>
            <w:tcBorders>
              <w:top w:val="nil"/>
              <w:left w:val="nil"/>
              <w:bottom w:val="nil"/>
              <w:right w:val="nil"/>
            </w:tcBorders>
            <w:shd w:val="clear" w:color="auto" w:fill="auto"/>
            <w:noWrap/>
            <w:vAlign w:val="bottom"/>
            <w:hideMark/>
          </w:tcPr>
          <w:p w14:paraId="7663EF06" w14:textId="77777777" w:rsidR="00A40192" w:rsidRDefault="00A40192">
            <w:pPr>
              <w:jc w:val="right"/>
              <w:outlineLvl w:val="0"/>
              <w:rPr>
                <w:rFonts w:ascii="Calibri" w:hAnsi="Calibri" w:cs="Calibri"/>
                <w:sz w:val="18"/>
                <w:szCs w:val="18"/>
              </w:rPr>
            </w:pPr>
            <w:r>
              <w:rPr>
                <w:rFonts w:ascii="Calibri" w:hAnsi="Calibri" w:cs="Calibri"/>
                <w:sz w:val="18"/>
                <w:szCs w:val="18"/>
              </w:rPr>
              <w:t>$58,817,451.94</w:t>
            </w:r>
          </w:p>
        </w:tc>
        <w:tc>
          <w:tcPr>
            <w:tcW w:w="1452" w:type="dxa"/>
            <w:tcBorders>
              <w:top w:val="nil"/>
              <w:left w:val="nil"/>
              <w:bottom w:val="nil"/>
              <w:right w:val="nil"/>
            </w:tcBorders>
            <w:shd w:val="clear" w:color="auto" w:fill="auto"/>
            <w:noWrap/>
            <w:vAlign w:val="bottom"/>
            <w:hideMark/>
          </w:tcPr>
          <w:p w14:paraId="72D5A034" w14:textId="77777777" w:rsidR="00A40192" w:rsidRDefault="00A40192">
            <w:pPr>
              <w:jc w:val="right"/>
              <w:outlineLvl w:val="0"/>
              <w:rPr>
                <w:rFonts w:ascii="Calibri" w:hAnsi="Calibri" w:cs="Calibri"/>
                <w:sz w:val="18"/>
                <w:szCs w:val="18"/>
              </w:rPr>
            </w:pPr>
            <w:r>
              <w:rPr>
                <w:rFonts w:ascii="Calibri" w:hAnsi="Calibri" w:cs="Calibri"/>
                <w:sz w:val="18"/>
                <w:szCs w:val="18"/>
              </w:rPr>
              <w:t>$35,886,451.14</w:t>
            </w:r>
          </w:p>
        </w:tc>
        <w:tc>
          <w:tcPr>
            <w:tcW w:w="1452" w:type="dxa"/>
            <w:tcBorders>
              <w:top w:val="nil"/>
              <w:left w:val="nil"/>
              <w:bottom w:val="nil"/>
              <w:right w:val="nil"/>
            </w:tcBorders>
            <w:shd w:val="clear" w:color="auto" w:fill="auto"/>
            <w:noWrap/>
            <w:vAlign w:val="bottom"/>
            <w:hideMark/>
          </w:tcPr>
          <w:p w14:paraId="086FE1CE" w14:textId="77777777" w:rsidR="00A40192" w:rsidRDefault="00A40192">
            <w:pPr>
              <w:jc w:val="right"/>
              <w:outlineLvl w:val="0"/>
              <w:rPr>
                <w:rFonts w:ascii="Calibri" w:hAnsi="Calibri" w:cs="Calibri"/>
                <w:sz w:val="18"/>
                <w:szCs w:val="18"/>
              </w:rPr>
            </w:pPr>
            <w:r>
              <w:rPr>
                <w:rFonts w:ascii="Calibri" w:hAnsi="Calibri" w:cs="Calibri"/>
                <w:sz w:val="18"/>
                <w:szCs w:val="18"/>
              </w:rPr>
              <w:t>$39,770,009.60</w:t>
            </w:r>
          </w:p>
        </w:tc>
        <w:tc>
          <w:tcPr>
            <w:tcW w:w="1420" w:type="dxa"/>
            <w:tcBorders>
              <w:top w:val="nil"/>
              <w:left w:val="nil"/>
              <w:bottom w:val="nil"/>
              <w:right w:val="nil"/>
            </w:tcBorders>
            <w:shd w:val="clear" w:color="auto" w:fill="auto"/>
            <w:noWrap/>
            <w:vAlign w:val="bottom"/>
            <w:hideMark/>
          </w:tcPr>
          <w:p w14:paraId="47365980"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0B147026" w14:textId="77777777" w:rsidR="00A40192" w:rsidRDefault="00A40192">
            <w:pPr>
              <w:jc w:val="right"/>
              <w:outlineLvl w:val="0"/>
              <w:rPr>
                <w:rFonts w:ascii="Calibri" w:hAnsi="Calibri" w:cs="Calibri"/>
                <w:sz w:val="18"/>
                <w:szCs w:val="18"/>
              </w:rPr>
            </w:pPr>
            <w:r>
              <w:rPr>
                <w:rFonts w:ascii="Calibri" w:hAnsi="Calibri" w:cs="Calibri"/>
                <w:sz w:val="18"/>
                <w:szCs w:val="18"/>
              </w:rPr>
              <w:t>$39,770,009.60</w:t>
            </w:r>
          </w:p>
        </w:tc>
      </w:tr>
      <w:tr w:rsidR="00A40192" w14:paraId="73EF2F64" w14:textId="77777777" w:rsidTr="00522088">
        <w:trPr>
          <w:trHeight w:val="300"/>
        </w:trPr>
        <w:tc>
          <w:tcPr>
            <w:tcW w:w="4060" w:type="dxa"/>
            <w:tcBorders>
              <w:top w:val="nil"/>
              <w:left w:val="nil"/>
              <w:bottom w:val="nil"/>
              <w:right w:val="nil"/>
            </w:tcBorders>
            <w:shd w:val="clear" w:color="auto" w:fill="auto"/>
            <w:noWrap/>
            <w:vAlign w:val="bottom"/>
            <w:hideMark/>
          </w:tcPr>
          <w:p w14:paraId="07ADE3B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w:t>
            </w:r>
            <w:proofErr w:type="spellStart"/>
            <w:r>
              <w:rPr>
                <w:rFonts w:ascii="Calibri" w:hAnsi="Calibri" w:cs="Calibri"/>
                <w:color w:val="000000"/>
                <w:sz w:val="20"/>
                <w:szCs w:val="20"/>
              </w:rPr>
              <w:t>O'type</w:t>
            </w:r>
            <w:proofErr w:type="spellEnd"/>
            <w:r>
              <w:rPr>
                <w:rFonts w:ascii="Calibri" w:hAnsi="Calibri" w:cs="Calibri"/>
                <w:color w:val="000000"/>
                <w:sz w:val="20"/>
                <w:szCs w:val="20"/>
              </w:rPr>
              <w:t>)</w:t>
            </w:r>
          </w:p>
        </w:tc>
        <w:tc>
          <w:tcPr>
            <w:tcW w:w="1452" w:type="dxa"/>
            <w:tcBorders>
              <w:top w:val="nil"/>
              <w:left w:val="nil"/>
              <w:bottom w:val="nil"/>
              <w:right w:val="nil"/>
            </w:tcBorders>
            <w:shd w:val="clear" w:color="auto" w:fill="auto"/>
            <w:noWrap/>
            <w:vAlign w:val="bottom"/>
            <w:hideMark/>
          </w:tcPr>
          <w:p w14:paraId="3506A932" w14:textId="77777777" w:rsidR="00A40192" w:rsidRDefault="00A40192">
            <w:pPr>
              <w:jc w:val="right"/>
              <w:outlineLvl w:val="0"/>
              <w:rPr>
                <w:rFonts w:ascii="Calibri" w:hAnsi="Calibri" w:cs="Calibri"/>
                <w:sz w:val="18"/>
                <w:szCs w:val="18"/>
              </w:rPr>
            </w:pPr>
            <w:r>
              <w:rPr>
                <w:rFonts w:ascii="Calibri" w:hAnsi="Calibri" w:cs="Calibri"/>
                <w:sz w:val="18"/>
                <w:szCs w:val="18"/>
              </w:rPr>
              <w:t>$6,748,354.86</w:t>
            </w:r>
          </w:p>
        </w:tc>
        <w:tc>
          <w:tcPr>
            <w:tcW w:w="1452" w:type="dxa"/>
            <w:tcBorders>
              <w:top w:val="nil"/>
              <w:left w:val="nil"/>
              <w:bottom w:val="nil"/>
              <w:right w:val="nil"/>
            </w:tcBorders>
            <w:shd w:val="clear" w:color="auto" w:fill="auto"/>
            <w:noWrap/>
            <w:vAlign w:val="bottom"/>
            <w:hideMark/>
          </w:tcPr>
          <w:p w14:paraId="5B95AD57" w14:textId="77777777" w:rsidR="00A40192" w:rsidRDefault="00A40192">
            <w:pPr>
              <w:jc w:val="right"/>
              <w:outlineLvl w:val="0"/>
              <w:rPr>
                <w:rFonts w:ascii="Calibri" w:hAnsi="Calibri" w:cs="Calibri"/>
                <w:sz w:val="18"/>
                <w:szCs w:val="18"/>
              </w:rPr>
            </w:pPr>
            <w:r>
              <w:rPr>
                <w:rFonts w:ascii="Calibri" w:hAnsi="Calibri" w:cs="Calibri"/>
                <w:sz w:val="18"/>
                <w:szCs w:val="18"/>
              </w:rPr>
              <w:t>$8,403,693.01</w:t>
            </w:r>
          </w:p>
        </w:tc>
        <w:tc>
          <w:tcPr>
            <w:tcW w:w="1452" w:type="dxa"/>
            <w:tcBorders>
              <w:top w:val="nil"/>
              <w:left w:val="nil"/>
              <w:bottom w:val="nil"/>
              <w:right w:val="nil"/>
            </w:tcBorders>
            <w:shd w:val="clear" w:color="auto" w:fill="auto"/>
            <w:noWrap/>
            <w:vAlign w:val="bottom"/>
            <w:hideMark/>
          </w:tcPr>
          <w:p w14:paraId="1827DC11" w14:textId="77777777" w:rsidR="00A40192" w:rsidRDefault="00A40192">
            <w:pPr>
              <w:jc w:val="right"/>
              <w:outlineLvl w:val="0"/>
              <w:rPr>
                <w:rFonts w:ascii="Calibri" w:hAnsi="Calibri" w:cs="Calibri"/>
                <w:sz w:val="18"/>
                <w:szCs w:val="18"/>
              </w:rPr>
            </w:pPr>
            <w:r>
              <w:rPr>
                <w:rFonts w:ascii="Calibri" w:hAnsi="Calibri" w:cs="Calibri"/>
                <w:sz w:val="18"/>
                <w:szCs w:val="18"/>
              </w:rPr>
              <w:t>$10,095,222.42</w:t>
            </w:r>
          </w:p>
        </w:tc>
        <w:tc>
          <w:tcPr>
            <w:tcW w:w="1420" w:type="dxa"/>
            <w:tcBorders>
              <w:top w:val="nil"/>
              <w:left w:val="nil"/>
              <w:bottom w:val="nil"/>
              <w:right w:val="nil"/>
            </w:tcBorders>
            <w:shd w:val="clear" w:color="auto" w:fill="auto"/>
            <w:noWrap/>
            <w:vAlign w:val="bottom"/>
            <w:hideMark/>
          </w:tcPr>
          <w:p w14:paraId="4C323C83"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3E483A3E" w14:textId="77777777" w:rsidR="00A40192" w:rsidRDefault="00A40192">
            <w:pPr>
              <w:jc w:val="right"/>
              <w:outlineLvl w:val="0"/>
              <w:rPr>
                <w:rFonts w:ascii="Calibri" w:hAnsi="Calibri" w:cs="Calibri"/>
                <w:sz w:val="18"/>
                <w:szCs w:val="18"/>
              </w:rPr>
            </w:pPr>
            <w:r>
              <w:rPr>
                <w:rFonts w:ascii="Calibri" w:hAnsi="Calibri" w:cs="Calibri"/>
                <w:sz w:val="18"/>
                <w:szCs w:val="18"/>
              </w:rPr>
              <w:t>$10,095,222.42</w:t>
            </w:r>
          </w:p>
        </w:tc>
      </w:tr>
      <w:tr w:rsidR="00A40192" w14:paraId="33D130FC" w14:textId="77777777" w:rsidTr="00522088">
        <w:trPr>
          <w:trHeight w:val="315"/>
        </w:trPr>
        <w:tc>
          <w:tcPr>
            <w:tcW w:w="4060" w:type="dxa"/>
            <w:tcBorders>
              <w:top w:val="nil"/>
              <w:left w:val="nil"/>
              <w:bottom w:val="nil"/>
              <w:right w:val="nil"/>
            </w:tcBorders>
            <w:shd w:val="clear" w:color="auto" w:fill="auto"/>
            <w:noWrap/>
            <w:vAlign w:val="bottom"/>
            <w:hideMark/>
          </w:tcPr>
          <w:p w14:paraId="39FA0B7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48976D23"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$131,348,720.10</w:t>
            </w:r>
          </w:p>
        </w:tc>
        <w:tc>
          <w:tcPr>
            <w:tcW w:w="1452" w:type="dxa"/>
            <w:tcBorders>
              <w:top w:val="nil"/>
              <w:left w:val="nil"/>
              <w:bottom w:val="nil"/>
              <w:right w:val="nil"/>
            </w:tcBorders>
            <w:shd w:val="clear" w:color="auto" w:fill="auto"/>
            <w:noWrap/>
            <w:vAlign w:val="bottom"/>
            <w:hideMark/>
          </w:tcPr>
          <w:p w14:paraId="7442B06D"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$113,198,131.82</w:t>
            </w:r>
          </w:p>
        </w:tc>
        <w:tc>
          <w:tcPr>
            <w:tcW w:w="1452" w:type="dxa"/>
            <w:tcBorders>
              <w:top w:val="nil"/>
              <w:left w:val="nil"/>
              <w:bottom w:val="nil"/>
              <w:right w:val="nil"/>
            </w:tcBorders>
            <w:shd w:val="clear" w:color="auto" w:fill="auto"/>
            <w:noWrap/>
            <w:vAlign w:val="bottom"/>
            <w:hideMark/>
          </w:tcPr>
          <w:p w14:paraId="3D774833"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$121,214,099.56</w:t>
            </w:r>
          </w:p>
        </w:tc>
        <w:tc>
          <w:tcPr>
            <w:tcW w:w="1420" w:type="dxa"/>
            <w:tcBorders>
              <w:top w:val="nil"/>
              <w:left w:val="nil"/>
              <w:bottom w:val="nil"/>
              <w:right w:val="nil"/>
            </w:tcBorders>
            <w:shd w:val="clear" w:color="auto" w:fill="auto"/>
            <w:noWrap/>
            <w:vAlign w:val="bottom"/>
            <w:hideMark/>
          </w:tcPr>
          <w:p w14:paraId="24199715" w14:textId="5E165E3E"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($1,1</w:t>
            </w:r>
            <w:r w:rsidR="0047096E">
              <w:rPr>
                <w:rFonts w:ascii="Calibri" w:hAnsi="Calibri" w:cs="Calibri"/>
                <w:b/>
                <w:bCs/>
                <w:color w:val="000000"/>
                <w:sz w:val="18"/>
                <w:szCs w:val="18"/>
              </w:rPr>
              <w:t>8</w:t>
            </w:r>
            <w:r>
              <w:rPr>
                <w:rFonts w:ascii="Calibri" w:hAnsi="Calibri" w:cs="Calibri"/>
                <w:b/>
                <w:bCs/>
                <w:color w:val="000000"/>
                <w:sz w:val="18"/>
                <w:szCs w:val="18"/>
              </w:rPr>
              <w:t>1,949.00)</w:t>
            </w:r>
          </w:p>
        </w:tc>
        <w:tc>
          <w:tcPr>
            <w:tcW w:w="1600" w:type="dxa"/>
            <w:tcBorders>
              <w:top w:val="nil"/>
              <w:left w:val="nil"/>
              <w:bottom w:val="nil"/>
              <w:right w:val="nil"/>
            </w:tcBorders>
            <w:shd w:val="clear" w:color="auto" w:fill="auto"/>
            <w:noWrap/>
            <w:vAlign w:val="bottom"/>
            <w:hideMark/>
          </w:tcPr>
          <w:p w14:paraId="04C5D035" w14:textId="4989E434"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$120,0</w:t>
            </w:r>
            <w:r w:rsidR="00844CF6">
              <w:rPr>
                <w:rFonts w:ascii="Calibri" w:hAnsi="Calibri" w:cs="Calibri"/>
                <w:b/>
                <w:bCs/>
                <w:color w:val="000000"/>
                <w:sz w:val="18"/>
                <w:szCs w:val="18"/>
              </w:rPr>
              <w:t>3</w:t>
            </w:r>
            <w:r>
              <w:rPr>
                <w:rFonts w:ascii="Calibri" w:hAnsi="Calibri" w:cs="Calibri"/>
                <w:b/>
                <w:bCs/>
                <w:color w:val="000000"/>
                <w:sz w:val="18"/>
                <w:szCs w:val="18"/>
              </w:rPr>
              <w:t>2,150.56</w:t>
            </w:r>
          </w:p>
        </w:tc>
      </w:tr>
      <w:tr w:rsidR="00A40192" w14:paraId="5ABC9729" w14:textId="77777777" w:rsidTr="00522088">
        <w:trPr>
          <w:trHeight w:val="315"/>
        </w:trPr>
        <w:tc>
          <w:tcPr>
            <w:tcW w:w="4060" w:type="dxa"/>
            <w:tcBorders>
              <w:top w:val="nil"/>
              <w:left w:val="nil"/>
              <w:bottom w:val="nil"/>
              <w:right w:val="nil"/>
            </w:tcBorders>
            <w:shd w:val="clear" w:color="000000" w:fill="000000"/>
            <w:noWrap/>
            <w:vAlign w:val="bottom"/>
            <w:hideMark/>
          </w:tcPr>
          <w:p w14:paraId="7B510212" w14:textId="77777777" w:rsidR="00A40192" w:rsidRDefault="00A40192">
            <w:pPr>
              <w:rPr>
                <w:rFonts w:ascii="Calibri" w:hAnsi="Calibri" w:cs="Calibri"/>
                <w:color w:val="000000"/>
                <w:sz w:val="22"/>
                <w:szCs w:val="22"/>
              </w:rPr>
            </w:pPr>
            <w:r>
              <w:rPr>
                <w:rFonts w:ascii="Calibri" w:hAnsi="Calibri" w:cs="Calibri"/>
                <w:color w:val="000000"/>
                <w:sz w:val="22"/>
                <w:szCs w:val="22"/>
              </w:rPr>
              <w:t> </w:t>
            </w:r>
          </w:p>
        </w:tc>
        <w:tc>
          <w:tcPr>
            <w:tcW w:w="1452" w:type="dxa"/>
            <w:tcBorders>
              <w:top w:val="nil"/>
              <w:left w:val="nil"/>
              <w:bottom w:val="nil"/>
              <w:right w:val="nil"/>
            </w:tcBorders>
            <w:shd w:val="clear" w:color="000000" w:fill="000000"/>
            <w:noWrap/>
            <w:vAlign w:val="bottom"/>
            <w:hideMark/>
          </w:tcPr>
          <w:p w14:paraId="6DC9542A"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5FAEB130"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4BD067DC"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152D5291"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nil"/>
              <w:right w:val="nil"/>
            </w:tcBorders>
            <w:shd w:val="clear" w:color="000000" w:fill="000000"/>
            <w:noWrap/>
            <w:vAlign w:val="bottom"/>
            <w:hideMark/>
          </w:tcPr>
          <w:p w14:paraId="06C550E2"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3DC33663" w14:textId="77777777" w:rsidTr="00522088">
        <w:trPr>
          <w:trHeight w:val="330"/>
        </w:trPr>
        <w:tc>
          <w:tcPr>
            <w:tcW w:w="4060" w:type="dxa"/>
            <w:tcBorders>
              <w:top w:val="nil"/>
              <w:left w:val="nil"/>
              <w:bottom w:val="nil"/>
              <w:right w:val="nil"/>
            </w:tcBorders>
            <w:shd w:val="clear" w:color="auto" w:fill="auto"/>
            <w:noWrap/>
            <w:vAlign w:val="bottom"/>
            <w:hideMark/>
          </w:tcPr>
          <w:p w14:paraId="0FFFEE6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CITY ADMINISTRATOR</w:t>
            </w:r>
          </w:p>
        </w:tc>
        <w:tc>
          <w:tcPr>
            <w:tcW w:w="1452" w:type="dxa"/>
            <w:tcBorders>
              <w:top w:val="nil"/>
              <w:left w:val="nil"/>
              <w:bottom w:val="nil"/>
              <w:right w:val="nil"/>
            </w:tcBorders>
            <w:shd w:val="clear" w:color="auto" w:fill="auto"/>
            <w:noWrap/>
            <w:vAlign w:val="bottom"/>
            <w:hideMark/>
          </w:tcPr>
          <w:p w14:paraId="686A2F46"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4CA4774E"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5C81D43C"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7BB7E706"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5926BA3A" w14:textId="77777777" w:rsidR="00A40192" w:rsidRDefault="00A40192">
            <w:pPr>
              <w:rPr>
                <w:sz w:val="20"/>
                <w:szCs w:val="20"/>
              </w:rPr>
            </w:pPr>
          </w:p>
        </w:tc>
      </w:tr>
      <w:tr w:rsidR="00A40192" w14:paraId="172F1D61" w14:textId="77777777" w:rsidTr="00522088">
        <w:trPr>
          <w:trHeight w:val="330"/>
        </w:trPr>
        <w:tc>
          <w:tcPr>
            <w:tcW w:w="4060" w:type="dxa"/>
            <w:tcBorders>
              <w:top w:val="nil"/>
              <w:left w:val="nil"/>
              <w:bottom w:val="nil"/>
              <w:right w:val="nil"/>
            </w:tcBorders>
            <w:shd w:val="clear" w:color="auto" w:fill="auto"/>
            <w:noWrap/>
            <w:vAlign w:val="bottom"/>
            <w:hideMark/>
          </w:tcPr>
          <w:p w14:paraId="050A3C5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74B9E7A3" w14:textId="77777777" w:rsidR="00A40192" w:rsidRDefault="00A40192">
            <w:pPr>
              <w:jc w:val="right"/>
              <w:outlineLvl w:val="0"/>
              <w:rPr>
                <w:rFonts w:ascii="Calibri" w:hAnsi="Calibri" w:cs="Calibri"/>
                <w:sz w:val="18"/>
                <w:szCs w:val="18"/>
              </w:rPr>
            </w:pPr>
            <w:r>
              <w:rPr>
                <w:rFonts w:ascii="Calibri" w:hAnsi="Calibri" w:cs="Calibri"/>
                <w:sz w:val="18"/>
                <w:szCs w:val="18"/>
              </w:rPr>
              <w:t>$6,894,017.74</w:t>
            </w:r>
          </w:p>
        </w:tc>
        <w:tc>
          <w:tcPr>
            <w:tcW w:w="1452" w:type="dxa"/>
            <w:tcBorders>
              <w:top w:val="nil"/>
              <w:left w:val="nil"/>
              <w:bottom w:val="nil"/>
              <w:right w:val="nil"/>
            </w:tcBorders>
            <w:shd w:val="clear" w:color="auto" w:fill="auto"/>
            <w:noWrap/>
            <w:vAlign w:val="bottom"/>
            <w:hideMark/>
          </w:tcPr>
          <w:p w14:paraId="1AF85918" w14:textId="77777777" w:rsidR="00A40192" w:rsidRDefault="00A40192">
            <w:pPr>
              <w:jc w:val="right"/>
              <w:outlineLvl w:val="0"/>
              <w:rPr>
                <w:rFonts w:ascii="Calibri" w:hAnsi="Calibri" w:cs="Calibri"/>
                <w:sz w:val="18"/>
                <w:szCs w:val="18"/>
              </w:rPr>
            </w:pPr>
            <w:r>
              <w:rPr>
                <w:rFonts w:ascii="Calibri" w:hAnsi="Calibri" w:cs="Calibri"/>
                <w:sz w:val="18"/>
                <w:szCs w:val="18"/>
              </w:rPr>
              <w:t>$7,657,319.10</w:t>
            </w:r>
          </w:p>
        </w:tc>
        <w:tc>
          <w:tcPr>
            <w:tcW w:w="1452" w:type="dxa"/>
            <w:tcBorders>
              <w:top w:val="nil"/>
              <w:left w:val="nil"/>
              <w:bottom w:val="nil"/>
              <w:right w:val="nil"/>
            </w:tcBorders>
            <w:shd w:val="clear" w:color="auto" w:fill="auto"/>
            <w:noWrap/>
            <w:vAlign w:val="bottom"/>
            <w:hideMark/>
          </w:tcPr>
          <w:p w14:paraId="447EB161" w14:textId="77777777" w:rsidR="00A40192" w:rsidRDefault="00A40192">
            <w:pPr>
              <w:jc w:val="right"/>
              <w:outlineLvl w:val="0"/>
              <w:rPr>
                <w:rFonts w:ascii="Calibri" w:hAnsi="Calibri" w:cs="Calibri"/>
                <w:sz w:val="18"/>
                <w:szCs w:val="18"/>
              </w:rPr>
            </w:pPr>
            <w:r>
              <w:rPr>
                <w:rFonts w:ascii="Calibri" w:hAnsi="Calibri" w:cs="Calibri"/>
                <w:sz w:val="18"/>
                <w:szCs w:val="18"/>
              </w:rPr>
              <w:t>$8,669,364.77</w:t>
            </w:r>
          </w:p>
        </w:tc>
        <w:tc>
          <w:tcPr>
            <w:tcW w:w="1420" w:type="dxa"/>
            <w:tcBorders>
              <w:top w:val="nil"/>
              <w:left w:val="nil"/>
              <w:bottom w:val="nil"/>
              <w:right w:val="nil"/>
            </w:tcBorders>
            <w:shd w:val="clear" w:color="auto" w:fill="auto"/>
            <w:noWrap/>
            <w:vAlign w:val="bottom"/>
            <w:hideMark/>
          </w:tcPr>
          <w:p w14:paraId="4B67B0E7"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3FA5F83" w14:textId="77777777" w:rsidR="00A40192" w:rsidRDefault="00A40192">
            <w:pPr>
              <w:jc w:val="right"/>
              <w:outlineLvl w:val="0"/>
              <w:rPr>
                <w:rFonts w:ascii="Calibri" w:hAnsi="Calibri" w:cs="Calibri"/>
                <w:sz w:val="18"/>
                <w:szCs w:val="18"/>
              </w:rPr>
            </w:pPr>
            <w:r>
              <w:rPr>
                <w:rFonts w:ascii="Calibri" w:hAnsi="Calibri" w:cs="Calibri"/>
                <w:sz w:val="18"/>
                <w:szCs w:val="18"/>
              </w:rPr>
              <w:t>$8,669,364.77</w:t>
            </w:r>
          </w:p>
        </w:tc>
      </w:tr>
      <w:tr w:rsidR="00A40192" w14:paraId="2E9BD78B" w14:textId="77777777" w:rsidTr="00522088">
        <w:trPr>
          <w:trHeight w:val="330"/>
        </w:trPr>
        <w:tc>
          <w:tcPr>
            <w:tcW w:w="4060" w:type="dxa"/>
            <w:tcBorders>
              <w:top w:val="nil"/>
              <w:left w:val="nil"/>
              <w:bottom w:val="nil"/>
              <w:right w:val="nil"/>
            </w:tcBorders>
            <w:shd w:val="clear" w:color="auto" w:fill="auto"/>
            <w:noWrap/>
            <w:vAlign w:val="bottom"/>
            <w:hideMark/>
          </w:tcPr>
          <w:p w14:paraId="0586BE3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Intra-District Funds</w:t>
            </w:r>
          </w:p>
        </w:tc>
        <w:tc>
          <w:tcPr>
            <w:tcW w:w="1452" w:type="dxa"/>
            <w:tcBorders>
              <w:top w:val="nil"/>
              <w:left w:val="nil"/>
              <w:bottom w:val="nil"/>
              <w:right w:val="nil"/>
            </w:tcBorders>
            <w:shd w:val="clear" w:color="auto" w:fill="auto"/>
            <w:noWrap/>
            <w:vAlign w:val="bottom"/>
            <w:hideMark/>
          </w:tcPr>
          <w:p w14:paraId="1D3C5C16" w14:textId="77777777" w:rsidR="00A40192" w:rsidRDefault="00A40192">
            <w:pPr>
              <w:jc w:val="right"/>
              <w:outlineLvl w:val="0"/>
              <w:rPr>
                <w:rFonts w:ascii="Calibri" w:hAnsi="Calibri" w:cs="Calibri"/>
                <w:sz w:val="18"/>
                <w:szCs w:val="18"/>
              </w:rPr>
            </w:pPr>
            <w:r>
              <w:rPr>
                <w:rFonts w:ascii="Calibri" w:hAnsi="Calibri" w:cs="Calibri"/>
                <w:sz w:val="18"/>
                <w:szCs w:val="18"/>
              </w:rPr>
              <w:t>$402,103.00</w:t>
            </w:r>
          </w:p>
        </w:tc>
        <w:tc>
          <w:tcPr>
            <w:tcW w:w="1452" w:type="dxa"/>
            <w:tcBorders>
              <w:top w:val="nil"/>
              <w:left w:val="nil"/>
              <w:bottom w:val="nil"/>
              <w:right w:val="nil"/>
            </w:tcBorders>
            <w:shd w:val="clear" w:color="auto" w:fill="auto"/>
            <w:noWrap/>
            <w:vAlign w:val="bottom"/>
            <w:hideMark/>
          </w:tcPr>
          <w:p w14:paraId="2FA5877E"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7C4BBBE5" w14:textId="77777777" w:rsidR="00A40192" w:rsidRDefault="00A40192">
            <w:pPr>
              <w:jc w:val="right"/>
              <w:outlineLvl w:val="0"/>
              <w:rPr>
                <w:rFonts w:ascii="Calibri" w:hAnsi="Calibri" w:cs="Calibri"/>
                <w:sz w:val="18"/>
                <w:szCs w:val="18"/>
              </w:rPr>
            </w:pPr>
          </w:p>
        </w:tc>
        <w:tc>
          <w:tcPr>
            <w:tcW w:w="1420" w:type="dxa"/>
            <w:tcBorders>
              <w:top w:val="nil"/>
              <w:left w:val="nil"/>
              <w:bottom w:val="nil"/>
              <w:right w:val="nil"/>
            </w:tcBorders>
            <w:shd w:val="clear" w:color="auto" w:fill="auto"/>
            <w:noWrap/>
            <w:vAlign w:val="bottom"/>
            <w:hideMark/>
          </w:tcPr>
          <w:p w14:paraId="00743934" w14:textId="77777777" w:rsidR="00A40192" w:rsidRDefault="00A40192">
            <w:pPr>
              <w:outlineLvl w:val="0"/>
              <w:rPr>
                <w:sz w:val="20"/>
                <w:szCs w:val="20"/>
              </w:rPr>
            </w:pPr>
          </w:p>
        </w:tc>
        <w:tc>
          <w:tcPr>
            <w:tcW w:w="1600" w:type="dxa"/>
            <w:tcBorders>
              <w:top w:val="nil"/>
              <w:left w:val="nil"/>
              <w:bottom w:val="nil"/>
              <w:right w:val="nil"/>
            </w:tcBorders>
            <w:shd w:val="clear" w:color="auto" w:fill="auto"/>
            <w:noWrap/>
            <w:vAlign w:val="bottom"/>
            <w:hideMark/>
          </w:tcPr>
          <w:p w14:paraId="05C340DB"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47D6051C" w14:textId="77777777" w:rsidTr="00522088">
        <w:trPr>
          <w:trHeight w:val="330"/>
        </w:trPr>
        <w:tc>
          <w:tcPr>
            <w:tcW w:w="4060" w:type="dxa"/>
            <w:tcBorders>
              <w:top w:val="nil"/>
              <w:left w:val="nil"/>
              <w:bottom w:val="nil"/>
              <w:right w:val="nil"/>
            </w:tcBorders>
            <w:shd w:val="clear" w:color="auto" w:fill="auto"/>
            <w:noWrap/>
            <w:vAlign w:val="bottom"/>
            <w:hideMark/>
          </w:tcPr>
          <w:p w14:paraId="2BA8C77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Private Grant Fund</w:t>
            </w:r>
          </w:p>
        </w:tc>
        <w:tc>
          <w:tcPr>
            <w:tcW w:w="1452" w:type="dxa"/>
            <w:tcBorders>
              <w:top w:val="nil"/>
              <w:left w:val="nil"/>
              <w:bottom w:val="nil"/>
              <w:right w:val="nil"/>
            </w:tcBorders>
            <w:shd w:val="clear" w:color="auto" w:fill="auto"/>
            <w:noWrap/>
            <w:vAlign w:val="bottom"/>
            <w:hideMark/>
          </w:tcPr>
          <w:p w14:paraId="04FA1F15" w14:textId="77777777" w:rsidR="00A40192" w:rsidRDefault="00A40192">
            <w:pPr>
              <w:jc w:val="right"/>
              <w:outlineLvl w:val="0"/>
              <w:rPr>
                <w:rFonts w:ascii="Calibri" w:hAnsi="Calibri" w:cs="Calibri"/>
                <w:sz w:val="18"/>
                <w:szCs w:val="18"/>
              </w:rPr>
            </w:pPr>
            <w:r>
              <w:rPr>
                <w:rFonts w:ascii="Calibri" w:hAnsi="Calibri" w:cs="Calibri"/>
                <w:sz w:val="18"/>
                <w:szCs w:val="18"/>
              </w:rPr>
              <w:t>$887,459.36</w:t>
            </w:r>
          </w:p>
        </w:tc>
        <w:tc>
          <w:tcPr>
            <w:tcW w:w="1452" w:type="dxa"/>
            <w:tcBorders>
              <w:top w:val="nil"/>
              <w:left w:val="nil"/>
              <w:bottom w:val="nil"/>
              <w:right w:val="nil"/>
            </w:tcBorders>
            <w:shd w:val="clear" w:color="auto" w:fill="auto"/>
            <w:noWrap/>
            <w:vAlign w:val="bottom"/>
            <w:hideMark/>
          </w:tcPr>
          <w:p w14:paraId="0A870C7C" w14:textId="77777777" w:rsidR="00A40192" w:rsidRDefault="00A40192">
            <w:pPr>
              <w:jc w:val="right"/>
              <w:outlineLvl w:val="0"/>
              <w:rPr>
                <w:rFonts w:ascii="Calibri" w:hAnsi="Calibri" w:cs="Calibri"/>
                <w:sz w:val="18"/>
                <w:szCs w:val="18"/>
              </w:rPr>
            </w:pPr>
            <w:r>
              <w:rPr>
                <w:rFonts w:ascii="Calibri" w:hAnsi="Calibri" w:cs="Calibri"/>
                <w:sz w:val="18"/>
                <w:szCs w:val="18"/>
              </w:rPr>
              <w:t>$982,900.99</w:t>
            </w:r>
          </w:p>
        </w:tc>
        <w:tc>
          <w:tcPr>
            <w:tcW w:w="1452" w:type="dxa"/>
            <w:tcBorders>
              <w:top w:val="nil"/>
              <w:left w:val="nil"/>
              <w:bottom w:val="nil"/>
              <w:right w:val="nil"/>
            </w:tcBorders>
            <w:shd w:val="clear" w:color="auto" w:fill="auto"/>
            <w:noWrap/>
            <w:vAlign w:val="bottom"/>
            <w:hideMark/>
          </w:tcPr>
          <w:p w14:paraId="79F6B471" w14:textId="77777777" w:rsidR="00A40192" w:rsidRDefault="00A40192">
            <w:pPr>
              <w:jc w:val="right"/>
              <w:outlineLvl w:val="0"/>
              <w:rPr>
                <w:rFonts w:ascii="Calibri" w:hAnsi="Calibri" w:cs="Calibri"/>
                <w:sz w:val="18"/>
                <w:szCs w:val="18"/>
              </w:rPr>
            </w:pPr>
            <w:r>
              <w:rPr>
                <w:rFonts w:ascii="Calibri" w:hAnsi="Calibri" w:cs="Calibri"/>
                <w:sz w:val="18"/>
                <w:szCs w:val="18"/>
              </w:rPr>
              <w:t>$1,109,025.80</w:t>
            </w:r>
          </w:p>
        </w:tc>
        <w:tc>
          <w:tcPr>
            <w:tcW w:w="1420" w:type="dxa"/>
            <w:tcBorders>
              <w:top w:val="nil"/>
              <w:left w:val="nil"/>
              <w:bottom w:val="nil"/>
              <w:right w:val="nil"/>
            </w:tcBorders>
            <w:shd w:val="clear" w:color="auto" w:fill="auto"/>
            <w:noWrap/>
            <w:vAlign w:val="bottom"/>
            <w:hideMark/>
          </w:tcPr>
          <w:p w14:paraId="08754EE0"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175F8DF7" w14:textId="77777777" w:rsidR="00A40192" w:rsidRDefault="00A40192">
            <w:pPr>
              <w:jc w:val="right"/>
              <w:outlineLvl w:val="0"/>
              <w:rPr>
                <w:rFonts w:ascii="Calibri" w:hAnsi="Calibri" w:cs="Calibri"/>
                <w:sz w:val="18"/>
                <w:szCs w:val="18"/>
              </w:rPr>
            </w:pPr>
            <w:r>
              <w:rPr>
                <w:rFonts w:ascii="Calibri" w:hAnsi="Calibri" w:cs="Calibri"/>
                <w:sz w:val="18"/>
                <w:szCs w:val="18"/>
              </w:rPr>
              <w:t>$1,109,025.80</w:t>
            </w:r>
          </w:p>
        </w:tc>
      </w:tr>
      <w:tr w:rsidR="00A40192" w14:paraId="05BF8616" w14:textId="77777777" w:rsidTr="00522088">
        <w:trPr>
          <w:trHeight w:val="360"/>
        </w:trPr>
        <w:tc>
          <w:tcPr>
            <w:tcW w:w="4060" w:type="dxa"/>
            <w:tcBorders>
              <w:top w:val="nil"/>
              <w:left w:val="nil"/>
              <w:bottom w:val="nil"/>
              <w:right w:val="nil"/>
            </w:tcBorders>
            <w:shd w:val="clear" w:color="auto" w:fill="auto"/>
            <w:vAlign w:val="bottom"/>
            <w:hideMark/>
          </w:tcPr>
          <w:p w14:paraId="788EEED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w:t>
            </w:r>
            <w:proofErr w:type="spellStart"/>
            <w:r>
              <w:rPr>
                <w:rFonts w:ascii="Calibri" w:hAnsi="Calibri" w:cs="Calibri"/>
                <w:color w:val="000000"/>
                <w:sz w:val="20"/>
                <w:szCs w:val="20"/>
              </w:rPr>
              <w:t>O'type</w:t>
            </w:r>
            <w:proofErr w:type="spellEnd"/>
            <w:r>
              <w:rPr>
                <w:rFonts w:ascii="Calibri" w:hAnsi="Calibri" w:cs="Calibri"/>
                <w:color w:val="000000"/>
                <w:sz w:val="20"/>
                <w:szCs w:val="20"/>
              </w:rPr>
              <w:t>)</w:t>
            </w:r>
          </w:p>
        </w:tc>
        <w:tc>
          <w:tcPr>
            <w:tcW w:w="1452" w:type="dxa"/>
            <w:tcBorders>
              <w:top w:val="nil"/>
              <w:left w:val="nil"/>
              <w:bottom w:val="nil"/>
              <w:right w:val="nil"/>
            </w:tcBorders>
            <w:shd w:val="clear" w:color="auto" w:fill="auto"/>
            <w:noWrap/>
            <w:vAlign w:val="bottom"/>
            <w:hideMark/>
          </w:tcPr>
          <w:p w14:paraId="1E6DAEFC" w14:textId="77777777" w:rsidR="00A40192" w:rsidRDefault="00A40192">
            <w:pPr>
              <w:jc w:val="right"/>
              <w:outlineLvl w:val="0"/>
              <w:rPr>
                <w:rFonts w:ascii="Calibri" w:hAnsi="Calibri" w:cs="Calibri"/>
                <w:sz w:val="18"/>
                <w:szCs w:val="18"/>
              </w:rPr>
            </w:pPr>
            <w:r>
              <w:rPr>
                <w:rFonts w:ascii="Calibri" w:hAnsi="Calibri" w:cs="Calibri"/>
                <w:sz w:val="18"/>
                <w:szCs w:val="18"/>
              </w:rPr>
              <w:t>$329,976.90</w:t>
            </w:r>
          </w:p>
        </w:tc>
        <w:tc>
          <w:tcPr>
            <w:tcW w:w="1452" w:type="dxa"/>
            <w:tcBorders>
              <w:top w:val="nil"/>
              <w:left w:val="nil"/>
              <w:bottom w:val="nil"/>
              <w:right w:val="nil"/>
            </w:tcBorders>
            <w:shd w:val="clear" w:color="auto" w:fill="auto"/>
            <w:noWrap/>
            <w:vAlign w:val="bottom"/>
            <w:hideMark/>
          </w:tcPr>
          <w:p w14:paraId="70DEBD34" w14:textId="77777777" w:rsidR="00A40192" w:rsidRDefault="00A40192">
            <w:pPr>
              <w:jc w:val="right"/>
              <w:outlineLvl w:val="0"/>
              <w:rPr>
                <w:rFonts w:ascii="Calibri" w:hAnsi="Calibri" w:cs="Calibri"/>
                <w:sz w:val="18"/>
                <w:szCs w:val="18"/>
              </w:rPr>
            </w:pPr>
            <w:r>
              <w:rPr>
                <w:rFonts w:ascii="Calibri" w:hAnsi="Calibri" w:cs="Calibri"/>
                <w:sz w:val="18"/>
                <w:szCs w:val="18"/>
              </w:rPr>
              <w:t>$280,000.00</w:t>
            </w:r>
          </w:p>
        </w:tc>
        <w:tc>
          <w:tcPr>
            <w:tcW w:w="1452" w:type="dxa"/>
            <w:tcBorders>
              <w:top w:val="nil"/>
              <w:left w:val="nil"/>
              <w:bottom w:val="nil"/>
              <w:right w:val="nil"/>
            </w:tcBorders>
            <w:shd w:val="clear" w:color="auto" w:fill="auto"/>
            <w:noWrap/>
            <w:vAlign w:val="bottom"/>
            <w:hideMark/>
          </w:tcPr>
          <w:p w14:paraId="2C0D74EB" w14:textId="77777777" w:rsidR="00A40192" w:rsidRDefault="00A40192">
            <w:pPr>
              <w:jc w:val="right"/>
              <w:outlineLvl w:val="0"/>
              <w:rPr>
                <w:rFonts w:ascii="Calibri" w:hAnsi="Calibri" w:cs="Calibri"/>
                <w:sz w:val="18"/>
                <w:szCs w:val="18"/>
              </w:rPr>
            </w:pPr>
            <w:r>
              <w:rPr>
                <w:rFonts w:ascii="Calibri" w:hAnsi="Calibri" w:cs="Calibri"/>
                <w:sz w:val="18"/>
                <w:szCs w:val="18"/>
              </w:rPr>
              <w:t>$250,000.00</w:t>
            </w:r>
          </w:p>
        </w:tc>
        <w:tc>
          <w:tcPr>
            <w:tcW w:w="1420" w:type="dxa"/>
            <w:tcBorders>
              <w:top w:val="nil"/>
              <w:left w:val="nil"/>
              <w:bottom w:val="nil"/>
              <w:right w:val="nil"/>
            </w:tcBorders>
            <w:shd w:val="clear" w:color="auto" w:fill="auto"/>
            <w:noWrap/>
            <w:vAlign w:val="bottom"/>
            <w:hideMark/>
          </w:tcPr>
          <w:p w14:paraId="1B4B2D1F"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2E0EB842" w14:textId="77777777" w:rsidR="00A40192" w:rsidRDefault="00A40192">
            <w:pPr>
              <w:jc w:val="right"/>
              <w:outlineLvl w:val="0"/>
              <w:rPr>
                <w:rFonts w:ascii="Calibri" w:hAnsi="Calibri" w:cs="Calibri"/>
                <w:sz w:val="18"/>
                <w:szCs w:val="18"/>
              </w:rPr>
            </w:pPr>
            <w:r>
              <w:rPr>
                <w:rFonts w:ascii="Calibri" w:hAnsi="Calibri" w:cs="Calibri"/>
                <w:sz w:val="18"/>
                <w:szCs w:val="18"/>
              </w:rPr>
              <w:t>$250,000.00</w:t>
            </w:r>
          </w:p>
        </w:tc>
      </w:tr>
      <w:tr w:rsidR="00A40192" w14:paraId="40871CB3" w14:textId="77777777" w:rsidTr="00522088">
        <w:trPr>
          <w:trHeight w:val="315"/>
        </w:trPr>
        <w:tc>
          <w:tcPr>
            <w:tcW w:w="4060" w:type="dxa"/>
            <w:tcBorders>
              <w:top w:val="nil"/>
              <w:left w:val="nil"/>
              <w:bottom w:val="nil"/>
              <w:right w:val="nil"/>
            </w:tcBorders>
            <w:shd w:val="clear" w:color="auto" w:fill="auto"/>
            <w:noWrap/>
            <w:vAlign w:val="bottom"/>
            <w:hideMark/>
          </w:tcPr>
          <w:p w14:paraId="1F879FC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31089DEF"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$8,513,557.00</w:t>
            </w:r>
          </w:p>
        </w:tc>
        <w:tc>
          <w:tcPr>
            <w:tcW w:w="1452" w:type="dxa"/>
            <w:tcBorders>
              <w:top w:val="nil"/>
              <w:left w:val="nil"/>
              <w:bottom w:val="nil"/>
              <w:right w:val="nil"/>
            </w:tcBorders>
            <w:shd w:val="clear" w:color="auto" w:fill="auto"/>
            <w:noWrap/>
            <w:vAlign w:val="bottom"/>
            <w:hideMark/>
          </w:tcPr>
          <w:p w14:paraId="329FA61A"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$8,920,220.09</w:t>
            </w:r>
          </w:p>
        </w:tc>
        <w:tc>
          <w:tcPr>
            <w:tcW w:w="1452" w:type="dxa"/>
            <w:tcBorders>
              <w:top w:val="nil"/>
              <w:left w:val="nil"/>
              <w:bottom w:val="nil"/>
              <w:right w:val="nil"/>
            </w:tcBorders>
            <w:shd w:val="clear" w:color="auto" w:fill="auto"/>
            <w:noWrap/>
            <w:vAlign w:val="bottom"/>
            <w:hideMark/>
          </w:tcPr>
          <w:p w14:paraId="31B409D7"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$10,028,390.57</w:t>
            </w:r>
          </w:p>
        </w:tc>
        <w:tc>
          <w:tcPr>
            <w:tcW w:w="1420" w:type="dxa"/>
            <w:tcBorders>
              <w:top w:val="nil"/>
              <w:left w:val="nil"/>
              <w:bottom w:val="nil"/>
              <w:right w:val="nil"/>
            </w:tcBorders>
            <w:shd w:val="clear" w:color="auto" w:fill="auto"/>
            <w:noWrap/>
            <w:vAlign w:val="bottom"/>
            <w:hideMark/>
          </w:tcPr>
          <w:p w14:paraId="62EA4123" w14:textId="77777777" w:rsidR="00A40192" w:rsidRDefault="00A40192">
            <w:pPr>
              <w:jc w:val="right"/>
              <w:rPr>
                <w:rFonts w:ascii="Calibri" w:hAnsi="Calibri" w:cs="Calibri"/>
                <w:b/>
                <w:bCs/>
                <w:color w:val="000000"/>
                <w:sz w:val="18"/>
                <w:szCs w:val="18"/>
              </w:rPr>
            </w:pPr>
          </w:p>
        </w:tc>
        <w:tc>
          <w:tcPr>
            <w:tcW w:w="1600" w:type="dxa"/>
            <w:tcBorders>
              <w:top w:val="nil"/>
              <w:left w:val="nil"/>
              <w:bottom w:val="nil"/>
              <w:right w:val="nil"/>
            </w:tcBorders>
            <w:shd w:val="clear" w:color="auto" w:fill="auto"/>
            <w:noWrap/>
            <w:vAlign w:val="bottom"/>
            <w:hideMark/>
          </w:tcPr>
          <w:p w14:paraId="4FD1D938"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$10,028,390.57</w:t>
            </w:r>
          </w:p>
        </w:tc>
      </w:tr>
      <w:tr w:rsidR="00A40192" w14:paraId="2F370A7F" w14:textId="77777777" w:rsidTr="00522088">
        <w:trPr>
          <w:trHeight w:val="315"/>
        </w:trPr>
        <w:tc>
          <w:tcPr>
            <w:tcW w:w="4060" w:type="dxa"/>
            <w:tcBorders>
              <w:top w:val="nil"/>
              <w:left w:val="nil"/>
              <w:bottom w:val="nil"/>
              <w:right w:val="nil"/>
            </w:tcBorders>
            <w:shd w:val="clear" w:color="000000" w:fill="000000"/>
            <w:noWrap/>
            <w:vAlign w:val="bottom"/>
            <w:hideMark/>
          </w:tcPr>
          <w:p w14:paraId="1A64D353" w14:textId="77777777" w:rsidR="00A40192" w:rsidRDefault="00A40192">
            <w:pPr>
              <w:rPr>
                <w:rFonts w:ascii="Calibri" w:hAnsi="Calibri" w:cs="Calibri"/>
                <w:color w:val="000000"/>
                <w:sz w:val="22"/>
                <w:szCs w:val="22"/>
              </w:rPr>
            </w:pPr>
            <w:r>
              <w:rPr>
                <w:rFonts w:ascii="Calibri" w:hAnsi="Calibri" w:cs="Calibri"/>
                <w:color w:val="000000"/>
                <w:sz w:val="22"/>
                <w:szCs w:val="22"/>
              </w:rPr>
              <w:t> </w:t>
            </w:r>
          </w:p>
        </w:tc>
        <w:tc>
          <w:tcPr>
            <w:tcW w:w="1452" w:type="dxa"/>
            <w:tcBorders>
              <w:top w:val="nil"/>
              <w:left w:val="nil"/>
              <w:bottom w:val="nil"/>
              <w:right w:val="nil"/>
            </w:tcBorders>
            <w:shd w:val="clear" w:color="000000" w:fill="000000"/>
            <w:noWrap/>
            <w:vAlign w:val="bottom"/>
            <w:hideMark/>
          </w:tcPr>
          <w:p w14:paraId="290BD7E4"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46661D45"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567DB8EE"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302C6CA3"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33506B74"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70711548" w14:textId="77777777" w:rsidTr="00522088">
        <w:trPr>
          <w:trHeight w:val="330"/>
        </w:trPr>
        <w:tc>
          <w:tcPr>
            <w:tcW w:w="4060" w:type="dxa"/>
            <w:tcBorders>
              <w:top w:val="nil"/>
              <w:left w:val="nil"/>
              <w:bottom w:val="nil"/>
              <w:right w:val="nil"/>
            </w:tcBorders>
            <w:shd w:val="clear" w:color="auto" w:fill="auto"/>
            <w:noWrap/>
            <w:vAlign w:val="bottom"/>
            <w:hideMark/>
          </w:tcPr>
          <w:p w14:paraId="6D9A7D4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INSPECTOR GENERAL</w:t>
            </w:r>
          </w:p>
        </w:tc>
        <w:tc>
          <w:tcPr>
            <w:tcW w:w="1452" w:type="dxa"/>
            <w:tcBorders>
              <w:top w:val="nil"/>
              <w:left w:val="nil"/>
              <w:bottom w:val="nil"/>
              <w:right w:val="nil"/>
            </w:tcBorders>
            <w:shd w:val="clear" w:color="auto" w:fill="auto"/>
            <w:noWrap/>
            <w:vAlign w:val="bottom"/>
            <w:hideMark/>
          </w:tcPr>
          <w:p w14:paraId="5AC60B00"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7AA0EDF7"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0AD61D50"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532F2DD9"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53FEC8FB" w14:textId="77777777" w:rsidR="00A40192" w:rsidRDefault="00A40192">
            <w:pPr>
              <w:rPr>
                <w:sz w:val="20"/>
                <w:szCs w:val="20"/>
              </w:rPr>
            </w:pPr>
          </w:p>
        </w:tc>
      </w:tr>
      <w:tr w:rsidR="00A40192" w14:paraId="56D4C2E5" w14:textId="77777777" w:rsidTr="00522088">
        <w:trPr>
          <w:trHeight w:val="330"/>
        </w:trPr>
        <w:tc>
          <w:tcPr>
            <w:tcW w:w="4060" w:type="dxa"/>
            <w:tcBorders>
              <w:top w:val="nil"/>
              <w:left w:val="nil"/>
              <w:bottom w:val="nil"/>
              <w:right w:val="nil"/>
            </w:tcBorders>
            <w:shd w:val="clear" w:color="auto" w:fill="auto"/>
            <w:noWrap/>
            <w:vAlign w:val="bottom"/>
            <w:hideMark/>
          </w:tcPr>
          <w:p w14:paraId="3D4A4BA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664590CC" w14:textId="77777777" w:rsidR="00A40192" w:rsidRDefault="00A40192">
            <w:pPr>
              <w:jc w:val="right"/>
              <w:outlineLvl w:val="0"/>
              <w:rPr>
                <w:rFonts w:ascii="Calibri" w:hAnsi="Calibri" w:cs="Calibri"/>
                <w:sz w:val="18"/>
                <w:szCs w:val="18"/>
              </w:rPr>
            </w:pPr>
            <w:r>
              <w:rPr>
                <w:rFonts w:ascii="Calibri" w:hAnsi="Calibri" w:cs="Calibri"/>
                <w:sz w:val="18"/>
                <w:szCs w:val="18"/>
              </w:rPr>
              <w:t>$13,806,763.59</w:t>
            </w:r>
          </w:p>
        </w:tc>
        <w:tc>
          <w:tcPr>
            <w:tcW w:w="1452" w:type="dxa"/>
            <w:tcBorders>
              <w:top w:val="nil"/>
              <w:left w:val="nil"/>
              <w:bottom w:val="nil"/>
              <w:right w:val="nil"/>
            </w:tcBorders>
            <w:shd w:val="clear" w:color="auto" w:fill="auto"/>
            <w:noWrap/>
            <w:vAlign w:val="bottom"/>
            <w:hideMark/>
          </w:tcPr>
          <w:p w14:paraId="15D0CC5C" w14:textId="77777777" w:rsidR="00A40192" w:rsidRDefault="00A40192">
            <w:pPr>
              <w:jc w:val="right"/>
              <w:outlineLvl w:val="0"/>
              <w:rPr>
                <w:rFonts w:ascii="Calibri" w:hAnsi="Calibri" w:cs="Calibri"/>
                <w:sz w:val="18"/>
                <w:szCs w:val="18"/>
              </w:rPr>
            </w:pPr>
            <w:r>
              <w:rPr>
                <w:rFonts w:ascii="Calibri" w:hAnsi="Calibri" w:cs="Calibri"/>
                <w:sz w:val="18"/>
                <w:szCs w:val="18"/>
              </w:rPr>
              <w:t>$15,520,512.99</w:t>
            </w:r>
          </w:p>
        </w:tc>
        <w:tc>
          <w:tcPr>
            <w:tcW w:w="1452" w:type="dxa"/>
            <w:tcBorders>
              <w:top w:val="nil"/>
              <w:left w:val="nil"/>
              <w:bottom w:val="nil"/>
              <w:right w:val="nil"/>
            </w:tcBorders>
            <w:shd w:val="clear" w:color="auto" w:fill="auto"/>
            <w:noWrap/>
            <w:vAlign w:val="bottom"/>
            <w:hideMark/>
          </w:tcPr>
          <w:p w14:paraId="063CAEA1" w14:textId="77777777" w:rsidR="00A40192" w:rsidRDefault="00A40192">
            <w:pPr>
              <w:jc w:val="right"/>
              <w:outlineLvl w:val="0"/>
              <w:rPr>
                <w:rFonts w:ascii="Calibri" w:hAnsi="Calibri" w:cs="Calibri"/>
                <w:sz w:val="18"/>
                <w:szCs w:val="18"/>
              </w:rPr>
            </w:pPr>
            <w:r>
              <w:rPr>
                <w:rFonts w:ascii="Calibri" w:hAnsi="Calibri" w:cs="Calibri"/>
                <w:sz w:val="18"/>
                <w:szCs w:val="18"/>
              </w:rPr>
              <w:t>$15,943,150.70</w:t>
            </w:r>
          </w:p>
        </w:tc>
        <w:tc>
          <w:tcPr>
            <w:tcW w:w="1420" w:type="dxa"/>
            <w:tcBorders>
              <w:top w:val="nil"/>
              <w:left w:val="nil"/>
              <w:bottom w:val="nil"/>
              <w:right w:val="nil"/>
            </w:tcBorders>
            <w:shd w:val="clear" w:color="auto" w:fill="auto"/>
            <w:noWrap/>
            <w:vAlign w:val="bottom"/>
            <w:hideMark/>
          </w:tcPr>
          <w:p w14:paraId="61041BB8"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75A85BC0" w14:textId="77777777" w:rsidR="00A40192" w:rsidRDefault="00A40192">
            <w:pPr>
              <w:jc w:val="right"/>
              <w:outlineLvl w:val="0"/>
              <w:rPr>
                <w:rFonts w:ascii="Calibri" w:hAnsi="Calibri" w:cs="Calibri"/>
                <w:sz w:val="18"/>
                <w:szCs w:val="18"/>
              </w:rPr>
            </w:pPr>
            <w:r>
              <w:rPr>
                <w:rFonts w:ascii="Calibri" w:hAnsi="Calibri" w:cs="Calibri"/>
                <w:sz w:val="18"/>
                <w:szCs w:val="18"/>
              </w:rPr>
              <w:t>$15,943,150.70</w:t>
            </w:r>
          </w:p>
        </w:tc>
      </w:tr>
      <w:tr w:rsidR="00A40192" w14:paraId="04D0F778" w14:textId="77777777" w:rsidTr="00522088">
        <w:trPr>
          <w:trHeight w:val="330"/>
        </w:trPr>
        <w:tc>
          <w:tcPr>
            <w:tcW w:w="4060" w:type="dxa"/>
            <w:tcBorders>
              <w:top w:val="nil"/>
              <w:left w:val="nil"/>
              <w:bottom w:val="nil"/>
              <w:right w:val="nil"/>
            </w:tcBorders>
            <w:shd w:val="clear" w:color="auto" w:fill="auto"/>
            <w:noWrap/>
            <w:vAlign w:val="bottom"/>
            <w:hideMark/>
          </w:tcPr>
          <w:p w14:paraId="3B45A5A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Grant Fund</w:t>
            </w:r>
          </w:p>
        </w:tc>
        <w:tc>
          <w:tcPr>
            <w:tcW w:w="1452" w:type="dxa"/>
            <w:tcBorders>
              <w:top w:val="nil"/>
              <w:left w:val="nil"/>
              <w:bottom w:val="nil"/>
              <w:right w:val="nil"/>
            </w:tcBorders>
            <w:shd w:val="clear" w:color="auto" w:fill="auto"/>
            <w:noWrap/>
            <w:vAlign w:val="bottom"/>
            <w:hideMark/>
          </w:tcPr>
          <w:p w14:paraId="79EFF48A" w14:textId="77777777" w:rsidR="00A40192" w:rsidRDefault="00A40192">
            <w:pPr>
              <w:jc w:val="right"/>
              <w:outlineLvl w:val="0"/>
              <w:rPr>
                <w:rFonts w:ascii="Calibri" w:hAnsi="Calibri" w:cs="Calibri"/>
                <w:sz w:val="18"/>
                <w:szCs w:val="18"/>
              </w:rPr>
            </w:pPr>
            <w:r>
              <w:rPr>
                <w:rFonts w:ascii="Calibri" w:hAnsi="Calibri" w:cs="Calibri"/>
                <w:sz w:val="18"/>
                <w:szCs w:val="18"/>
              </w:rPr>
              <w:t>$2,083,233.82</w:t>
            </w:r>
          </w:p>
        </w:tc>
        <w:tc>
          <w:tcPr>
            <w:tcW w:w="1452" w:type="dxa"/>
            <w:tcBorders>
              <w:top w:val="nil"/>
              <w:left w:val="nil"/>
              <w:bottom w:val="nil"/>
              <w:right w:val="nil"/>
            </w:tcBorders>
            <w:shd w:val="clear" w:color="auto" w:fill="auto"/>
            <w:noWrap/>
            <w:vAlign w:val="bottom"/>
            <w:hideMark/>
          </w:tcPr>
          <w:p w14:paraId="05855749" w14:textId="77777777" w:rsidR="00A40192" w:rsidRDefault="00A40192">
            <w:pPr>
              <w:jc w:val="right"/>
              <w:outlineLvl w:val="0"/>
              <w:rPr>
                <w:rFonts w:ascii="Calibri" w:hAnsi="Calibri" w:cs="Calibri"/>
                <w:sz w:val="18"/>
                <w:szCs w:val="18"/>
              </w:rPr>
            </w:pPr>
            <w:r>
              <w:rPr>
                <w:rFonts w:ascii="Calibri" w:hAnsi="Calibri" w:cs="Calibri"/>
                <w:sz w:val="18"/>
                <w:szCs w:val="18"/>
              </w:rPr>
              <w:t>$2,847,550.74</w:t>
            </w:r>
          </w:p>
        </w:tc>
        <w:tc>
          <w:tcPr>
            <w:tcW w:w="1452" w:type="dxa"/>
            <w:tcBorders>
              <w:top w:val="nil"/>
              <w:left w:val="nil"/>
              <w:bottom w:val="nil"/>
              <w:right w:val="nil"/>
            </w:tcBorders>
            <w:shd w:val="clear" w:color="auto" w:fill="auto"/>
            <w:noWrap/>
            <w:vAlign w:val="bottom"/>
            <w:hideMark/>
          </w:tcPr>
          <w:p w14:paraId="67723674" w14:textId="77777777" w:rsidR="00A40192" w:rsidRDefault="00A40192">
            <w:pPr>
              <w:jc w:val="right"/>
              <w:outlineLvl w:val="0"/>
              <w:rPr>
                <w:rFonts w:ascii="Calibri" w:hAnsi="Calibri" w:cs="Calibri"/>
                <w:sz w:val="18"/>
                <w:szCs w:val="18"/>
              </w:rPr>
            </w:pPr>
            <w:r>
              <w:rPr>
                <w:rFonts w:ascii="Calibri" w:hAnsi="Calibri" w:cs="Calibri"/>
                <w:sz w:val="18"/>
                <w:szCs w:val="18"/>
              </w:rPr>
              <w:t>$2,820,186.91</w:t>
            </w:r>
          </w:p>
        </w:tc>
        <w:tc>
          <w:tcPr>
            <w:tcW w:w="1420" w:type="dxa"/>
            <w:tcBorders>
              <w:top w:val="nil"/>
              <w:left w:val="nil"/>
              <w:bottom w:val="nil"/>
              <w:right w:val="nil"/>
            </w:tcBorders>
            <w:shd w:val="clear" w:color="auto" w:fill="auto"/>
            <w:noWrap/>
            <w:vAlign w:val="bottom"/>
            <w:hideMark/>
          </w:tcPr>
          <w:p w14:paraId="239FDD0E"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46F01E8E" w14:textId="77777777" w:rsidR="00A40192" w:rsidRDefault="00A40192">
            <w:pPr>
              <w:jc w:val="right"/>
              <w:outlineLvl w:val="0"/>
              <w:rPr>
                <w:rFonts w:ascii="Calibri" w:hAnsi="Calibri" w:cs="Calibri"/>
                <w:sz w:val="18"/>
                <w:szCs w:val="18"/>
              </w:rPr>
            </w:pPr>
            <w:r>
              <w:rPr>
                <w:rFonts w:ascii="Calibri" w:hAnsi="Calibri" w:cs="Calibri"/>
                <w:sz w:val="18"/>
                <w:szCs w:val="18"/>
              </w:rPr>
              <w:t>$2,820,186.91</w:t>
            </w:r>
          </w:p>
        </w:tc>
      </w:tr>
      <w:tr w:rsidR="00A40192" w14:paraId="77D59730" w14:textId="77777777" w:rsidTr="00522088">
        <w:trPr>
          <w:trHeight w:val="315"/>
        </w:trPr>
        <w:tc>
          <w:tcPr>
            <w:tcW w:w="4060" w:type="dxa"/>
            <w:tcBorders>
              <w:top w:val="nil"/>
              <w:left w:val="nil"/>
              <w:bottom w:val="nil"/>
              <w:right w:val="nil"/>
            </w:tcBorders>
            <w:shd w:val="clear" w:color="auto" w:fill="auto"/>
            <w:noWrap/>
            <w:vAlign w:val="bottom"/>
            <w:hideMark/>
          </w:tcPr>
          <w:p w14:paraId="5FB26DD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5B2BBFBE"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$15,889,997.41</w:t>
            </w:r>
          </w:p>
        </w:tc>
        <w:tc>
          <w:tcPr>
            <w:tcW w:w="1452" w:type="dxa"/>
            <w:tcBorders>
              <w:top w:val="nil"/>
              <w:left w:val="nil"/>
              <w:bottom w:val="nil"/>
              <w:right w:val="nil"/>
            </w:tcBorders>
            <w:shd w:val="clear" w:color="auto" w:fill="auto"/>
            <w:noWrap/>
            <w:vAlign w:val="bottom"/>
            <w:hideMark/>
          </w:tcPr>
          <w:p w14:paraId="3867CD8A"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$18,368,063.73</w:t>
            </w:r>
          </w:p>
        </w:tc>
        <w:tc>
          <w:tcPr>
            <w:tcW w:w="1452" w:type="dxa"/>
            <w:tcBorders>
              <w:top w:val="nil"/>
              <w:left w:val="nil"/>
              <w:bottom w:val="nil"/>
              <w:right w:val="nil"/>
            </w:tcBorders>
            <w:shd w:val="clear" w:color="auto" w:fill="auto"/>
            <w:noWrap/>
            <w:vAlign w:val="bottom"/>
            <w:hideMark/>
          </w:tcPr>
          <w:p w14:paraId="01450818"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$18,763,337.61</w:t>
            </w:r>
          </w:p>
        </w:tc>
        <w:tc>
          <w:tcPr>
            <w:tcW w:w="1420" w:type="dxa"/>
            <w:tcBorders>
              <w:top w:val="nil"/>
              <w:left w:val="nil"/>
              <w:bottom w:val="nil"/>
              <w:right w:val="nil"/>
            </w:tcBorders>
            <w:shd w:val="clear" w:color="auto" w:fill="auto"/>
            <w:noWrap/>
            <w:vAlign w:val="bottom"/>
            <w:hideMark/>
          </w:tcPr>
          <w:p w14:paraId="505435D8" w14:textId="77777777" w:rsidR="00A40192" w:rsidRDefault="00A40192">
            <w:pPr>
              <w:jc w:val="right"/>
              <w:rPr>
                <w:rFonts w:ascii="Calibri" w:hAnsi="Calibri" w:cs="Calibri"/>
                <w:b/>
                <w:bCs/>
                <w:color w:val="000000"/>
                <w:sz w:val="18"/>
                <w:szCs w:val="18"/>
              </w:rPr>
            </w:pPr>
          </w:p>
        </w:tc>
        <w:tc>
          <w:tcPr>
            <w:tcW w:w="1600" w:type="dxa"/>
            <w:tcBorders>
              <w:top w:val="nil"/>
              <w:left w:val="nil"/>
              <w:bottom w:val="nil"/>
              <w:right w:val="nil"/>
            </w:tcBorders>
            <w:shd w:val="clear" w:color="auto" w:fill="auto"/>
            <w:noWrap/>
            <w:vAlign w:val="bottom"/>
            <w:hideMark/>
          </w:tcPr>
          <w:p w14:paraId="49A270FE"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$18,763,337.61</w:t>
            </w:r>
          </w:p>
        </w:tc>
      </w:tr>
      <w:tr w:rsidR="00A40192" w14:paraId="13CE1995" w14:textId="77777777" w:rsidTr="00522088">
        <w:trPr>
          <w:trHeight w:val="315"/>
        </w:trPr>
        <w:tc>
          <w:tcPr>
            <w:tcW w:w="4060" w:type="dxa"/>
            <w:tcBorders>
              <w:top w:val="nil"/>
              <w:left w:val="nil"/>
              <w:bottom w:val="nil"/>
              <w:right w:val="nil"/>
            </w:tcBorders>
            <w:shd w:val="clear" w:color="000000" w:fill="000000"/>
            <w:noWrap/>
            <w:vAlign w:val="bottom"/>
            <w:hideMark/>
          </w:tcPr>
          <w:p w14:paraId="58160140"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5F3AD4FB"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6F098E20"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5C9E65DF"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43B70CC7"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6072164B"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3B064536" w14:textId="77777777" w:rsidTr="00522088">
        <w:trPr>
          <w:trHeight w:val="330"/>
        </w:trPr>
        <w:tc>
          <w:tcPr>
            <w:tcW w:w="4060" w:type="dxa"/>
            <w:tcBorders>
              <w:top w:val="nil"/>
              <w:left w:val="nil"/>
              <w:bottom w:val="nil"/>
              <w:right w:val="nil"/>
            </w:tcBorders>
            <w:shd w:val="clear" w:color="auto" w:fill="auto"/>
            <w:noWrap/>
            <w:vAlign w:val="bottom"/>
            <w:hideMark/>
          </w:tcPr>
          <w:p w14:paraId="64B836E7"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MAYOR</w:t>
            </w:r>
          </w:p>
        </w:tc>
        <w:tc>
          <w:tcPr>
            <w:tcW w:w="1452" w:type="dxa"/>
            <w:tcBorders>
              <w:top w:val="nil"/>
              <w:left w:val="nil"/>
              <w:bottom w:val="nil"/>
              <w:right w:val="nil"/>
            </w:tcBorders>
            <w:shd w:val="clear" w:color="auto" w:fill="auto"/>
            <w:noWrap/>
            <w:vAlign w:val="bottom"/>
            <w:hideMark/>
          </w:tcPr>
          <w:p w14:paraId="0A1F2A97"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68B1A132"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0181D9CD"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6D8D50C1"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616000A9" w14:textId="77777777" w:rsidR="00A40192" w:rsidRDefault="00A40192">
            <w:pPr>
              <w:rPr>
                <w:sz w:val="20"/>
                <w:szCs w:val="20"/>
              </w:rPr>
            </w:pPr>
          </w:p>
        </w:tc>
      </w:tr>
      <w:tr w:rsidR="00A40192" w14:paraId="4CDD3430" w14:textId="77777777" w:rsidTr="00522088">
        <w:trPr>
          <w:trHeight w:val="330"/>
        </w:trPr>
        <w:tc>
          <w:tcPr>
            <w:tcW w:w="4060" w:type="dxa"/>
            <w:tcBorders>
              <w:top w:val="nil"/>
              <w:left w:val="nil"/>
              <w:bottom w:val="nil"/>
              <w:right w:val="nil"/>
            </w:tcBorders>
            <w:shd w:val="clear" w:color="auto" w:fill="auto"/>
            <w:noWrap/>
            <w:vAlign w:val="bottom"/>
            <w:hideMark/>
          </w:tcPr>
          <w:p w14:paraId="7A99FF1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00DBBA00" w14:textId="77777777" w:rsidR="00A40192" w:rsidRDefault="00A40192">
            <w:pPr>
              <w:jc w:val="right"/>
              <w:outlineLvl w:val="0"/>
              <w:rPr>
                <w:rFonts w:ascii="Calibri" w:hAnsi="Calibri" w:cs="Calibri"/>
                <w:sz w:val="18"/>
                <w:szCs w:val="18"/>
              </w:rPr>
            </w:pPr>
            <w:r>
              <w:rPr>
                <w:rFonts w:ascii="Calibri" w:hAnsi="Calibri" w:cs="Calibri"/>
                <w:sz w:val="18"/>
                <w:szCs w:val="18"/>
              </w:rPr>
              <w:t>$9,380,452.00</w:t>
            </w:r>
          </w:p>
        </w:tc>
        <w:tc>
          <w:tcPr>
            <w:tcW w:w="1452" w:type="dxa"/>
            <w:tcBorders>
              <w:top w:val="nil"/>
              <w:left w:val="nil"/>
              <w:bottom w:val="nil"/>
              <w:right w:val="nil"/>
            </w:tcBorders>
            <w:shd w:val="clear" w:color="auto" w:fill="auto"/>
            <w:noWrap/>
            <w:vAlign w:val="bottom"/>
            <w:hideMark/>
          </w:tcPr>
          <w:p w14:paraId="087B3EBC" w14:textId="77777777" w:rsidR="00A40192" w:rsidRDefault="00A40192">
            <w:pPr>
              <w:jc w:val="right"/>
              <w:outlineLvl w:val="0"/>
              <w:rPr>
                <w:rFonts w:ascii="Calibri" w:hAnsi="Calibri" w:cs="Calibri"/>
                <w:sz w:val="18"/>
                <w:szCs w:val="18"/>
              </w:rPr>
            </w:pPr>
            <w:r>
              <w:rPr>
                <w:rFonts w:ascii="Calibri" w:hAnsi="Calibri" w:cs="Calibri"/>
                <w:sz w:val="18"/>
                <w:szCs w:val="18"/>
              </w:rPr>
              <w:t>$9,680,980.44</w:t>
            </w:r>
          </w:p>
        </w:tc>
        <w:tc>
          <w:tcPr>
            <w:tcW w:w="1452" w:type="dxa"/>
            <w:tcBorders>
              <w:top w:val="nil"/>
              <w:left w:val="nil"/>
              <w:bottom w:val="nil"/>
              <w:right w:val="nil"/>
            </w:tcBorders>
            <w:shd w:val="clear" w:color="auto" w:fill="auto"/>
            <w:noWrap/>
            <w:vAlign w:val="bottom"/>
            <w:hideMark/>
          </w:tcPr>
          <w:p w14:paraId="7B2276A1" w14:textId="77777777" w:rsidR="00A40192" w:rsidRDefault="00A40192">
            <w:pPr>
              <w:jc w:val="right"/>
              <w:outlineLvl w:val="0"/>
              <w:rPr>
                <w:rFonts w:ascii="Calibri" w:hAnsi="Calibri" w:cs="Calibri"/>
                <w:sz w:val="18"/>
                <w:szCs w:val="18"/>
              </w:rPr>
            </w:pPr>
            <w:r>
              <w:rPr>
                <w:rFonts w:ascii="Calibri" w:hAnsi="Calibri" w:cs="Calibri"/>
                <w:sz w:val="18"/>
                <w:szCs w:val="18"/>
              </w:rPr>
              <w:t>$10,004,835.42</w:t>
            </w:r>
          </w:p>
        </w:tc>
        <w:tc>
          <w:tcPr>
            <w:tcW w:w="1420" w:type="dxa"/>
            <w:tcBorders>
              <w:top w:val="nil"/>
              <w:left w:val="nil"/>
              <w:bottom w:val="nil"/>
              <w:right w:val="nil"/>
            </w:tcBorders>
            <w:shd w:val="clear" w:color="auto" w:fill="auto"/>
            <w:noWrap/>
            <w:vAlign w:val="bottom"/>
            <w:hideMark/>
          </w:tcPr>
          <w:p w14:paraId="742DFD00" w14:textId="29F38224" w:rsidR="00A40192" w:rsidRDefault="00A40192">
            <w:pPr>
              <w:jc w:val="right"/>
              <w:outlineLvl w:val="0"/>
              <w:rPr>
                <w:rFonts w:ascii="Calibri" w:hAnsi="Calibri" w:cs="Calibri"/>
                <w:sz w:val="18"/>
                <w:szCs w:val="18"/>
              </w:rPr>
            </w:pPr>
            <w:r>
              <w:rPr>
                <w:rFonts w:ascii="Calibri" w:hAnsi="Calibri" w:cs="Calibri"/>
                <w:sz w:val="18"/>
                <w:szCs w:val="18"/>
              </w:rPr>
              <w:t>$</w:t>
            </w:r>
            <w:r w:rsidR="00844CF6">
              <w:rPr>
                <w:rFonts w:ascii="Calibri" w:hAnsi="Calibri" w:cs="Calibri"/>
                <w:sz w:val="18"/>
                <w:szCs w:val="18"/>
              </w:rPr>
              <w:t>241</w:t>
            </w:r>
            <w:r>
              <w:rPr>
                <w:rFonts w:ascii="Calibri" w:hAnsi="Calibri" w:cs="Calibri"/>
                <w:sz w:val="18"/>
                <w:szCs w:val="18"/>
              </w:rPr>
              <w:t>,067.00</w:t>
            </w:r>
          </w:p>
        </w:tc>
        <w:tc>
          <w:tcPr>
            <w:tcW w:w="1600" w:type="dxa"/>
            <w:tcBorders>
              <w:top w:val="nil"/>
              <w:left w:val="nil"/>
              <w:bottom w:val="nil"/>
              <w:right w:val="nil"/>
            </w:tcBorders>
            <w:shd w:val="clear" w:color="auto" w:fill="auto"/>
            <w:noWrap/>
            <w:vAlign w:val="bottom"/>
            <w:hideMark/>
          </w:tcPr>
          <w:p w14:paraId="234FF0FF" w14:textId="19AF76BC" w:rsidR="00A40192" w:rsidRDefault="00A40192">
            <w:pPr>
              <w:jc w:val="right"/>
              <w:outlineLvl w:val="0"/>
              <w:rPr>
                <w:rFonts w:ascii="Calibri" w:hAnsi="Calibri" w:cs="Calibri"/>
                <w:sz w:val="18"/>
                <w:szCs w:val="18"/>
              </w:rPr>
            </w:pPr>
            <w:r>
              <w:rPr>
                <w:rFonts w:ascii="Calibri" w:hAnsi="Calibri" w:cs="Calibri"/>
                <w:sz w:val="18"/>
                <w:szCs w:val="18"/>
              </w:rPr>
              <w:t>$10,</w:t>
            </w:r>
            <w:r w:rsidR="00844CF6">
              <w:rPr>
                <w:rFonts w:ascii="Calibri" w:hAnsi="Calibri" w:cs="Calibri"/>
                <w:sz w:val="18"/>
                <w:szCs w:val="18"/>
              </w:rPr>
              <w:t>245</w:t>
            </w:r>
            <w:r>
              <w:rPr>
                <w:rFonts w:ascii="Calibri" w:hAnsi="Calibri" w:cs="Calibri"/>
                <w:sz w:val="18"/>
                <w:szCs w:val="18"/>
              </w:rPr>
              <w:t>,902.42</w:t>
            </w:r>
          </w:p>
        </w:tc>
      </w:tr>
      <w:tr w:rsidR="00A40192" w14:paraId="0E37C012" w14:textId="77777777" w:rsidTr="00522088">
        <w:trPr>
          <w:trHeight w:val="330"/>
        </w:trPr>
        <w:tc>
          <w:tcPr>
            <w:tcW w:w="4060" w:type="dxa"/>
            <w:tcBorders>
              <w:top w:val="nil"/>
              <w:left w:val="nil"/>
              <w:bottom w:val="nil"/>
              <w:right w:val="nil"/>
            </w:tcBorders>
            <w:shd w:val="clear" w:color="auto" w:fill="auto"/>
            <w:noWrap/>
            <w:vAlign w:val="bottom"/>
            <w:hideMark/>
          </w:tcPr>
          <w:p w14:paraId="5D27EF3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Grant Fund</w:t>
            </w:r>
          </w:p>
        </w:tc>
        <w:tc>
          <w:tcPr>
            <w:tcW w:w="1452" w:type="dxa"/>
            <w:tcBorders>
              <w:top w:val="nil"/>
              <w:left w:val="nil"/>
              <w:bottom w:val="nil"/>
              <w:right w:val="nil"/>
            </w:tcBorders>
            <w:shd w:val="clear" w:color="auto" w:fill="auto"/>
            <w:noWrap/>
            <w:vAlign w:val="bottom"/>
            <w:hideMark/>
          </w:tcPr>
          <w:p w14:paraId="60106898" w14:textId="77777777" w:rsidR="00A40192" w:rsidRDefault="00A40192">
            <w:pPr>
              <w:jc w:val="right"/>
              <w:outlineLvl w:val="0"/>
              <w:rPr>
                <w:rFonts w:ascii="Calibri" w:hAnsi="Calibri" w:cs="Calibri"/>
                <w:sz w:val="18"/>
                <w:szCs w:val="18"/>
              </w:rPr>
            </w:pPr>
            <w:r>
              <w:rPr>
                <w:rFonts w:ascii="Calibri" w:hAnsi="Calibri" w:cs="Calibri"/>
                <w:sz w:val="18"/>
                <w:szCs w:val="18"/>
              </w:rPr>
              <w:t>$3,741,969.42</w:t>
            </w:r>
          </w:p>
        </w:tc>
        <w:tc>
          <w:tcPr>
            <w:tcW w:w="1452" w:type="dxa"/>
            <w:tcBorders>
              <w:top w:val="nil"/>
              <w:left w:val="nil"/>
              <w:bottom w:val="nil"/>
              <w:right w:val="nil"/>
            </w:tcBorders>
            <w:shd w:val="clear" w:color="auto" w:fill="auto"/>
            <w:noWrap/>
            <w:vAlign w:val="bottom"/>
            <w:hideMark/>
          </w:tcPr>
          <w:p w14:paraId="70896CBA" w14:textId="77777777" w:rsidR="00A40192" w:rsidRDefault="00A40192">
            <w:pPr>
              <w:jc w:val="right"/>
              <w:outlineLvl w:val="0"/>
              <w:rPr>
                <w:rFonts w:ascii="Calibri" w:hAnsi="Calibri" w:cs="Calibri"/>
                <w:sz w:val="18"/>
                <w:szCs w:val="18"/>
              </w:rPr>
            </w:pPr>
            <w:r>
              <w:rPr>
                <w:rFonts w:ascii="Calibri" w:hAnsi="Calibri" w:cs="Calibri"/>
                <w:sz w:val="18"/>
                <w:szCs w:val="18"/>
              </w:rPr>
              <w:t>$3,545,884.33</w:t>
            </w:r>
          </w:p>
        </w:tc>
        <w:tc>
          <w:tcPr>
            <w:tcW w:w="1452" w:type="dxa"/>
            <w:tcBorders>
              <w:top w:val="nil"/>
              <w:left w:val="nil"/>
              <w:bottom w:val="nil"/>
              <w:right w:val="nil"/>
            </w:tcBorders>
            <w:shd w:val="clear" w:color="auto" w:fill="auto"/>
            <w:noWrap/>
            <w:vAlign w:val="bottom"/>
            <w:hideMark/>
          </w:tcPr>
          <w:p w14:paraId="631D0FC8" w14:textId="77777777" w:rsidR="00A40192" w:rsidRDefault="00A40192">
            <w:pPr>
              <w:jc w:val="right"/>
              <w:outlineLvl w:val="0"/>
              <w:rPr>
                <w:rFonts w:ascii="Calibri" w:hAnsi="Calibri" w:cs="Calibri"/>
                <w:sz w:val="18"/>
                <w:szCs w:val="18"/>
              </w:rPr>
            </w:pPr>
            <w:r>
              <w:rPr>
                <w:rFonts w:ascii="Calibri" w:hAnsi="Calibri" w:cs="Calibri"/>
                <w:sz w:val="18"/>
                <w:szCs w:val="18"/>
              </w:rPr>
              <w:t>$4,082,929.10</w:t>
            </w:r>
          </w:p>
        </w:tc>
        <w:tc>
          <w:tcPr>
            <w:tcW w:w="1420" w:type="dxa"/>
            <w:tcBorders>
              <w:top w:val="nil"/>
              <w:left w:val="nil"/>
              <w:bottom w:val="nil"/>
              <w:right w:val="nil"/>
            </w:tcBorders>
            <w:shd w:val="clear" w:color="auto" w:fill="auto"/>
            <w:noWrap/>
            <w:vAlign w:val="bottom"/>
            <w:hideMark/>
          </w:tcPr>
          <w:p w14:paraId="6CF3615E"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4FEB3AB3" w14:textId="77777777" w:rsidR="00A40192" w:rsidRDefault="00A40192">
            <w:pPr>
              <w:jc w:val="right"/>
              <w:outlineLvl w:val="0"/>
              <w:rPr>
                <w:rFonts w:ascii="Calibri" w:hAnsi="Calibri" w:cs="Calibri"/>
                <w:sz w:val="18"/>
                <w:szCs w:val="18"/>
              </w:rPr>
            </w:pPr>
            <w:r>
              <w:rPr>
                <w:rFonts w:ascii="Calibri" w:hAnsi="Calibri" w:cs="Calibri"/>
                <w:sz w:val="18"/>
                <w:szCs w:val="18"/>
              </w:rPr>
              <w:t>$4,082,929.10</w:t>
            </w:r>
          </w:p>
        </w:tc>
      </w:tr>
      <w:tr w:rsidR="00A40192" w14:paraId="66642662" w14:textId="77777777" w:rsidTr="00522088">
        <w:trPr>
          <w:trHeight w:val="330"/>
        </w:trPr>
        <w:tc>
          <w:tcPr>
            <w:tcW w:w="4060" w:type="dxa"/>
            <w:tcBorders>
              <w:top w:val="nil"/>
              <w:left w:val="nil"/>
              <w:bottom w:val="nil"/>
              <w:right w:val="nil"/>
            </w:tcBorders>
            <w:shd w:val="clear" w:color="auto" w:fill="auto"/>
            <w:noWrap/>
            <w:vAlign w:val="bottom"/>
            <w:hideMark/>
          </w:tcPr>
          <w:p w14:paraId="0BD01A4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Intra-District Funds</w:t>
            </w:r>
          </w:p>
        </w:tc>
        <w:tc>
          <w:tcPr>
            <w:tcW w:w="1452" w:type="dxa"/>
            <w:tcBorders>
              <w:top w:val="nil"/>
              <w:left w:val="nil"/>
              <w:bottom w:val="nil"/>
              <w:right w:val="nil"/>
            </w:tcBorders>
            <w:shd w:val="clear" w:color="auto" w:fill="auto"/>
            <w:noWrap/>
            <w:vAlign w:val="bottom"/>
            <w:hideMark/>
          </w:tcPr>
          <w:p w14:paraId="498BED6E" w14:textId="77777777" w:rsidR="00A40192" w:rsidRDefault="00A40192">
            <w:pPr>
              <w:jc w:val="right"/>
              <w:outlineLvl w:val="0"/>
              <w:rPr>
                <w:rFonts w:ascii="Calibri" w:hAnsi="Calibri" w:cs="Calibri"/>
                <w:sz w:val="18"/>
                <w:szCs w:val="18"/>
              </w:rPr>
            </w:pPr>
            <w:r>
              <w:rPr>
                <w:rFonts w:ascii="Calibri" w:hAnsi="Calibri" w:cs="Calibri"/>
                <w:sz w:val="18"/>
                <w:szCs w:val="18"/>
              </w:rPr>
              <w:t>$881,985.44</w:t>
            </w:r>
          </w:p>
        </w:tc>
        <w:tc>
          <w:tcPr>
            <w:tcW w:w="1452" w:type="dxa"/>
            <w:tcBorders>
              <w:top w:val="nil"/>
              <w:left w:val="nil"/>
              <w:bottom w:val="nil"/>
              <w:right w:val="nil"/>
            </w:tcBorders>
            <w:shd w:val="clear" w:color="auto" w:fill="auto"/>
            <w:noWrap/>
            <w:vAlign w:val="bottom"/>
            <w:hideMark/>
          </w:tcPr>
          <w:p w14:paraId="1820692F" w14:textId="77777777" w:rsidR="00A40192" w:rsidRDefault="00A40192">
            <w:pPr>
              <w:jc w:val="right"/>
              <w:outlineLvl w:val="0"/>
              <w:rPr>
                <w:rFonts w:ascii="Calibri" w:hAnsi="Calibri" w:cs="Calibri"/>
                <w:sz w:val="18"/>
                <w:szCs w:val="18"/>
              </w:rPr>
            </w:pPr>
            <w:r>
              <w:rPr>
                <w:rFonts w:ascii="Calibri" w:hAnsi="Calibri" w:cs="Calibri"/>
                <w:sz w:val="18"/>
                <w:szCs w:val="18"/>
              </w:rPr>
              <w:t>$488,894.46</w:t>
            </w:r>
          </w:p>
        </w:tc>
        <w:tc>
          <w:tcPr>
            <w:tcW w:w="1452" w:type="dxa"/>
            <w:tcBorders>
              <w:top w:val="nil"/>
              <w:left w:val="nil"/>
              <w:bottom w:val="nil"/>
              <w:right w:val="nil"/>
            </w:tcBorders>
            <w:shd w:val="clear" w:color="auto" w:fill="auto"/>
            <w:noWrap/>
            <w:vAlign w:val="bottom"/>
            <w:hideMark/>
          </w:tcPr>
          <w:p w14:paraId="2E6FE9D8" w14:textId="77777777" w:rsidR="00A40192" w:rsidRDefault="00A40192">
            <w:pPr>
              <w:jc w:val="right"/>
              <w:outlineLvl w:val="0"/>
              <w:rPr>
                <w:rFonts w:ascii="Calibri" w:hAnsi="Calibri" w:cs="Calibri"/>
                <w:sz w:val="18"/>
                <w:szCs w:val="18"/>
              </w:rPr>
            </w:pPr>
            <w:r>
              <w:rPr>
                <w:rFonts w:ascii="Calibri" w:hAnsi="Calibri" w:cs="Calibri"/>
                <w:sz w:val="18"/>
                <w:szCs w:val="18"/>
              </w:rPr>
              <w:t>$682,906.03</w:t>
            </w:r>
          </w:p>
        </w:tc>
        <w:tc>
          <w:tcPr>
            <w:tcW w:w="1420" w:type="dxa"/>
            <w:tcBorders>
              <w:top w:val="nil"/>
              <w:left w:val="nil"/>
              <w:bottom w:val="nil"/>
              <w:right w:val="nil"/>
            </w:tcBorders>
            <w:shd w:val="clear" w:color="auto" w:fill="auto"/>
            <w:noWrap/>
            <w:vAlign w:val="bottom"/>
            <w:hideMark/>
          </w:tcPr>
          <w:p w14:paraId="166ADF09"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1CFB0E66" w14:textId="77777777" w:rsidR="00A40192" w:rsidRDefault="00A40192">
            <w:pPr>
              <w:jc w:val="right"/>
              <w:outlineLvl w:val="0"/>
              <w:rPr>
                <w:rFonts w:ascii="Calibri" w:hAnsi="Calibri" w:cs="Calibri"/>
                <w:sz w:val="18"/>
                <w:szCs w:val="18"/>
              </w:rPr>
            </w:pPr>
            <w:r>
              <w:rPr>
                <w:rFonts w:ascii="Calibri" w:hAnsi="Calibri" w:cs="Calibri"/>
                <w:sz w:val="18"/>
                <w:szCs w:val="18"/>
              </w:rPr>
              <w:t>$682,906.03</w:t>
            </w:r>
          </w:p>
        </w:tc>
      </w:tr>
      <w:tr w:rsidR="00A40192" w14:paraId="6117AB2F" w14:textId="77777777" w:rsidTr="00522088">
        <w:trPr>
          <w:trHeight w:val="315"/>
        </w:trPr>
        <w:tc>
          <w:tcPr>
            <w:tcW w:w="4060" w:type="dxa"/>
            <w:tcBorders>
              <w:top w:val="nil"/>
              <w:left w:val="nil"/>
              <w:bottom w:val="nil"/>
              <w:right w:val="nil"/>
            </w:tcBorders>
            <w:shd w:val="clear" w:color="auto" w:fill="auto"/>
            <w:noWrap/>
            <w:vAlign w:val="bottom"/>
            <w:hideMark/>
          </w:tcPr>
          <w:p w14:paraId="2B217ACF"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lastRenderedPageBreak/>
              <w:t>TOTAL FUND</w:t>
            </w:r>
          </w:p>
        </w:tc>
        <w:tc>
          <w:tcPr>
            <w:tcW w:w="1452" w:type="dxa"/>
            <w:tcBorders>
              <w:top w:val="nil"/>
              <w:left w:val="nil"/>
              <w:bottom w:val="nil"/>
              <w:right w:val="nil"/>
            </w:tcBorders>
            <w:shd w:val="clear" w:color="auto" w:fill="auto"/>
            <w:noWrap/>
            <w:vAlign w:val="bottom"/>
            <w:hideMark/>
          </w:tcPr>
          <w:p w14:paraId="3E711EAE"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$14,004,406.86</w:t>
            </w:r>
          </w:p>
        </w:tc>
        <w:tc>
          <w:tcPr>
            <w:tcW w:w="1452" w:type="dxa"/>
            <w:tcBorders>
              <w:top w:val="nil"/>
              <w:left w:val="nil"/>
              <w:bottom w:val="nil"/>
              <w:right w:val="nil"/>
            </w:tcBorders>
            <w:shd w:val="clear" w:color="auto" w:fill="auto"/>
            <w:noWrap/>
            <w:vAlign w:val="bottom"/>
            <w:hideMark/>
          </w:tcPr>
          <w:p w14:paraId="14B2DDFE"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$13,715,759.23</w:t>
            </w:r>
          </w:p>
        </w:tc>
        <w:tc>
          <w:tcPr>
            <w:tcW w:w="1452" w:type="dxa"/>
            <w:tcBorders>
              <w:top w:val="nil"/>
              <w:left w:val="nil"/>
              <w:bottom w:val="nil"/>
              <w:right w:val="nil"/>
            </w:tcBorders>
            <w:shd w:val="clear" w:color="auto" w:fill="auto"/>
            <w:noWrap/>
            <w:vAlign w:val="bottom"/>
            <w:hideMark/>
          </w:tcPr>
          <w:p w14:paraId="2CFB1884"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$14,770,670.55</w:t>
            </w:r>
          </w:p>
        </w:tc>
        <w:tc>
          <w:tcPr>
            <w:tcW w:w="1420" w:type="dxa"/>
            <w:tcBorders>
              <w:top w:val="nil"/>
              <w:left w:val="nil"/>
              <w:bottom w:val="nil"/>
              <w:right w:val="nil"/>
            </w:tcBorders>
            <w:shd w:val="clear" w:color="auto" w:fill="auto"/>
            <w:noWrap/>
            <w:vAlign w:val="bottom"/>
            <w:hideMark/>
          </w:tcPr>
          <w:p w14:paraId="37E83F1E" w14:textId="693B77F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w:t>
            </w:r>
            <w:r w:rsidR="00844CF6">
              <w:rPr>
                <w:rFonts w:ascii="Calibri" w:hAnsi="Calibri" w:cs="Calibri"/>
                <w:b/>
                <w:bCs/>
                <w:color w:val="000000"/>
                <w:sz w:val="18"/>
                <w:szCs w:val="18"/>
              </w:rPr>
              <w:t>24</w:t>
            </w:r>
            <w:r>
              <w:rPr>
                <w:rFonts w:ascii="Calibri" w:hAnsi="Calibri" w:cs="Calibri"/>
                <w:b/>
                <w:bCs/>
                <w:color w:val="000000"/>
                <w:sz w:val="18"/>
                <w:szCs w:val="18"/>
              </w:rPr>
              <w:t>1,067.00</w:t>
            </w:r>
          </w:p>
        </w:tc>
        <w:tc>
          <w:tcPr>
            <w:tcW w:w="1600" w:type="dxa"/>
            <w:tcBorders>
              <w:top w:val="nil"/>
              <w:left w:val="nil"/>
              <w:bottom w:val="nil"/>
              <w:right w:val="nil"/>
            </w:tcBorders>
            <w:shd w:val="clear" w:color="auto" w:fill="auto"/>
            <w:noWrap/>
            <w:vAlign w:val="bottom"/>
            <w:hideMark/>
          </w:tcPr>
          <w:p w14:paraId="63CA4075" w14:textId="2D5A2606"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w:t>
            </w:r>
            <w:r w:rsidR="00844CF6">
              <w:rPr>
                <w:rFonts w:ascii="Calibri" w:hAnsi="Calibri" w:cs="Calibri"/>
                <w:b/>
                <w:bCs/>
                <w:color w:val="000000"/>
                <w:sz w:val="18"/>
                <w:szCs w:val="18"/>
              </w:rPr>
              <w:t>15,011</w:t>
            </w:r>
            <w:r>
              <w:rPr>
                <w:rFonts w:ascii="Calibri" w:hAnsi="Calibri" w:cs="Calibri"/>
                <w:b/>
                <w:bCs/>
                <w:color w:val="000000"/>
                <w:sz w:val="18"/>
                <w:szCs w:val="18"/>
              </w:rPr>
              <w:t>,737.55</w:t>
            </w:r>
          </w:p>
        </w:tc>
      </w:tr>
      <w:tr w:rsidR="00A40192" w14:paraId="79335B8C" w14:textId="77777777" w:rsidTr="00522088">
        <w:trPr>
          <w:trHeight w:val="315"/>
        </w:trPr>
        <w:tc>
          <w:tcPr>
            <w:tcW w:w="4060" w:type="dxa"/>
            <w:tcBorders>
              <w:top w:val="nil"/>
              <w:left w:val="nil"/>
              <w:bottom w:val="nil"/>
              <w:right w:val="nil"/>
            </w:tcBorders>
            <w:shd w:val="clear" w:color="000000" w:fill="000000"/>
            <w:noWrap/>
            <w:vAlign w:val="bottom"/>
            <w:hideMark/>
          </w:tcPr>
          <w:p w14:paraId="640F0C61"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305ACB11"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262D1F3F"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2C148616"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2A68B76F"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nil"/>
              <w:right w:val="nil"/>
            </w:tcBorders>
            <w:shd w:val="clear" w:color="000000" w:fill="000000"/>
            <w:noWrap/>
            <w:vAlign w:val="bottom"/>
            <w:hideMark/>
          </w:tcPr>
          <w:p w14:paraId="0E51F512"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2843102B" w14:textId="77777777" w:rsidTr="00522088">
        <w:trPr>
          <w:trHeight w:val="330"/>
        </w:trPr>
        <w:tc>
          <w:tcPr>
            <w:tcW w:w="4060" w:type="dxa"/>
            <w:tcBorders>
              <w:top w:val="nil"/>
              <w:left w:val="nil"/>
              <w:bottom w:val="nil"/>
              <w:right w:val="nil"/>
            </w:tcBorders>
            <w:shd w:val="clear" w:color="auto" w:fill="auto"/>
            <w:noWrap/>
            <w:vAlign w:val="bottom"/>
            <w:hideMark/>
          </w:tcPr>
          <w:p w14:paraId="424C09E9"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SECRETARY</w:t>
            </w:r>
          </w:p>
        </w:tc>
        <w:tc>
          <w:tcPr>
            <w:tcW w:w="1452" w:type="dxa"/>
            <w:tcBorders>
              <w:top w:val="nil"/>
              <w:left w:val="nil"/>
              <w:bottom w:val="nil"/>
              <w:right w:val="nil"/>
            </w:tcBorders>
            <w:shd w:val="clear" w:color="auto" w:fill="auto"/>
            <w:noWrap/>
            <w:vAlign w:val="bottom"/>
            <w:hideMark/>
          </w:tcPr>
          <w:p w14:paraId="7A2519D1"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7C5C4F86"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7C63B765"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187F974E"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71DC3751" w14:textId="77777777" w:rsidR="00A40192" w:rsidRDefault="00A40192">
            <w:pPr>
              <w:rPr>
                <w:sz w:val="20"/>
                <w:szCs w:val="20"/>
              </w:rPr>
            </w:pPr>
          </w:p>
        </w:tc>
      </w:tr>
      <w:tr w:rsidR="00A40192" w14:paraId="56BD81C3" w14:textId="77777777" w:rsidTr="00522088">
        <w:trPr>
          <w:trHeight w:val="330"/>
        </w:trPr>
        <w:tc>
          <w:tcPr>
            <w:tcW w:w="4060" w:type="dxa"/>
            <w:tcBorders>
              <w:top w:val="nil"/>
              <w:left w:val="nil"/>
              <w:bottom w:val="nil"/>
              <w:right w:val="nil"/>
            </w:tcBorders>
            <w:shd w:val="clear" w:color="auto" w:fill="auto"/>
            <w:noWrap/>
            <w:vAlign w:val="bottom"/>
            <w:hideMark/>
          </w:tcPr>
          <w:p w14:paraId="2FD0114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5C336120" w14:textId="77777777" w:rsidR="00A40192" w:rsidRDefault="00A40192">
            <w:pPr>
              <w:jc w:val="right"/>
              <w:outlineLvl w:val="0"/>
              <w:rPr>
                <w:rFonts w:ascii="Calibri" w:hAnsi="Calibri" w:cs="Calibri"/>
                <w:sz w:val="18"/>
                <w:szCs w:val="18"/>
              </w:rPr>
            </w:pPr>
            <w:r>
              <w:rPr>
                <w:rFonts w:ascii="Calibri" w:hAnsi="Calibri" w:cs="Calibri"/>
                <w:sz w:val="18"/>
                <w:szCs w:val="18"/>
              </w:rPr>
              <w:t>$2,666,354.97</w:t>
            </w:r>
          </w:p>
        </w:tc>
        <w:tc>
          <w:tcPr>
            <w:tcW w:w="1452" w:type="dxa"/>
            <w:tcBorders>
              <w:top w:val="nil"/>
              <w:left w:val="nil"/>
              <w:bottom w:val="nil"/>
              <w:right w:val="nil"/>
            </w:tcBorders>
            <w:shd w:val="clear" w:color="auto" w:fill="auto"/>
            <w:noWrap/>
            <w:vAlign w:val="bottom"/>
            <w:hideMark/>
          </w:tcPr>
          <w:p w14:paraId="3A21F965" w14:textId="77777777" w:rsidR="00A40192" w:rsidRDefault="00A40192">
            <w:pPr>
              <w:jc w:val="right"/>
              <w:outlineLvl w:val="0"/>
              <w:rPr>
                <w:rFonts w:ascii="Calibri" w:hAnsi="Calibri" w:cs="Calibri"/>
                <w:sz w:val="18"/>
                <w:szCs w:val="18"/>
              </w:rPr>
            </w:pPr>
            <w:r>
              <w:rPr>
                <w:rFonts w:ascii="Calibri" w:hAnsi="Calibri" w:cs="Calibri"/>
                <w:sz w:val="18"/>
                <w:szCs w:val="18"/>
              </w:rPr>
              <w:t>$2,958,186.00</w:t>
            </w:r>
          </w:p>
        </w:tc>
        <w:tc>
          <w:tcPr>
            <w:tcW w:w="1452" w:type="dxa"/>
            <w:tcBorders>
              <w:top w:val="nil"/>
              <w:left w:val="nil"/>
              <w:bottom w:val="nil"/>
              <w:right w:val="nil"/>
            </w:tcBorders>
            <w:shd w:val="clear" w:color="auto" w:fill="auto"/>
            <w:noWrap/>
            <w:vAlign w:val="bottom"/>
            <w:hideMark/>
          </w:tcPr>
          <w:p w14:paraId="44695954" w14:textId="77777777" w:rsidR="00A40192" w:rsidRDefault="00A40192">
            <w:pPr>
              <w:jc w:val="right"/>
              <w:outlineLvl w:val="0"/>
              <w:rPr>
                <w:rFonts w:ascii="Calibri" w:hAnsi="Calibri" w:cs="Calibri"/>
                <w:sz w:val="18"/>
                <w:szCs w:val="18"/>
              </w:rPr>
            </w:pPr>
            <w:r>
              <w:rPr>
                <w:rFonts w:ascii="Calibri" w:hAnsi="Calibri" w:cs="Calibri"/>
                <w:sz w:val="18"/>
                <w:szCs w:val="18"/>
              </w:rPr>
              <w:t>$3,056,761.17</w:t>
            </w:r>
          </w:p>
        </w:tc>
        <w:tc>
          <w:tcPr>
            <w:tcW w:w="1420" w:type="dxa"/>
            <w:tcBorders>
              <w:top w:val="nil"/>
              <w:left w:val="nil"/>
              <w:bottom w:val="nil"/>
              <w:right w:val="nil"/>
            </w:tcBorders>
            <w:shd w:val="clear" w:color="auto" w:fill="auto"/>
            <w:noWrap/>
            <w:vAlign w:val="bottom"/>
            <w:hideMark/>
          </w:tcPr>
          <w:p w14:paraId="1894C9DA"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1F107DF9" w14:textId="77777777" w:rsidR="00A40192" w:rsidRDefault="00A40192">
            <w:pPr>
              <w:jc w:val="right"/>
              <w:outlineLvl w:val="0"/>
              <w:rPr>
                <w:rFonts w:ascii="Calibri" w:hAnsi="Calibri" w:cs="Calibri"/>
                <w:sz w:val="18"/>
                <w:szCs w:val="18"/>
              </w:rPr>
            </w:pPr>
            <w:r>
              <w:rPr>
                <w:rFonts w:ascii="Calibri" w:hAnsi="Calibri" w:cs="Calibri"/>
                <w:sz w:val="18"/>
                <w:szCs w:val="18"/>
              </w:rPr>
              <w:t>$3,056,761.17</w:t>
            </w:r>
          </w:p>
        </w:tc>
      </w:tr>
      <w:tr w:rsidR="00A40192" w14:paraId="3436470A" w14:textId="77777777" w:rsidTr="00522088">
        <w:trPr>
          <w:trHeight w:val="330"/>
        </w:trPr>
        <w:tc>
          <w:tcPr>
            <w:tcW w:w="4060" w:type="dxa"/>
            <w:tcBorders>
              <w:top w:val="nil"/>
              <w:left w:val="nil"/>
              <w:bottom w:val="nil"/>
              <w:right w:val="nil"/>
            </w:tcBorders>
            <w:shd w:val="clear" w:color="auto" w:fill="auto"/>
            <w:noWrap/>
            <w:vAlign w:val="bottom"/>
            <w:hideMark/>
          </w:tcPr>
          <w:p w14:paraId="3F27FA8B"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452" w:type="dxa"/>
            <w:tcBorders>
              <w:top w:val="nil"/>
              <w:left w:val="nil"/>
              <w:bottom w:val="nil"/>
              <w:right w:val="nil"/>
            </w:tcBorders>
            <w:shd w:val="clear" w:color="auto" w:fill="auto"/>
            <w:noWrap/>
            <w:vAlign w:val="bottom"/>
            <w:hideMark/>
          </w:tcPr>
          <w:p w14:paraId="7BC38521" w14:textId="77777777" w:rsidR="00A40192" w:rsidRDefault="00A40192">
            <w:pPr>
              <w:jc w:val="right"/>
              <w:outlineLvl w:val="0"/>
              <w:rPr>
                <w:rFonts w:ascii="Calibri" w:hAnsi="Calibri" w:cs="Calibri"/>
                <w:sz w:val="18"/>
                <w:szCs w:val="18"/>
              </w:rPr>
            </w:pPr>
            <w:r>
              <w:rPr>
                <w:rFonts w:ascii="Calibri" w:hAnsi="Calibri" w:cs="Calibri"/>
                <w:sz w:val="18"/>
                <w:szCs w:val="18"/>
              </w:rPr>
              <w:t>$164,114.51</w:t>
            </w:r>
          </w:p>
        </w:tc>
        <w:tc>
          <w:tcPr>
            <w:tcW w:w="1452" w:type="dxa"/>
            <w:tcBorders>
              <w:top w:val="nil"/>
              <w:left w:val="nil"/>
              <w:bottom w:val="nil"/>
              <w:right w:val="nil"/>
            </w:tcBorders>
            <w:shd w:val="clear" w:color="auto" w:fill="auto"/>
            <w:noWrap/>
            <w:vAlign w:val="bottom"/>
            <w:hideMark/>
          </w:tcPr>
          <w:p w14:paraId="16D72CA4"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57D8478C" w14:textId="77777777" w:rsidR="00A40192" w:rsidRDefault="00A40192">
            <w:pPr>
              <w:jc w:val="right"/>
              <w:outlineLvl w:val="0"/>
              <w:rPr>
                <w:rFonts w:ascii="Calibri" w:hAnsi="Calibri" w:cs="Calibri"/>
                <w:sz w:val="18"/>
                <w:szCs w:val="18"/>
              </w:rPr>
            </w:pPr>
          </w:p>
        </w:tc>
        <w:tc>
          <w:tcPr>
            <w:tcW w:w="1420" w:type="dxa"/>
            <w:tcBorders>
              <w:top w:val="nil"/>
              <w:left w:val="nil"/>
              <w:bottom w:val="nil"/>
              <w:right w:val="nil"/>
            </w:tcBorders>
            <w:shd w:val="clear" w:color="auto" w:fill="auto"/>
            <w:noWrap/>
            <w:vAlign w:val="bottom"/>
            <w:hideMark/>
          </w:tcPr>
          <w:p w14:paraId="1F3DBA00" w14:textId="77777777" w:rsidR="00A40192" w:rsidRDefault="00A40192">
            <w:pPr>
              <w:outlineLvl w:val="0"/>
              <w:rPr>
                <w:sz w:val="20"/>
                <w:szCs w:val="20"/>
              </w:rPr>
            </w:pPr>
          </w:p>
        </w:tc>
        <w:tc>
          <w:tcPr>
            <w:tcW w:w="1600" w:type="dxa"/>
            <w:tcBorders>
              <w:top w:val="nil"/>
              <w:left w:val="nil"/>
              <w:bottom w:val="nil"/>
              <w:right w:val="nil"/>
            </w:tcBorders>
            <w:shd w:val="clear" w:color="auto" w:fill="auto"/>
            <w:noWrap/>
            <w:vAlign w:val="bottom"/>
            <w:hideMark/>
          </w:tcPr>
          <w:p w14:paraId="1E155A4F"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2E55F1F3" w14:textId="77777777" w:rsidTr="00522088">
        <w:trPr>
          <w:trHeight w:val="315"/>
        </w:trPr>
        <w:tc>
          <w:tcPr>
            <w:tcW w:w="4060" w:type="dxa"/>
            <w:tcBorders>
              <w:top w:val="nil"/>
              <w:left w:val="nil"/>
              <w:bottom w:val="nil"/>
              <w:right w:val="nil"/>
            </w:tcBorders>
            <w:shd w:val="clear" w:color="auto" w:fill="auto"/>
            <w:noWrap/>
            <w:vAlign w:val="bottom"/>
            <w:hideMark/>
          </w:tcPr>
          <w:p w14:paraId="2150294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w:t>
            </w:r>
            <w:proofErr w:type="spellStart"/>
            <w:r>
              <w:rPr>
                <w:rFonts w:ascii="Calibri" w:hAnsi="Calibri" w:cs="Calibri"/>
                <w:color w:val="000000"/>
                <w:sz w:val="20"/>
                <w:szCs w:val="20"/>
              </w:rPr>
              <w:t>O'type</w:t>
            </w:r>
            <w:proofErr w:type="spellEnd"/>
            <w:r>
              <w:rPr>
                <w:rFonts w:ascii="Calibri" w:hAnsi="Calibri" w:cs="Calibri"/>
                <w:color w:val="000000"/>
                <w:sz w:val="20"/>
                <w:szCs w:val="20"/>
              </w:rPr>
              <w:t>)</w:t>
            </w:r>
          </w:p>
        </w:tc>
        <w:tc>
          <w:tcPr>
            <w:tcW w:w="1452" w:type="dxa"/>
            <w:tcBorders>
              <w:top w:val="nil"/>
              <w:left w:val="nil"/>
              <w:bottom w:val="nil"/>
              <w:right w:val="nil"/>
            </w:tcBorders>
            <w:shd w:val="clear" w:color="auto" w:fill="auto"/>
            <w:noWrap/>
            <w:vAlign w:val="bottom"/>
            <w:hideMark/>
          </w:tcPr>
          <w:p w14:paraId="1B4BFF5B" w14:textId="77777777" w:rsidR="00A40192" w:rsidRDefault="00A40192">
            <w:pPr>
              <w:jc w:val="right"/>
              <w:outlineLvl w:val="0"/>
              <w:rPr>
                <w:rFonts w:ascii="Calibri" w:hAnsi="Calibri" w:cs="Calibri"/>
                <w:sz w:val="18"/>
                <w:szCs w:val="18"/>
              </w:rPr>
            </w:pPr>
            <w:r>
              <w:rPr>
                <w:rFonts w:ascii="Calibri" w:hAnsi="Calibri" w:cs="Calibri"/>
                <w:sz w:val="18"/>
                <w:szCs w:val="18"/>
              </w:rPr>
              <w:t>$1,023,485.00</w:t>
            </w:r>
          </w:p>
        </w:tc>
        <w:tc>
          <w:tcPr>
            <w:tcW w:w="1452" w:type="dxa"/>
            <w:tcBorders>
              <w:top w:val="nil"/>
              <w:left w:val="nil"/>
              <w:bottom w:val="nil"/>
              <w:right w:val="nil"/>
            </w:tcBorders>
            <w:shd w:val="clear" w:color="auto" w:fill="auto"/>
            <w:noWrap/>
            <w:vAlign w:val="bottom"/>
            <w:hideMark/>
          </w:tcPr>
          <w:p w14:paraId="4D8FFDE1" w14:textId="77777777" w:rsidR="00A40192" w:rsidRDefault="00A40192">
            <w:pPr>
              <w:jc w:val="right"/>
              <w:outlineLvl w:val="0"/>
              <w:rPr>
                <w:rFonts w:ascii="Calibri" w:hAnsi="Calibri" w:cs="Calibri"/>
                <w:sz w:val="18"/>
                <w:szCs w:val="18"/>
              </w:rPr>
            </w:pPr>
            <w:r>
              <w:rPr>
                <w:rFonts w:ascii="Calibri" w:hAnsi="Calibri" w:cs="Calibri"/>
                <w:sz w:val="18"/>
                <w:szCs w:val="18"/>
              </w:rPr>
              <w:t>$1,100,000.00</w:t>
            </w:r>
          </w:p>
        </w:tc>
        <w:tc>
          <w:tcPr>
            <w:tcW w:w="1452" w:type="dxa"/>
            <w:tcBorders>
              <w:top w:val="nil"/>
              <w:left w:val="nil"/>
              <w:bottom w:val="nil"/>
              <w:right w:val="nil"/>
            </w:tcBorders>
            <w:shd w:val="clear" w:color="auto" w:fill="auto"/>
            <w:noWrap/>
            <w:vAlign w:val="bottom"/>
            <w:hideMark/>
          </w:tcPr>
          <w:p w14:paraId="280B86F1" w14:textId="77777777" w:rsidR="00A40192" w:rsidRDefault="00A40192">
            <w:pPr>
              <w:jc w:val="right"/>
              <w:outlineLvl w:val="0"/>
              <w:rPr>
                <w:rFonts w:ascii="Calibri" w:hAnsi="Calibri" w:cs="Calibri"/>
                <w:sz w:val="18"/>
                <w:szCs w:val="18"/>
              </w:rPr>
            </w:pPr>
            <w:r>
              <w:rPr>
                <w:rFonts w:ascii="Calibri" w:hAnsi="Calibri" w:cs="Calibri"/>
                <w:sz w:val="18"/>
                <w:szCs w:val="18"/>
              </w:rPr>
              <w:t>$1,100,000.00</w:t>
            </w:r>
          </w:p>
        </w:tc>
        <w:tc>
          <w:tcPr>
            <w:tcW w:w="1420" w:type="dxa"/>
            <w:tcBorders>
              <w:top w:val="nil"/>
              <w:left w:val="nil"/>
              <w:bottom w:val="nil"/>
              <w:right w:val="nil"/>
            </w:tcBorders>
            <w:shd w:val="clear" w:color="auto" w:fill="auto"/>
            <w:noWrap/>
            <w:vAlign w:val="bottom"/>
            <w:hideMark/>
          </w:tcPr>
          <w:p w14:paraId="5D449C19"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2C254F0A" w14:textId="77777777" w:rsidR="00A40192" w:rsidRDefault="00A40192">
            <w:pPr>
              <w:jc w:val="right"/>
              <w:outlineLvl w:val="0"/>
              <w:rPr>
                <w:rFonts w:ascii="Calibri" w:hAnsi="Calibri" w:cs="Calibri"/>
                <w:sz w:val="18"/>
                <w:szCs w:val="18"/>
              </w:rPr>
            </w:pPr>
            <w:r>
              <w:rPr>
                <w:rFonts w:ascii="Calibri" w:hAnsi="Calibri" w:cs="Calibri"/>
                <w:sz w:val="18"/>
                <w:szCs w:val="18"/>
              </w:rPr>
              <w:t>$1,100,000.00</w:t>
            </w:r>
          </w:p>
        </w:tc>
      </w:tr>
      <w:tr w:rsidR="00A40192" w14:paraId="0D440BF6" w14:textId="77777777" w:rsidTr="00522088">
        <w:trPr>
          <w:trHeight w:val="315"/>
        </w:trPr>
        <w:tc>
          <w:tcPr>
            <w:tcW w:w="4060" w:type="dxa"/>
            <w:tcBorders>
              <w:top w:val="nil"/>
              <w:left w:val="nil"/>
              <w:bottom w:val="nil"/>
              <w:right w:val="nil"/>
            </w:tcBorders>
            <w:shd w:val="clear" w:color="auto" w:fill="auto"/>
            <w:noWrap/>
            <w:vAlign w:val="bottom"/>
            <w:hideMark/>
          </w:tcPr>
          <w:p w14:paraId="322FBD69"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6C823F95" w14:textId="77777777" w:rsidR="00A40192" w:rsidRDefault="00A40192">
            <w:pPr>
              <w:jc w:val="right"/>
              <w:rPr>
                <w:rFonts w:ascii="Calibri" w:hAnsi="Calibri" w:cs="Calibri"/>
                <w:b/>
                <w:bCs/>
                <w:sz w:val="18"/>
                <w:szCs w:val="18"/>
              </w:rPr>
            </w:pPr>
            <w:r>
              <w:rPr>
                <w:rFonts w:ascii="Calibri" w:hAnsi="Calibri" w:cs="Calibri"/>
                <w:b/>
                <w:bCs/>
                <w:sz w:val="18"/>
                <w:szCs w:val="18"/>
              </w:rPr>
              <w:t>$3,853,954.48</w:t>
            </w:r>
          </w:p>
        </w:tc>
        <w:tc>
          <w:tcPr>
            <w:tcW w:w="1452" w:type="dxa"/>
            <w:tcBorders>
              <w:top w:val="nil"/>
              <w:left w:val="nil"/>
              <w:bottom w:val="nil"/>
              <w:right w:val="nil"/>
            </w:tcBorders>
            <w:shd w:val="clear" w:color="auto" w:fill="auto"/>
            <w:noWrap/>
            <w:vAlign w:val="bottom"/>
            <w:hideMark/>
          </w:tcPr>
          <w:p w14:paraId="5BCE1A2F" w14:textId="77777777" w:rsidR="00A40192" w:rsidRDefault="00A40192">
            <w:pPr>
              <w:jc w:val="right"/>
              <w:rPr>
                <w:rFonts w:ascii="Calibri" w:hAnsi="Calibri" w:cs="Calibri"/>
                <w:b/>
                <w:bCs/>
                <w:sz w:val="18"/>
                <w:szCs w:val="18"/>
              </w:rPr>
            </w:pPr>
            <w:r>
              <w:rPr>
                <w:rFonts w:ascii="Calibri" w:hAnsi="Calibri" w:cs="Calibri"/>
                <w:b/>
                <w:bCs/>
                <w:sz w:val="18"/>
                <w:szCs w:val="18"/>
              </w:rPr>
              <w:t>$4,058,186.00</w:t>
            </w:r>
          </w:p>
        </w:tc>
        <w:tc>
          <w:tcPr>
            <w:tcW w:w="1452" w:type="dxa"/>
            <w:tcBorders>
              <w:top w:val="nil"/>
              <w:left w:val="nil"/>
              <w:bottom w:val="nil"/>
              <w:right w:val="nil"/>
            </w:tcBorders>
            <w:shd w:val="clear" w:color="auto" w:fill="auto"/>
            <w:noWrap/>
            <w:vAlign w:val="bottom"/>
            <w:hideMark/>
          </w:tcPr>
          <w:p w14:paraId="0CCF5C03" w14:textId="77777777" w:rsidR="00A40192" w:rsidRDefault="00A40192">
            <w:pPr>
              <w:jc w:val="right"/>
              <w:rPr>
                <w:rFonts w:ascii="Calibri" w:hAnsi="Calibri" w:cs="Calibri"/>
                <w:b/>
                <w:bCs/>
                <w:sz w:val="18"/>
                <w:szCs w:val="18"/>
              </w:rPr>
            </w:pPr>
            <w:r>
              <w:rPr>
                <w:rFonts w:ascii="Calibri" w:hAnsi="Calibri" w:cs="Calibri"/>
                <w:b/>
                <w:bCs/>
                <w:sz w:val="18"/>
                <w:szCs w:val="18"/>
              </w:rPr>
              <w:t>$4,156,761.17</w:t>
            </w:r>
          </w:p>
        </w:tc>
        <w:tc>
          <w:tcPr>
            <w:tcW w:w="1420" w:type="dxa"/>
            <w:tcBorders>
              <w:top w:val="nil"/>
              <w:left w:val="nil"/>
              <w:bottom w:val="nil"/>
              <w:right w:val="nil"/>
            </w:tcBorders>
            <w:shd w:val="clear" w:color="auto" w:fill="auto"/>
            <w:noWrap/>
            <w:vAlign w:val="bottom"/>
            <w:hideMark/>
          </w:tcPr>
          <w:p w14:paraId="0A0997E4" w14:textId="77777777" w:rsidR="00A40192" w:rsidRDefault="00A40192">
            <w:pPr>
              <w:jc w:val="right"/>
              <w:rPr>
                <w:rFonts w:ascii="Calibri" w:hAnsi="Calibri" w:cs="Calibri"/>
                <w:b/>
                <w:bCs/>
                <w:sz w:val="18"/>
                <w:szCs w:val="18"/>
              </w:rPr>
            </w:pPr>
          </w:p>
        </w:tc>
        <w:tc>
          <w:tcPr>
            <w:tcW w:w="1600" w:type="dxa"/>
            <w:tcBorders>
              <w:top w:val="nil"/>
              <w:left w:val="nil"/>
              <w:bottom w:val="nil"/>
              <w:right w:val="nil"/>
            </w:tcBorders>
            <w:shd w:val="clear" w:color="auto" w:fill="auto"/>
            <w:noWrap/>
            <w:vAlign w:val="bottom"/>
            <w:hideMark/>
          </w:tcPr>
          <w:p w14:paraId="2D14AD2B" w14:textId="77777777" w:rsidR="00A40192" w:rsidRDefault="00A40192">
            <w:pPr>
              <w:jc w:val="right"/>
              <w:rPr>
                <w:rFonts w:ascii="Calibri" w:hAnsi="Calibri" w:cs="Calibri"/>
                <w:b/>
                <w:bCs/>
                <w:sz w:val="18"/>
                <w:szCs w:val="18"/>
              </w:rPr>
            </w:pPr>
            <w:r>
              <w:rPr>
                <w:rFonts w:ascii="Calibri" w:hAnsi="Calibri" w:cs="Calibri"/>
                <w:b/>
                <w:bCs/>
                <w:sz w:val="18"/>
                <w:szCs w:val="18"/>
              </w:rPr>
              <w:t>$4,156,761.17</w:t>
            </w:r>
          </w:p>
        </w:tc>
      </w:tr>
      <w:tr w:rsidR="00A40192" w14:paraId="37C1B362" w14:textId="77777777" w:rsidTr="00522088">
        <w:trPr>
          <w:trHeight w:val="315"/>
        </w:trPr>
        <w:tc>
          <w:tcPr>
            <w:tcW w:w="4060" w:type="dxa"/>
            <w:tcBorders>
              <w:top w:val="nil"/>
              <w:left w:val="nil"/>
              <w:bottom w:val="nil"/>
              <w:right w:val="nil"/>
            </w:tcBorders>
            <w:shd w:val="clear" w:color="000000" w:fill="000000"/>
            <w:noWrap/>
            <w:vAlign w:val="bottom"/>
            <w:hideMark/>
          </w:tcPr>
          <w:p w14:paraId="068B9ED5" w14:textId="77777777" w:rsidR="00A40192" w:rsidRDefault="00A40192">
            <w:pPr>
              <w:rPr>
                <w:rFonts w:ascii="Calibri" w:hAnsi="Calibri" w:cs="Calibri"/>
                <w:color w:val="000000"/>
                <w:sz w:val="22"/>
                <w:szCs w:val="22"/>
              </w:rPr>
            </w:pPr>
            <w:r>
              <w:rPr>
                <w:rFonts w:ascii="Calibri" w:hAnsi="Calibri" w:cs="Calibri"/>
                <w:color w:val="000000"/>
                <w:sz w:val="22"/>
                <w:szCs w:val="22"/>
              </w:rPr>
              <w:t> </w:t>
            </w:r>
          </w:p>
        </w:tc>
        <w:tc>
          <w:tcPr>
            <w:tcW w:w="1452" w:type="dxa"/>
            <w:tcBorders>
              <w:top w:val="nil"/>
              <w:left w:val="nil"/>
              <w:bottom w:val="nil"/>
              <w:right w:val="nil"/>
            </w:tcBorders>
            <w:shd w:val="clear" w:color="000000" w:fill="000000"/>
            <w:noWrap/>
            <w:vAlign w:val="bottom"/>
            <w:hideMark/>
          </w:tcPr>
          <w:p w14:paraId="35590947"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33C5AF9A"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41EE735F"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73CCE7D6"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16E70544"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0D8B86EC" w14:textId="77777777" w:rsidTr="00522088">
        <w:trPr>
          <w:trHeight w:val="330"/>
        </w:trPr>
        <w:tc>
          <w:tcPr>
            <w:tcW w:w="4060" w:type="dxa"/>
            <w:tcBorders>
              <w:top w:val="nil"/>
              <w:left w:val="nil"/>
              <w:bottom w:val="nil"/>
              <w:right w:val="nil"/>
            </w:tcBorders>
            <w:shd w:val="clear" w:color="auto" w:fill="auto"/>
            <w:noWrap/>
            <w:vAlign w:val="bottom"/>
            <w:hideMark/>
          </w:tcPr>
          <w:p w14:paraId="1D0B7A7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SENIIOR ADVISOR</w:t>
            </w:r>
          </w:p>
        </w:tc>
        <w:tc>
          <w:tcPr>
            <w:tcW w:w="1452" w:type="dxa"/>
            <w:tcBorders>
              <w:top w:val="nil"/>
              <w:left w:val="nil"/>
              <w:bottom w:val="nil"/>
              <w:right w:val="nil"/>
            </w:tcBorders>
            <w:shd w:val="clear" w:color="auto" w:fill="auto"/>
            <w:noWrap/>
            <w:vAlign w:val="bottom"/>
            <w:hideMark/>
          </w:tcPr>
          <w:p w14:paraId="5C66D69D"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704430A1"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030A8A67"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466C32E9"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3FE9F5E7" w14:textId="77777777" w:rsidR="00A40192" w:rsidRDefault="00A40192">
            <w:pPr>
              <w:rPr>
                <w:sz w:val="20"/>
                <w:szCs w:val="20"/>
              </w:rPr>
            </w:pPr>
          </w:p>
        </w:tc>
      </w:tr>
      <w:tr w:rsidR="00A40192" w14:paraId="5E379DC9" w14:textId="77777777" w:rsidTr="00522088">
        <w:trPr>
          <w:trHeight w:val="330"/>
        </w:trPr>
        <w:tc>
          <w:tcPr>
            <w:tcW w:w="4060" w:type="dxa"/>
            <w:tcBorders>
              <w:top w:val="nil"/>
              <w:left w:val="nil"/>
              <w:bottom w:val="nil"/>
              <w:right w:val="nil"/>
            </w:tcBorders>
            <w:shd w:val="clear" w:color="auto" w:fill="auto"/>
            <w:noWrap/>
            <w:vAlign w:val="bottom"/>
            <w:hideMark/>
          </w:tcPr>
          <w:p w14:paraId="3CC3C3B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3D37C488" w14:textId="77777777" w:rsidR="00A40192" w:rsidRDefault="00A40192">
            <w:pPr>
              <w:jc w:val="right"/>
              <w:outlineLvl w:val="0"/>
              <w:rPr>
                <w:rFonts w:ascii="Calibri" w:hAnsi="Calibri" w:cs="Calibri"/>
                <w:sz w:val="18"/>
                <w:szCs w:val="18"/>
              </w:rPr>
            </w:pPr>
            <w:r>
              <w:rPr>
                <w:rFonts w:ascii="Calibri" w:hAnsi="Calibri" w:cs="Calibri"/>
                <w:sz w:val="18"/>
                <w:szCs w:val="18"/>
              </w:rPr>
              <w:t>$2,122,755.40</w:t>
            </w:r>
          </w:p>
        </w:tc>
        <w:tc>
          <w:tcPr>
            <w:tcW w:w="1452" w:type="dxa"/>
            <w:tcBorders>
              <w:top w:val="nil"/>
              <w:left w:val="nil"/>
              <w:bottom w:val="nil"/>
              <w:right w:val="nil"/>
            </w:tcBorders>
            <w:shd w:val="clear" w:color="auto" w:fill="auto"/>
            <w:noWrap/>
            <w:vAlign w:val="bottom"/>
            <w:hideMark/>
          </w:tcPr>
          <w:p w14:paraId="1F7B5DB7" w14:textId="77777777" w:rsidR="00A40192" w:rsidRDefault="00A40192">
            <w:pPr>
              <w:jc w:val="right"/>
              <w:outlineLvl w:val="0"/>
              <w:rPr>
                <w:rFonts w:ascii="Calibri" w:hAnsi="Calibri" w:cs="Calibri"/>
                <w:sz w:val="18"/>
                <w:szCs w:val="18"/>
              </w:rPr>
            </w:pPr>
            <w:r>
              <w:rPr>
                <w:rFonts w:ascii="Calibri" w:hAnsi="Calibri" w:cs="Calibri"/>
                <w:sz w:val="18"/>
                <w:szCs w:val="18"/>
              </w:rPr>
              <w:t>$3,149,003.00</w:t>
            </w:r>
          </w:p>
        </w:tc>
        <w:tc>
          <w:tcPr>
            <w:tcW w:w="1452" w:type="dxa"/>
            <w:tcBorders>
              <w:top w:val="nil"/>
              <w:left w:val="nil"/>
              <w:bottom w:val="nil"/>
              <w:right w:val="nil"/>
            </w:tcBorders>
            <w:shd w:val="clear" w:color="auto" w:fill="auto"/>
            <w:noWrap/>
            <w:vAlign w:val="bottom"/>
            <w:hideMark/>
          </w:tcPr>
          <w:p w14:paraId="5AC6F3D2" w14:textId="77777777" w:rsidR="00A40192" w:rsidRDefault="00A40192">
            <w:pPr>
              <w:jc w:val="right"/>
              <w:outlineLvl w:val="0"/>
              <w:rPr>
                <w:rFonts w:ascii="Calibri" w:hAnsi="Calibri" w:cs="Calibri"/>
                <w:sz w:val="18"/>
                <w:szCs w:val="18"/>
              </w:rPr>
            </w:pPr>
            <w:r>
              <w:rPr>
                <w:rFonts w:ascii="Calibri" w:hAnsi="Calibri" w:cs="Calibri"/>
                <w:sz w:val="18"/>
                <w:szCs w:val="18"/>
              </w:rPr>
              <w:t>$3,218,622.09</w:t>
            </w:r>
          </w:p>
        </w:tc>
        <w:tc>
          <w:tcPr>
            <w:tcW w:w="1420" w:type="dxa"/>
            <w:tcBorders>
              <w:top w:val="nil"/>
              <w:left w:val="nil"/>
              <w:bottom w:val="nil"/>
              <w:right w:val="nil"/>
            </w:tcBorders>
            <w:shd w:val="clear" w:color="auto" w:fill="auto"/>
            <w:noWrap/>
            <w:vAlign w:val="bottom"/>
            <w:hideMark/>
          </w:tcPr>
          <w:p w14:paraId="1D849DED"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03AB5063" w14:textId="77777777" w:rsidR="00A40192" w:rsidRDefault="00A40192">
            <w:pPr>
              <w:jc w:val="right"/>
              <w:outlineLvl w:val="0"/>
              <w:rPr>
                <w:rFonts w:ascii="Calibri" w:hAnsi="Calibri" w:cs="Calibri"/>
                <w:sz w:val="18"/>
                <w:szCs w:val="18"/>
              </w:rPr>
            </w:pPr>
            <w:r>
              <w:rPr>
                <w:rFonts w:ascii="Calibri" w:hAnsi="Calibri" w:cs="Calibri"/>
                <w:sz w:val="18"/>
                <w:szCs w:val="18"/>
              </w:rPr>
              <w:t>$3,218,622.09</w:t>
            </w:r>
          </w:p>
        </w:tc>
      </w:tr>
      <w:tr w:rsidR="00A40192" w14:paraId="0FE6D038" w14:textId="77777777" w:rsidTr="00522088">
        <w:trPr>
          <w:trHeight w:val="315"/>
        </w:trPr>
        <w:tc>
          <w:tcPr>
            <w:tcW w:w="4060" w:type="dxa"/>
            <w:tcBorders>
              <w:top w:val="nil"/>
              <w:left w:val="nil"/>
              <w:bottom w:val="nil"/>
              <w:right w:val="nil"/>
            </w:tcBorders>
            <w:shd w:val="clear" w:color="auto" w:fill="auto"/>
            <w:noWrap/>
            <w:vAlign w:val="bottom"/>
            <w:hideMark/>
          </w:tcPr>
          <w:p w14:paraId="16AD0E39"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08077142"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$2,122,755.40</w:t>
            </w:r>
          </w:p>
        </w:tc>
        <w:tc>
          <w:tcPr>
            <w:tcW w:w="1452" w:type="dxa"/>
            <w:tcBorders>
              <w:top w:val="nil"/>
              <w:left w:val="nil"/>
              <w:bottom w:val="nil"/>
              <w:right w:val="nil"/>
            </w:tcBorders>
            <w:shd w:val="clear" w:color="auto" w:fill="auto"/>
            <w:noWrap/>
            <w:vAlign w:val="bottom"/>
            <w:hideMark/>
          </w:tcPr>
          <w:p w14:paraId="2090AE92"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$3,149,003.00</w:t>
            </w:r>
          </w:p>
        </w:tc>
        <w:tc>
          <w:tcPr>
            <w:tcW w:w="1452" w:type="dxa"/>
            <w:tcBorders>
              <w:top w:val="nil"/>
              <w:left w:val="nil"/>
              <w:bottom w:val="nil"/>
              <w:right w:val="nil"/>
            </w:tcBorders>
            <w:shd w:val="clear" w:color="auto" w:fill="auto"/>
            <w:noWrap/>
            <w:vAlign w:val="bottom"/>
            <w:hideMark/>
          </w:tcPr>
          <w:p w14:paraId="6985D65A"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$3,218,622.09</w:t>
            </w:r>
          </w:p>
        </w:tc>
        <w:tc>
          <w:tcPr>
            <w:tcW w:w="1420" w:type="dxa"/>
            <w:tcBorders>
              <w:top w:val="nil"/>
              <w:left w:val="nil"/>
              <w:bottom w:val="nil"/>
              <w:right w:val="nil"/>
            </w:tcBorders>
            <w:shd w:val="clear" w:color="auto" w:fill="auto"/>
            <w:noWrap/>
            <w:vAlign w:val="bottom"/>
            <w:hideMark/>
          </w:tcPr>
          <w:p w14:paraId="4E7D2731" w14:textId="77777777" w:rsidR="00A40192" w:rsidRDefault="00A40192">
            <w:pPr>
              <w:jc w:val="right"/>
              <w:rPr>
                <w:rFonts w:ascii="Calibri" w:hAnsi="Calibri" w:cs="Calibri"/>
                <w:b/>
                <w:bCs/>
                <w:color w:val="000000"/>
                <w:sz w:val="18"/>
                <w:szCs w:val="18"/>
              </w:rPr>
            </w:pPr>
          </w:p>
        </w:tc>
        <w:tc>
          <w:tcPr>
            <w:tcW w:w="1600" w:type="dxa"/>
            <w:tcBorders>
              <w:top w:val="nil"/>
              <w:left w:val="nil"/>
              <w:bottom w:val="nil"/>
              <w:right w:val="nil"/>
            </w:tcBorders>
            <w:shd w:val="clear" w:color="auto" w:fill="auto"/>
            <w:noWrap/>
            <w:vAlign w:val="bottom"/>
            <w:hideMark/>
          </w:tcPr>
          <w:p w14:paraId="32555D3E" w14:textId="77777777" w:rsidR="00A40192" w:rsidRDefault="00A40192">
            <w:pPr>
              <w:jc w:val="right"/>
              <w:rPr>
                <w:rFonts w:ascii="Calibri" w:hAnsi="Calibri" w:cs="Calibri"/>
                <w:b/>
                <w:bCs/>
                <w:color w:val="000000"/>
                <w:sz w:val="18"/>
                <w:szCs w:val="18"/>
              </w:rPr>
            </w:pPr>
            <w:r>
              <w:rPr>
                <w:rFonts w:ascii="Calibri" w:hAnsi="Calibri" w:cs="Calibri"/>
                <w:b/>
                <w:bCs/>
                <w:color w:val="000000"/>
                <w:sz w:val="18"/>
                <w:szCs w:val="18"/>
              </w:rPr>
              <w:t>$3,218,622.09</w:t>
            </w:r>
          </w:p>
        </w:tc>
      </w:tr>
      <w:tr w:rsidR="00A40192" w14:paraId="6FCF95F2" w14:textId="77777777" w:rsidTr="00522088">
        <w:trPr>
          <w:trHeight w:val="315"/>
        </w:trPr>
        <w:tc>
          <w:tcPr>
            <w:tcW w:w="4060" w:type="dxa"/>
            <w:tcBorders>
              <w:top w:val="nil"/>
              <w:left w:val="nil"/>
              <w:bottom w:val="nil"/>
              <w:right w:val="nil"/>
            </w:tcBorders>
            <w:shd w:val="clear" w:color="000000" w:fill="000000"/>
            <w:noWrap/>
            <w:vAlign w:val="bottom"/>
            <w:hideMark/>
          </w:tcPr>
          <w:p w14:paraId="24CEACC4"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27C6AC6D"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0BD1A78B"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05154017"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1B485580" w14:textId="77777777" w:rsidR="00A40192" w:rsidRDefault="00A40192">
            <w:pP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nil"/>
              <w:right w:val="nil"/>
            </w:tcBorders>
            <w:shd w:val="clear" w:color="000000" w:fill="000000"/>
            <w:noWrap/>
            <w:vAlign w:val="bottom"/>
            <w:hideMark/>
          </w:tcPr>
          <w:p w14:paraId="4104CA3E"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2654F627" w14:textId="77777777" w:rsidTr="00522088">
        <w:trPr>
          <w:trHeight w:val="330"/>
        </w:trPr>
        <w:tc>
          <w:tcPr>
            <w:tcW w:w="4060" w:type="dxa"/>
            <w:tcBorders>
              <w:top w:val="nil"/>
              <w:left w:val="nil"/>
              <w:bottom w:val="nil"/>
              <w:right w:val="nil"/>
            </w:tcBorders>
            <w:shd w:val="clear" w:color="auto" w:fill="auto"/>
            <w:noWrap/>
            <w:vAlign w:val="bottom"/>
            <w:hideMark/>
          </w:tcPr>
          <w:p w14:paraId="09B8549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VETERANS' AFFAIRS</w:t>
            </w:r>
          </w:p>
        </w:tc>
        <w:tc>
          <w:tcPr>
            <w:tcW w:w="1452" w:type="dxa"/>
            <w:tcBorders>
              <w:top w:val="nil"/>
              <w:left w:val="nil"/>
              <w:bottom w:val="nil"/>
              <w:right w:val="nil"/>
            </w:tcBorders>
            <w:shd w:val="clear" w:color="auto" w:fill="auto"/>
            <w:noWrap/>
            <w:vAlign w:val="bottom"/>
            <w:hideMark/>
          </w:tcPr>
          <w:p w14:paraId="7F90BE4C"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6EE16D55"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592C3C4E"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111261DE"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094139D9" w14:textId="77777777" w:rsidR="00A40192" w:rsidRDefault="00A40192">
            <w:pPr>
              <w:rPr>
                <w:sz w:val="20"/>
                <w:szCs w:val="20"/>
              </w:rPr>
            </w:pPr>
          </w:p>
        </w:tc>
      </w:tr>
      <w:tr w:rsidR="00A40192" w14:paraId="1BDCBAE4" w14:textId="77777777" w:rsidTr="00522088">
        <w:trPr>
          <w:trHeight w:val="330"/>
        </w:trPr>
        <w:tc>
          <w:tcPr>
            <w:tcW w:w="4060" w:type="dxa"/>
            <w:tcBorders>
              <w:top w:val="nil"/>
              <w:left w:val="nil"/>
              <w:bottom w:val="nil"/>
              <w:right w:val="nil"/>
            </w:tcBorders>
            <w:shd w:val="clear" w:color="auto" w:fill="auto"/>
            <w:noWrap/>
            <w:vAlign w:val="bottom"/>
            <w:hideMark/>
          </w:tcPr>
          <w:p w14:paraId="2473F21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0F1C0201" w14:textId="77777777" w:rsidR="00A40192" w:rsidRDefault="00A40192">
            <w:pPr>
              <w:jc w:val="right"/>
              <w:outlineLvl w:val="0"/>
              <w:rPr>
                <w:rFonts w:ascii="Calibri" w:hAnsi="Calibri" w:cs="Calibri"/>
                <w:sz w:val="18"/>
                <w:szCs w:val="18"/>
              </w:rPr>
            </w:pPr>
            <w:r>
              <w:rPr>
                <w:rFonts w:ascii="Calibri" w:hAnsi="Calibri" w:cs="Calibri"/>
                <w:sz w:val="18"/>
                <w:szCs w:val="18"/>
              </w:rPr>
              <w:t>$393,963.62</w:t>
            </w:r>
          </w:p>
        </w:tc>
        <w:tc>
          <w:tcPr>
            <w:tcW w:w="1452" w:type="dxa"/>
            <w:tcBorders>
              <w:top w:val="nil"/>
              <w:left w:val="nil"/>
              <w:bottom w:val="nil"/>
              <w:right w:val="nil"/>
            </w:tcBorders>
            <w:shd w:val="clear" w:color="auto" w:fill="auto"/>
            <w:noWrap/>
            <w:vAlign w:val="bottom"/>
            <w:hideMark/>
          </w:tcPr>
          <w:p w14:paraId="40858E12" w14:textId="77777777" w:rsidR="00A40192" w:rsidRDefault="00A40192">
            <w:pPr>
              <w:jc w:val="right"/>
              <w:outlineLvl w:val="0"/>
              <w:rPr>
                <w:rFonts w:ascii="Calibri" w:hAnsi="Calibri" w:cs="Calibri"/>
                <w:sz w:val="18"/>
                <w:szCs w:val="18"/>
              </w:rPr>
            </w:pPr>
            <w:r>
              <w:rPr>
                <w:rFonts w:ascii="Calibri" w:hAnsi="Calibri" w:cs="Calibri"/>
                <w:sz w:val="18"/>
                <w:szCs w:val="18"/>
              </w:rPr>
              <w:t>$467,213.00</w:t>
            </w:r>
          </w:p>
        </w:tc>
        <w:tc>
          <w:tcPr>
            <w:tcW w:w="1452" w:type="dxa"/>
            <w:tcBorders>
              <w:top w:val="nil"/>
              <w:left w:val="nil"/>
              <w:bottom w:val="nil"/>
              <w:right w:val="nil"/>
            </w:tcBorders>
            <w:shd w:val="clear" w:color="auto" w:fill="auto"/>
            <w:noWrap/>
            <w:vAlign w:val="bottom"/>
            <w:hideMark/>
          </w:tcPr>
          <w:p w14:paraId="5EA81ABC" w14:textId="77777777" w:rsidR="00A40192" w:rsidRDefault="00A40192">
            <w:pPr>
              <w:jc w:val="right"/>
              <w:outlineLvl w:val="0"/>
              <w:rPr>
                <w:rFonts w:ascii="Calibri" w:hAnsi="Calibri" w:cs="Calibri"/>
                <w:sz w:val="18"/>
                <w:szCs w:val="18"/>
              </w:rPr>
            </w:pPr>
            <w:r>
              <w:rPr>
                <w:rFonts w:ascii="Calibri" w:hAnsi="Calibri" w:cs="Calibri"/>
                <w:sz w:val="18"/>
                <w:szCs w:val="18"/>
              </w:rPr>
              <w:t>$540,937.46</w:t>
            </w:r>
          </w:p>
        </w:tc>
        <w:tc>
          <w:tcPr>
            <w:tcW w:w="1420" w:type="dxa"/>
            <w:tcBorders>
              <w:top w:val="nil"/>
              <w:left w:val="nil"/>
              <w:bottom w:val="nil"/>
              <w:right w:val="nil"/>
            </w:tcBorders>
            <w:shd w:val="clear" w:color="auto" w:fill="auto"/>
            <w:noWrap/>
            <w:vAlign w:val="bottom"/>
            <w:hideMark/>
          </w:tcPr>
          <w:p w14:paraId="72168219" w14:textId="77777777" w:rsidR="00A40192" w:rsidRDefault="00A40192">
            <w:pPr>
              <w:jc w:val="right"/>
              <w:outlineLvl w:val="0"/>
              <w:rPr>
                <w:rFonts w:ascii="Calibri" w:hAnsi="Calibri" w:cs="Calibri"/>
                <w:sz w:val="18"/>
                <w:szCs w:val="18"/>
              </w:rPr>
            </w:pPr>
            <w:r>
              <w:rPr>
                <w:rFonts w:ascii="Calibri" w:hAnsi="Calibri" w:cs="Calibri"/>
                <w:sz w:val="18"/>
                <w:szCs w:val="18"/>
              </w:rPr>
              <w:t>$76,505.00</w:t>
            </w:r>
          </w:p>
        </w:tc>
        <w:tc>
          <w:tcPr>
            <w:tcW w:w="1600" w:type="dxa"/>
            <w:tcBorders>
              <w:top w:val="nil"/>
              <w:left w:val="nil"/>
              <w:bottom w:val="nil"/>
              <w:right w:val="nil"/>
            </w:tcBorders>
            <w:shd w:val="clear" w:color="auto" w:fill="auto"/>
            <w:noWrap/>
            <w:vAlign w:val="bottom"/>
            <w:hideMark/>
          </w:tcPr>
          <w:p w14:paraId="6489F72F" w14:textId="77777777" w:rsidR="00A40192" w:rsidRDefault="00A40192">
            <w:pPr>
              <w:jc w:val="right"/>
              <w:outlineLvl w:val="0"/>
              <w:rPr>
                <w:rFonts w:ascii="Calibri" w:hAnsi="Calibri" w:cs="Calibri"/>
                <w:sz w:val="18"/>
                <w:szCs w:val="18"/>
              </w:rPr>
            </w:pPr>
            <w:r>
              <w:rPr>
                <w:rFonts w:ascii="Calibri" w:hAnsi="Calibri" w:cs="Calibri"/>
                <w:sz w:val="18"/>
                <w:szCs w:val="18"/>
              </w:rPr>
              <w:t>$617,442.46</w:t>
            </w:r>
          </w:p>
        </w:tc>
      </w:tr>
      <w:tr w:rsidR="00A40192" w14:paraId="3C0E854A" w14:textId="77777777" w:rsidTr="00522088">
        <w:trPr>
          <w:trHeight w:val="300"/>
        </w:trPr>
        <w:tc>
          <w:tcPr>
            <w:tcW w:w="4060" w:type="dxa"/>
            <w:tcBorders>
              <w:top w:val="nil"/>
              <w:left w:val="nil"/>
              <w:bottom w:val="nil"/>
              <w:right w:val="nil"/>
            </w:tcBorders>
            <w:shd w:val="clear" w:color="auto" w:fill="auto"/>
            <w:noWrap/>
            <w:vAlign w:val="bottom"/>
            <w:hideMark/>
          </w:tcPr>
          <w:p w14:paraId="7DFA771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w:t>
            </w:r>
            <w:proofErr w:type="spellStart"/>
            <w:r>
              <w:rPr>
                <w:rFonts w:ascii="Calibri" w:hAnsi="Calibri" w:cs="Calibri"/>
                <w:color w:val="000000"/>
                <w:sz w:val="20"/>
                <w:szCs w:val="20"/>
              </w:rPr>
              <w:t>O'type</w:t>
            </w:r>
            <w:proofErr w:type="spellEnd"/>
            <w:r>
              <w:rPr>
                <w:rFonts w:ascii="Calibri" w:hAnsi="Calibri" w:cs="Calibri"/>
                <w:color w:val="000000"/>
                <w:sz w:val="20"/>
                <w:szCs w:val="20"/>
              </w:rPr>
              <w:t>)</w:t>
            </w:r>
          </w:p>
        </w:tc>
        <w:tc>
          <w:tcPr>
            <w:tcW w:w="1452" w:type="dxa"/>
            <w:tcBorders>
              <w:top w:val="nil"/>
              <w:left w:val="nil"/>
              <w:bottom w:val="nil"/>
              <w:right w:val="nil"/>
            </w:tcBorders>
            <w:shd w:val="clear" w:color="auto" w:fill="auto"/>
            <w:noWrap/>
            <w:vAlign w:val="bottom"/>
            <w:hideMark/>
          </w:tcPr>
          <w:p w14:paraId="0CB8C63E" w14:textId="77777777" w:rsidR="00A40192" w:rsidRDefault="00A40192">
            <w:pPr>
              <w:jc w:val="right"/>
              <w:outlineLvl w:val="0"/>
              <w:rPr>
                <w:rFonts w:ascii="Calibri" w:hAnsi="Calibri" w:cs="Calibri"/>
                <w:sz w:val="18"/>
                <w:szCs w:val="18"/>
              </w:rPr>
            </w:pPr>
            <w:r>
              <w:rPr>
                <w:rFonts w:ascii="Calibri" w:hAnsi="Calibri" w:cs="Calibri"/>
                <w:sz w:val="18"/>
                <w:szCs w:val="18"/>
              </w:rPr>
              <w:t>$9,896.45</w:t>
            </w:r>
          </w:p>
        </w:tc>
        <w:tc>
          <w:tcPr>
            <w:tcW w:w="1452" w:type="dxa"/>
            <w:tcBorders>
              <w:top w:val="nil"/>
              <w:left w:val="nil"/>
              <w:bottom w:val="nil"/>
              <w:right w:val="nil"/>
            </w:tcBorders>
            <w:shd w:val="clear" w:color="auto" w:fill="auto"/>
            <w:noWrap/>
            <w:vAlign w:val="bottom"/>
            <w:hideMark/>
          </w:tcPr>
          <w:p w14:paraId="2799F43E" w14:textId="77777777" w:rsidR="00A40192" w:rsidRDefault="00A40192">
            <w:pPr>
              <w:jc w:val="right"/>
              <w:outlineLvl w:val="0"/>
              <w:rPr>
                <w:rFonts w:ascii="Calibri" w:hAnsi="Calibri" w:cs="Calibri"/>
                <w:sz w:val="18"/>
                <w:szCs w:val="18"/>
              </w:rPr>
            </w:pPr>
            <w:r>
              <w:rPr>
                <w:rFonts w:ascii="Calibri" w:hAnsi="Calibri" w:cs="Calibri"/>
                <w:sz w:val="18"/>
                <w:szCs w:val="18"/>
              </w:rPr>
              <w:t>$5,000.00</w:t>
            </w:r>
          </w:p>
        </w:tc>
        <w:tc>
          <w:tcPr>
            <w:tcW w:w="1452" w:type="dxa"/>
            <w:tcBorders>
              <w:top w:val="nil"/>
              <w:left w:val="nil"/>
              <w:bottom w:val="nil"/>
              <w:right w:val="nil"/>
            </w:tcBorders>
            <w:shd w:val="clear" w:color="auto" w:fill="auto"/>
            <w:noWrap/>
            <w:vAlign w:val="bottom"/>
            <w:hideMark/>
          </w:tcPr>
          <w:p w14:paraId="583BBF72" w14:textId="77777777" w:rsidR="00A40192" w:rsidRDefault="00A40192">
            <w:pPr>
              <w:jc w:val="right"/>
              <w:outlineLvl w:val="0"/>
              <w:rPr>
                <w:rFonts w:ascii="Calibri" w:hAnsi="Calibri" w:cs="Calibri"/>
                <w:sz w:val="18"/>
                <w:szCs w:val="18"/>
              </w:rPr>
            </w:pPr>
            <w:r>
              <w:rPr>
                <w:rFonts w:ascii="Calibri" w:hAnsi="Calibri" w:cs="Calibri"/>
                <w:sz w:val="18"/>
                <w:szCs w:val="18"/>
              </w:rPr>
              <w:t>$5,000.00</w:t>
            </w:r>
          </w:p>
        </w:tc>
        <w:tc>
          <w:tcPr>
            <w:tcW w:w="1420" w:type="dxa"/>
            <w:tcBorders>
              <w:top w:val="nil"/>
              <w:left w:val="nil"/>
              <w:bottom w:val="nil"/>
              <w:right w:val="nil"/>
            </w:tcBorders>
            <w:shd w:val="clear" w:color="auto" w:fill="auto"/>
            <w:noWrap/>
            <w:vAlign w:val="bottom"/>
            <w:hideMark/>
          </w:tcPr>
          <w:p w14:paraId="072C58DA"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4B594DE7" w14:textId="77777777" w:rsidR="00A40192" w:rsidRDefault="00A40192">
            <w:pPr>
              <w:jc w:val="right"/>
              <w:outlineLvl w:val="0"/>
              <w:rPr>
                <w:rFonts w:ascii="Calibri" w:hAnsi="Calibri" w:cs="Calibri"/>
                <w:sz w:val="18"/>
                <w:szCs w:val="18"/>
              </w:rPr>
            </w:pPr>
            <w:r>
              <w:rPr>
                <w:rFonts w:ascii="Calibri" w:hAnsi="Calibri" w:cs="Calibri"/>
                <w:sz w:val="18"/>
                <w:szCs w:val="18"/>
              </w:rPr>
              <w:t>$5,000.00</w:t>
            </w:r>
          </w:p>
        </w:tc>
      </w:tr>
      <w:tr w:rsidR="00A40192" w14:paraId="05B26054" w14:textId="77777777" w:rsidTr="00522088">
        <w:trPr>
          <w:trHeight w:val="315"/>
        </w:trPr>
        <w:tc>
          <w:tcPr>
            <w:tcW w:w="4060" w:type="dxa"/>
            <w:tcBorders>
              <w:top w:val="nil"/>
              <w:left w:val="nil"/>
              <w:bottom w:val="nil"/>
              <w:right w:val="nil"/>
            </w:tcBorders>
            <w:shd w:val="clear" w:color="auto" w:fill="auto"/>
            <w:noWrap/>
            <w:vAlign w:val="bottom"/>
            <w:hideMark/>
          </w:tcPr>
          <w:p w14:paraId="141C30B7"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1885A53D" w14:textId="77777777" w:rsidR="00A40192" w:rsidRDefault="00A40192">
            <w:pPr>
              <w:jc w:val="right"/>
              <w:rPr>
                <w:rFonts w:ascii="Calibri" w:hAnsi="Calibri" w:cs="Calibri"/>
                <w:b/>
                <w:bCs/>
                <w:sz w:val="18"/>
                <w:szCs w:val="18"/>
              </w:rPr>
            </w:pPr>
            <w:r>
              <w:rPr>
                <w:rFonts w:ascii="Calibri" w:hAnsi="Calibri" w:cs="Calibri"/>
                <w:b/>
                <w:bCs/>
                <w:sz w:val="18"/>
                <w:szCs w:val="18"/>
              </w:rPr>
              <w:t>$403,860.07</w:t>
            </w:r>
          </w:p>
        </w:tc>
        <w:tc>
          <w:tcPr>
            <w:tcW w:w="1452" w:type="dxa"/>
            <w:tcBorders>
              <w:top w:val="nil"/>
              <w:left w:val="nil"/>
              <w:bottom w:val="nil"/>
              <w:right w:val="nil"/>
            </w:tcBorders>
            <w:shd w:val="clear" w:color="auto" w:fill="auto"/>
            <w:noWrap/>
            <w:vAlign w:val="bottom"/>
            <w:hideMark/>
          </w:tcPr>
          <w:p w14:paraId="5A20D6F2" w14:textId="77777777" w:rsidR="00A40192" w:rsidRDefault="00A40192">
            <w:pPr>
              <w:jc w:val="right"/>
              <w:rPr>
                <w:rFonts w:ascii="Calibri" w:hAnsi="Calibri" w:cs="Calibri"/>
                <w:b/>
                <w:bCs/>
                <w:sz w:val="18"/>
                <w:szCs w:val="18"/>
              </w:rPr>
            </w:pPr>
            <w:r>
              <w:rPr>
                <w:rFonts w:ascii="Calibri" w:hAnsi="Calibri" w:cs="Calibri"/>
                <w:b/>
                <w:bCs/>
                <w:sz w:val="18"/>
                <w:szCs w:val="18"/>
              </w:rPr>
              <w:t>$472,213.00</w:t>
            </w:r>
          </w:p>
        </w:tc>
        <w:tc>
          <w:tcPr>
            <w:tcW w:w="1452" w:type="dxa"/>
            <w:tcBorders>
              <w:top w:val="nil"/>
              <w:left w:val="nil"/>
              <w:bottom w:val="nil"/>
              <w:right w:val="nil"/>
            </w:tcBorders>
            <w:shd w:val="clear" w:color="auto" w:fill="auto"/>
            <w:noWrap/>
            <w:vAlign w:val="bottom"/>
            <w:hideMark/>
          </w:tcPr>
          <w:p w14:paraId="38E2EE30" w14:textId="77777777" w:rsidR="00A40192" w:rsidRDefault="00A40192">
            <w:pPr>
              <w:jc w:val="right"/>
              <w:rPr>
                <w:rFonts w:ascii="Calibri" w:hAnsi="Calibri" w:cs="Calibri"/>
                <w:b/>
                <w:bCs/>
                <w:sz w:val="18"/>
                <w:szCs w:val="18"/>
              </w:rPr>
            </w:pPr>
            <w:r>
              <w:rPr>
                <w:rFonts w:ascii="Calibri" w:hAnsi="Calibri" w:cs="Calibri"/>
                <w:b/>
                <w:bCs/>
                <w:sz w:val="18"/>
                <w:szCs w:val="18"/>
              </w:rPr>
              <w:t>$545,937.46</w:t>
            </w:r>
          </w:p>
        </w:tc>
        <w:tc>
          <w:tcPr>
            <w:tcW w:w="1420" w:type="dxa"/>
            <w:tcBorders>
              <w:top w:val="nil"/>
              <w:left w:val="nil"/>
              <w:bottom w:val="nil"/>
              <w:right w:val="nil"/>
            </w:tcBorders>
            <w:shd w:val="clear" w:color="auto" w:fill="auto"/>
            <w:noWrap/>
            <w:vAlign w:val="bottom"/>
            <w:hideMark/>
          </w:tcPr>
          <w:p w14:paraId="74D86CF8" w14:textId="77777777" w:rsidR="00A40192" w:rsidRDefault="00A40192">
            <w:pPr>
              <w:jc w:val="right"/>
              <w:rPr>
                <w:rFonts w:ascii="Calibri" w:hAnsi="Calibri" w:cs="Calibri"/>
                <w:b/>
                <w:bCs/>
                <w:sz w:val="18"/>
                <w:szCs w:val="18"/>
              </w:rPr>
            </w:pPr>
            <w:r>
              <w:rPr>
                <w:rFonts w:ascii="Calibri" w:hAnsi="Calibri" w:cs="Calibri"/>
                <w:b/>
                <w:bCs/>
                <w:sz w:val="18"/>
                <w:szCs w:val="18"/>
              </w:rPr>
              <w:t>$76,505.00</w:t>
            </w:r>
          </w:p>
        </w:tc>
        <w:tc>
          <w:tcPr>
            <w:tcW w:w="1600" w:type="dxa"/>
            <w:tcBorders>
              <w:top w:val="nil"/>
              <w:left w:val="nil"/>
              <w:bottom w:val="nil"/>
              <w:right w:val="nil"/>
            </w:tcBorders>
            <w:shd w:val="clear" w:color="auto" w:fill="auto"/>
            <w:noWrap/>
            <w:vAlign w:val="bottom"/>
            <w:hideMark/>
          </w:tcPr>
          <w:p w14:paraId="2DD95583" w14:textId="77777777" w:rsidR="00A40192" w:rsidRDefault="00A40192">
            <w:pPr>
              <w:jc w:val="right"/>
              <w:rPr>
                <w:rFonts w:ascii="Calibri" w:hAnsi="Calibri" w:cs="Calibri"/>
                <w:b/>
                <w:bCs/>
                <w:sz w:val="18"/>
                <w:szCs w:val="18"/>
              </w:rPr>
            </w:pPr>
            <w:r>
              <w:rPr>
                <w:rFonts w:ascii="Calibri" w:hAnsi="Calibri" w:cs="Calibri"/>
                <w:b/>
                <w:bCs/>
                <w:sz w:val="18"/>
                <w:szCs w:val="18"/>
              </w:rPr>
              <w:t>$622,442.46</w:t>
            </w:r>
          </w:p>
        </w:tc>
      </w:tr>
      <w:tr w:rsidR="00A40192" w14:paraId="704C942B" w14:textId="77777777" w:rsidTr="00522088">
        <w:trPr>
          <w:trHeight w:val="315"/>
        </w:trPr>
        <w:tc>
          <w:tcPr>
            <w:tcW w:w="4060" w:type="dxa"/>
            <w:tcBorders>
              <w:top w:val="nil"/>
              <w:left w:val="nil"/>
              <w:bottom w:val="nil"/>
              <w:right w:val="nil"/>
            </w:tcBorders>
            <w:shd w:val="clear" w:color="000000" w:fill="000000"/>
            <w:noWrap/>
            <w:vAlign w:val="bottom"/>
            <w:hideMark/>
          </w:tcPr>
          <w:p w14:paraId="272632E9" w14:textId="77777777" w:rsidR="00A40192" w:rsidRDefault="00A40192">
            <w:pPr>
              <w:rPr>
                <w:rFonts w:ascii="Calibri" w:hAnsi="Calibri" w:cs="Calibri"/>
                <w:b/>
                <w:bCs/>
                <w:color w:val="000000"/>
                <w:sz w:val="22"/>
                <w:szCs w:val="22"/>
              </w:rPr>
            </w:pPr>
            <w:r>
              <w:rPr>
                <w:rFonts w:ascii="Calibri" w:hAnsi="Calibri" w:cs="Calibri"/>
                <w:b/>
                <w:bCs/>
                <w:color w:val="000000"/>
                <w:sz w:val="22"/>
                <w:szCs w:val="22"/>
              </w:rPr>
              <w:t> </w:t>
            </w:r>
          </w:p>
        </w:tc>
        <w:tc>
          <w:tcPr>
            <w:tcW w:w="1452" w:type="dxa"/>
            <w:tcBorders>
              <w:top w:val="nil"/>
              <w:left w:val="nil"/>
              <w:bottom w:val="nil"/>
              <w:right w:val="nil"/>
            </w:tcBorders>
            <w:shd w:val="clear" w:color="000000" w:fill="000000"/>
            <w:noWrap/>
            <w:vAlign w:val="bottom"/>
            <w:hideMark/>
          </w:tcPr>
          <w:p w14:paraId="7F7BD78D"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4D09444B"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52" w:type="dxa"/>
            <w:tcBorders>
              <w:top w:val="nil"/>
              <w:left w:val="nil"/>
              <w:bottom w:val="nil"/>
              <w:right w:val="nil"/>
            </w:tcBorders>
            <w:shd w:val="clear" w:color="000000" w:fill="000000"/>
            <w:noWrap/>
            <w:vAlign w:val="bottom"/>
            <w:hideMark/>
          </w:tcPr>
          <w:p w14:paraId="778DC5B0"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420" w:type="dxa"/>
            <w:tcBorders>
              <w:top w:val="nil"/>
              <w:left w:val="nil"/>
              <w:bottom w:val="nil"/>
              <w:right w:val="nil"/>
            </w:tcBorders>
            <w:shd w:val="clear" w:color="000000" w:fill="000000"/>
            <w:noWrap/>
            <w:vAlign w:val="bottom"/>
            <w:hideMark/>
          </w:tcPr>
          <w:p w14:paraId="14E5E5FA"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nil"/>
              <w:right w:val="nil"/>
            </w:tcBorders>
            <w:shd w:val="clear" w:color="000000" w:fill="000000"/>
            <w:noWrap/>
            <w:vAlign w:val="bottom"/>
            <w:hideMark/>
          </w:tcPr>
          <w:p w14:paraId="52B4772B" w14:textId="77777777" w:rsidR="00A40192" w:rsidRDefault="00A40192">
            <w:pPr>
              <w:jc w:val="right"/>
              <w:rPr>
                <w:rFonts w:ascii="Calibri" w:hAnsi="Calibri" w:cs="Calibri"/>
                <w:color w:val="000000"/>
                <w:sz w:val="18"/>
                <w:szCs w:val="18"/>
              </w:rPr>
            </w:pPr>
            <w:r>
              <w:rPr>
                <w:rFonts w:ascii="Calibri" w:hAnsi="Calibri" w:cs="Calibri"/>
                <w:color w:val="000000"/>
                <w:sz w:val="18"/>
                <w:szCs w:val="18"/>
              </w:rPr>
              <w:t> </w:t>
            </w:r>
          </w:p>
        </w:tc>
      </w:tr>
      <w:tr w:rsidR="00A40192" w14:paraId="3F507EEC" w14:textId="77777777" w:rsidTr="00522088">
        <w:trPr>
          <w:trHeight w:val="330"/>
        </w:trPr>
        <w:tc>
          <w:tcPr>
            <w:tcW w:w="4060" w:type="dxa"/>
            <w:tcBorders>
              <w:top w:val="nil"/>
              <w:left w:val="nil"/>
              <w:bottom w:val="nil"/>
              <w:right w:val="nil"/>
            </w:tcBorders>
            <w:shd w:val="clear" w:color="auto" w:fill="auto"/>
            <w:noWrap/>
            <w:vAlign w:val="bottom"/>
            <w:hideMark/>
          </w:tcPr>
          <w:p w14:paraId="44DD36DF"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ON ASIAN &amp; PACIFIC ISLANDER AFFAIRS</w:t>
            </w:r>
          </w:p>
        </w:tc>
        <w:tc>
          <w:tcPr>
            <w:tcW w:w="1452" w:type="dxa"/>
            <w:tcBorders>
              <w:top w:val="nil"/>
              <w:left w:val="nil"/>
              <w:bottom w:val="nil"/>
              <w:right w:val="nil"/>
            </w:tcBorders>
            <w:shd w:val="clear" w:color="auto" w:fill="auto"/>
            <w:noWrap/>
            <w:vAlign w:val="bottom"/>
            <w:hideMark/>
          </w:tcPr>
          <w:p w14:paraId="758EEF96" w14:textId="77777777" w:rsidR="00A40192" w:rsidRDefault="00A40192">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078A40E3" w14:textId="77777777" w:rsidR="00A40192" w:rsidRDefault="00A40192">
            <w:pPr>
              <w:rPr>
                <w:sz w:val="20"/>
                <w:szCs w:val="20"/>
              </w:rPr>
            </w:pPr>
          </w:p>
        </w:tc>
        <w:tc>
          <w:tcPr>
            <w:tcW w:w="1452" w:type="dxa"/>
            <w:tcBorders>
              <w:top w:val="nil"/>
              <w:left w:val="nil"/>
              <w:bottom w:val="nil"/>
              <w:right w:val="nil"/>
            </w:tcBorders>
            <w:shd w:val="clear" w:color="auto" w:fill="auto"/>
            <w:noWrap/>
            <w:vAlign w:val="bottom"/>
            <w:hideMark/>
          </w:tcPr>
          <w:p w14:paraId="5DE7ED73" w14:textId="77777777" w:rsidR="00A40192" w:rsidRDefault="00A40192">
            <w:pPr>
              <w:rPr>
                <w:sz w:val="20"/>
                <w:szCs w:val="20"/>
              </w:rPr>
            </w:pPr>
          </w:p>
        </w:tc>
        <w:tc>
          <w:tcPr>
            <w:tcW w:w="1420" w:type="dxa"/>
            <w:tcBorders>
              <w:top w:val="nil"/>
              <w:left w:val="nil"/>
              <w:bottom w:val="nil"/>
              <w:right w:val="nil"/>
            </w:tcBorders>
            <w:shd w:val="clear" w:color="auto" w:fill="auto"/>
            <w:noWrap/>
            <w:vAlign w:val="bottom"/>
            <w:hideMark/>
          </w:tcPr>
          <w:p w14:paraId="258D3C55" w14:textId="77777777" w:rsidR="00A40192" w:rsidRDefault="00A40192">
            <w:pPr>
              <w:rPr>
                <w:sz w:val="20"/>
                <w:szCs w:val="20"/>
              </w:rPr>
            </w:pPr>
          </w:p>
        </w:tc>
        <w:tc>
          <w:tcPr>
            <w:tcW w:w="1600" w:type="dxa"/>
            <w:tcBorders>
              <w:top w:val="nil"/>
              <w:left w:val="nil"/>
              <w:bottom w:val="nil"/>
              <w:right w:val="nil"/>
            </w:tcBorders>
            <w:shd w:val="clear" w:color="auto" w:fill="auto"/>
            <w:noWrap/>
            <w:vAlign w:val="bottom"/>
            <w:hideMark/>
          </w:tcPr>
          <w:p w14:paraId="36503D68" w14:textId="77777777" w:rsidR="00A40192" w:rsidRDefault="00A40192">
            <w:pPr>
              <w:rPr>
                <w:sz w:val="20"/>
                <w:szCs w:val="20"/>
              </w:rPr>
            </w:pPr>
          </w:p>
        </w:tc>
      </w:tr>
      <w:tr w:rsidR="00A40192" w14:paraId="1F2512D4" w14:textId="77777777" w:rsidTr="00522088">
        <w:trPr>
          <w:trHeight w:val="315"/>
        </w:trPr>
        <w:tc>
          <w:tcPr>
            <w:tcW w:w="4060" w:type="dxa"/>
            <w:tcBorders>
              <w:top w:val="nil"/>
              <w:left w:val="nil"/>
              <w:bottom w:val="nil"/>
              <w:right w:val="nil"/>
            </w:tcBorders>
            <w:shd w:val="clear" w:color="auto" w:fill="auto"/>
            <w:noWrap/>
            <w:vAlign w:val="bottom"/>
            <w:hideMark/>
          </w:tcPr>
          <w:p w14:paraId="0E21E9CC"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452" w:type="dxa"/>
            <w:tcBorders>
              <w:top w:val="nil"/>
              <w:left w:val="nil"/>
              <w:bottom w:val="nil"/>
              <w:right w:val="nil"/>
            </w:tcBorders>
            <w:shd w:val="clear" w:color="auto" w:fill="auto"/>
            <w:noWrap/>
            <w:vAlign w:val="bottom"/>
            <w:hideMark/>
          </w:tcPr>
          <w:p w14:paraId="4612E437" w14:textId="77777777" w:rsidR="00A40192" w:rsidRDefault="00A40192">
            <w:pPr>
              <w:jc w:val="right"/>
              <w:outlineLvl w:val="0"/>
              <w:rPr>
                <w:rFonts w:ascii="Calibri" w:hAnsi="Calibri" w:cs="Calibri"/>
                <w:sz w:val="18"/>
                <w:szCs w:val="18"/>
              </w:rPr>
            </w:pPr>
            <w:r>
              <w:rPr>
                <w:rFonts w:ascii="Calibri" w:hAnsi="Calibri" w:cs="Calibri"/>
                <w:sz w:val="18"/>
                <w:szCs w:val="18"/>
              </w:rPr>
              <w:t>$802,746.02</w:t>
            </w:r>
          </w:p>
        </w:tc>
        <w:tc>
          <w:tcPr>
            <w:tcW w:w="1452" w:type="dxa"/>
            <w:tcBorders>
              <w:top w:val="nil"/>
              <w:left w:val="nil"/>
              <w:bottom w:val="nil"/>
              <w:right w:val="nil"/>
            </w:tcBorders>
            <w:shd w:val="clear" w:color="auto" w:fill="auto"/>
            <w:noWrap/>
            <w:vAlign w:val="bottom"/>
            <w:hideMark/>
          </w:tcPr>
          <w:p w14:paraId="5DC9F928" w14:textId="77777777" w:rsidR="00A40192" w:rsidRDefault="00A40192">
            <w:pPr>
              <w:jc w:val="right"/>
              <w:outlineLvl w:val="0"/>
              <w:rPr>
                <w:rFonts w:ascii="Calibri" w:hAnsi="Calibri" w:cs="Calibri"/>
                <w:sz w:val="18"/>
                <w:szCs w:val="18"/>
              </w:rPr>
            </w:pPr>
            <w:r>
              <w:rPr>
                <w:rFonts w:ascii="Calibri" w:hAnsi="Calibri" w:cs="Calibri"/>
                <w:sz w:val="18"/>
                <w:szCs w:val="18"/>
              </w:rPr>
              <w:t>$854,910.98</w:t>
            </w:r>
          </w:p>
        </w:tc>
        <w:tc>
          <w:tcPr>
            <w:tcW w:w="1452" w:type="dxa"/>
            <w:tcBorders>
              <w:top w:val="nil"/>
              <w:left w:val="nil"/>
              <w:bottom w:val="nil"/>
              <w:right w:val="nil"/>
            </w:tcBorders>
            <w:shd w:val="clear" w:color="auto" w:fill="auto"/>
            <w:noWrap/>
            <w:vAlign w:val="bottom"/>
            <w:hideMark/>
          </w:tcPr>
          <w:p w14:paraId="286851F1" w14:textId="77777777" w:rsidR="00A40192" w:rsidRDefault="00A40192">
            <w:pPr>
              <w:jc w:val="right"/>
              <w:outlineLvl w:val="0"/>
              <w:rPr>
                <w:rFonts w:ascii="Calibri" w:hAnsi="Calibri" w:cs="Calibri"/>
                <w:sz w:val="18"/>
                <w:szCs w:val="18"/>
              </w:rPr>
            </w:pPr>
            <w:r>
              <w:rPr>
                <w:rFonts w:ascii="Calibri" w:hAnsi="Calibri" w:cs="Calibri"/>
                <w:sz w:val="18"/>
                <w:szCs w:val="18"/>
              </w:rPr>
              <w:t>$871,534.60</w:t>
            </w:r>
          </w:p>
        </w:tc>
        <w:tc>
          <w:tcPr>
            <w:tcW w:w="1420" w:type="dxa"/>
            <w:tcBorders>
              <w:top w:val="nil"/>
              <w:left w:val="nil"/>
              <w:bottom w:val="nil"/>
              <w:right w:val="nil"/>
            </w:tcBorders>
            <w:shd w:val="clear" w:color="auto" w:fill="auto"/>
            <w:noWrap/>
            <w:vAlign w:val="bottom"/>
            <w:hideMark/>
          </w:tcPr>
          <w:p w14:paraId="451C5F4B"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6C80AACB" w14:textId="77777777" w:rsidR="00A40192" w:rsidRDefault="00A40192">
            <w:pPr>
              <w:jc w:val="right"/>
              <w:outlineLvl w:val="0"/>
              <w:rPr>
                <w:rFonts w:ascii="Calibri" w:hAnsi="Calibri" w:cs="Calibri"/>
                <w:sz w:val="18"/>
                <w:szCs w:val="18"/>
              </w:rPr>
            </w:pPr>
            <w:r>
              <w:rPr>
                <w:rFonts w:ascii="Calibri" w:hAnsi="Calibri" w:cs="Calibri"/>
                <w:sz w:val="18"/>
                <w:szCs w:val="18"/>
              </w:rPr>
              <w:t>$871,534.60</w:t>
            </w:r>
          </w:p>
        </w:tc>
      </w:tr>
      <w:tr w:rsidR="00A40192" w14:paraId="1C952955" w14:textId="77777777" w:rsidTr="00522088">
        <w:trPr>
          <w:trHeight w:val="330"/>
        </w:trPr>
        <w:tc>
          <w:tcPr>
            <w:tcW w:w="4060" w:type="dxa"/>
            <w:tcBorders>
              <w:top w:val="nil"/>
              <w:left w:val="nil"/>
              <w:bottom w:val="nil"/>
              <w:right w:val="nil"/>
            </w:tcBorders>
            <w:shd w:val="clear" w:color="auto" w:fill="auto"/>
            <w:noWrap/>
            <w:vAlign w:val="bottom"/>
            <w:hideMark/>
          </w:tcPr>
          <w:p w14:paraId="6C5003D6"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Intra-District Funds</w:t>
            </w:r>
          </w:p>
        </w:tc>
        <w:tc>
          <w:tcPr>
            <w:tcW w:w="1452" w:type="dxa"/>
            <w:tcBorders>
              <w:top w:val="nil"/>
              <w:left w:val="nil"/>
              <w:bottom w:val="nil"/>
              <w:right w:val="nil"/>
            </w:tcBorders>
            <w:shd w:val="clear" w:color="auto" w:fill="auto"/>
            <w:noWrap/>
            <w:vAlign w:val="bottom"/>
            <w:hideMark/>
          </w:tcPr>
          <w:p w14:paraId="54B02B1E" w14:textId="77777777" w:rsidR="00A40192" w:rsidRDefault="00A40192">
            <w:pPr>
              <w:jc w:val="right"/>
              <w:outlineLvl w:val="0"/>
              <w:rPr>
                <w:rFonts w:ascii="Calibri" w:hAnsi="Calibri" w:cs="Calibri"/>
                <w:sz w:val="18"/>
                <w:szCs w:val="18"/>
              </w:rPr>
            </w:pPr>
            <w:r>
              <w:rPr>
                <w:rFonts w:ascii="Calibri" w:hAnsi="Calibri" w:cs="Calibri"/>
                <w:sz w:val="18"/>
                <w:szCs w:val="18"/>
              </w:rPr>
              <w:t>$984,230.39</w:t>
            </w:r>
          </w:p>
        </w:tc>
        <w:tc>
          <w:tcPr>
            <w:tcW w:w="1452" w:type="dxa"/>
            <w:tcBorders>
              <w:top w:val="nil"/>
              <w:left w:val="nil"/>
              <w:bottom w:val="nil"/>
              <w:right w:val="nil"/>
            </w:tcBorders>
            <w:shd w:val="clear" w:color="auto" w:fill="auto"/>
            <w:noWrap/>
            <w:vAlign w:val="bottom"/>
            <w:hideMark/>
          </w:tcPr>
          <w:p w14:paraId="0572F9D7"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26E75BB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420" w:type="dxa"/>
            <w:tcBorders>
              <w:top w:val="nil"/>
              <w:left w:val="nil"/>
              <w:bottom w:val="nil"/>
              <w:right w:val="nil"/>
            </w:tcBorders>
            <w:shd w:val="clear" w:color="auto" w:fill="auto"/>
            <w:noWrap/>
            <w:vAlign w:val="bottom"/>
            <w:hideMark/>
          </w:tcPr>
          <w:p w14:paraId="14B62E36" w14:textId="77777777" w:rsidR="00A40192" w:rsidRDefault="00A40192">
            <w:pPr>
              <w:jc w:val="right"/>
              <w:outlineLvl w:val="0"/>
              <w:rPr>
                <w:rFonts w:ascii="Calibri" w:hAnsi="Calibri" w:cs="Calibri"/>
                <w:sz w:val="18"/>
                <w:szCs w:val="18"/>
              </w:rPr>
            </w:pPr>
          </w:p>
        </w:tc>
        <w:tc>
          <w:tcPr>
            <w:tcW w:w="1600" w:type="dxa"/>
            <w:tcBorders>
              <w:top w:val="nil"/>
              <w:left w:val="nil"/>
              <w:bottom w:val="nil"/>
              <w:right w:val="nil"/>
            </w:tcBorders>
            <w:shd w:val="clear" w:color="auto" w:fill="auto"/>
            <w:noWrap/>
            <w:vAlign w:val="bottom"/>
            <w:hideMark/>
          </w:tcPr>
          <w:p w14:paraId="2C177FF8"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59A5BD8D" w14:textId="77777777" w:rsidTr="00522088">
        <w:trPr>
          <w:trHeight w:val="315"/>
        </w:trPr>
        <w:tc>
          <w:tcPr>
            <w:tcW w:w="4060" w:type="dxa"/>
            <w:tcBorders>
              <w:top w:val="nil"/>
              <w:left w:val="nil"/>
              <w:bottom w:val="nil"/>
              <w:right w:val="nil"/>
            </w:tcBorders>
            <w:shd w:val="clear" w:color="auto" w:fill="auto"/>
            <w:noWrap/>
            <w:vAlign w:val="bottom"/>
            <w:hideMark/>
          </w:tcPr>
          <w:p w14:paraId="215F6C5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64CCCE07" w14:textId="77777777" w:rsidR="00A40192" w:rsidRDefault="00A40192">
            <w:pPr>
              <w:jc w:val="right"/>
              <w:rPr>
                <w:rFonts w:ascii="Calibri" w:hAnsi="Calibri" w:cs="Calibri"/>
                <w:b/>
                <w:bCs/>
                <w:sz w:val="18"/>
                <w:szCs w:val="18"/>
              </w:rPr>
            </w:pPr>
            <w:r>
              <w:rPr>
                <w:rFonts w:ascii="Calibri" w:hAnsi="Calibri" w:cs="Calibri"/>
                <w:b/>
                <w:bCs/>
                <w:sz w:val="18"/>
                <w:szCs w:val="18"/>
              </w:rPr>
              <w:t>$1,786,976.41</w:t>
            </w:r>
          </w:p>
        </w:tc>
        <w:tc>
          <w:tcPr>
            <w:tcW w:w="1452" w:type="dxa"/>
            <w:tcBorders>
              <w:top w:val="nil"/>
              <w:left w:val="nil"/>
              <w:bottom w:val="nil"/>
              <w:right w:val="nil"/>
            </w:tcBorders>
            <w:shd w:val="clear" w:color="auto" w:fill="auto"/>
            <w:noWrap/>
            <w:vAlign w:val="bottom"/>
            <w:hideMark/>
          </w:tcPr>
          <w:p w14:paraId="2008BCC2" w14:textId="77777777" w:rsidR="00A40192" w:rsidRDefault="00A40192">
            <w:pPr>
              <w:jc w:val="right"/>
              <w:rPr>
                <w:rFonts w:ascii="Calibri" w:hAnsi="Calibri" w:cs="Calibri"/>
                <w:b/>
                <w:bCs/>
                <w:sz w:val="18"/>
                <w:szCs w:val="18"/>
              </w:rPr>
            </w:pPr>
            <w:r>
              <w:rPr>
                <w:rFonts w:ascii="Calibri" w:hAnsi="Calibri" w:cs="Calibri"/>
                <w:b/>
                <w:bCs/>
                <w:sz w:val="18"/>
                <w:szCs w:val="18"/>
              </w:rPr>
              <w:t>$854,910.98</w:t>
            </w:r>
          </w:p>
        </w:tc>
        <w:tc>
          <w:tcPr>
            <w:tcW w:w="1452" w:type="dxa"/>
            <w:tcBorders>
              <w:top w:val="nil"/>
              <w:left w:val="nil"/>
              <w:bottom w:val="nil"/>
              <w:right w:val="nil"/>
            </w:tcBorders>
            <w:shd w:val="clear" w:color="auto" w:fill="auto"/>
            <w:noWrap/>
            <w:vAlign w:val="bottom"/>
            <w:hideMark/>
          </w:tcPr>
          <w:p w14:paraId="0A3E2CA1" w14:textId="77777777" w:rsidR="00A40192" w:rsidRDefault="00A40192">
            <w:pPr>
              <w:jc w:val="right"/>
              <w:rPr>
                <w:rFonts w:ascii="Calibri" w:hAnsi="Calibri" w:cs="Calibri"/>
                <w:b/>
                <w:bCs/>
                <w:sz w:val="18"/>
                <w:szCs w:val="18"/>
              </w:rPr>
            </w:pPr>
            <w:r>
              <w:rPr>
                <w:rFonts w:ascii="Calibri" w:hAnsi="Calibri" w:cs="Calibri"/>
                <w:b/>
                <w:bCs/>
                <w:sz w:val="18"/>
                <w:szCs w:val="18"/>
              </w:rPr>
              <w:t>$871,534.60</w:t>
            </w:r>
          </w:p>
        </w:tc>
        <w:tc>
          <w:tcPr>
            <w:tcW w:w="1420" w:type="dxa"/>
            <w:tcBorders>
              <w:top w:val="nil"/>
              <w:left w:val="nil"/>
              <w:bottom w:val="nil"/>
              <w:right w:val="nil"/>
            </w:tcBorders>
            <w:shd w:val="clear" w:color="auto" w:fill="auto"/>
            <w:noWrap/>
            <w:vAlign w:val="bottom"/>
            <w:hideMark/>
          </w:tcPr>
          <w:p w14:paraId="0E42E147" w14:textId="77777777" w:rsidR="00A40192" w:rsidRDefault="00A40192">
            <w:pPr>
              <w:jc w:val="right"/>
              <w:rPr>
                <w:rFonts w:ascii="Calibri" w:hAnsi="Calibri" w:cs="Calibri"/>
                <w:b/>
                <w:bCs/>
                <w:sz w:val="18"/>
                <w:szCs w:val="18"/>
              </w:rPr>
            </w:pPr>
          </w:p>
        </w:tc>
        <w:tc>
          <w:tcPr>
            <w:tcW w:w="1600" w:type="dxa"/>
            <w:tcBorders>
              <w:top w:val="nil"/>
              <w:left w:val="nil"/>
              <w:bottom w:val="nil"/>
              <w:right w:val="nil"/>
            </w:tcBorders>
            <w:shd w:val="clear" w:color="auto" w:fill="auto"/>
            <w:noWrap/>
            <w:vAlign w:val="bottom"/>
            <w:hideMark/>
          </w:tcPr>
          <w:p w14:paraId="36C90A87" w14:textId="77777777" w:rsidR="00A40192" w:rsidRDefault="00A40192">
            <w:pPr>
              <w:jc w:val="right"/>
              <w:rPr>
                <w:rFonts w:ascii="Calibri" w:hAnsi="Calibri" w:cs="Calibri"/>
                <w:b/>
                <w:bCs/>
                <w:sz w:val="18"/>
                <w:szCs w:val="18"/>
              </w:rPr>
            </w:pPr>
            <w:r>
              <w:rPr>
                <w:rFonts w:ascii="Calibri" w:hAnsi="Calibri" w:cs="Calibri"/>
                <w:b/>
                <w:bCs/>
                <w:sz w:val="18"/>
                <w:szCs w:val="18"/>
              </w:rPr>
              <w:t>$871,534.60</w:t>
            </w:r>
          </w:p>
        </w:tc>
      </w:tr>
    </w:tbl>
    <w:p w14:paraId="0562CB0E" w14:textId="77777777" w:rsidR="002E50F3" w:rsidRDefault="002E50F3" w:rsidP="00811291">
      <w:pPr>
        <w:rPr>
          <w:b/>
          <w:shd w:val="clear" w:color="auto" w:fill="FFFFFF"/>
        </w:rPr>
      </w:pPr>
    </w:p>
    <w:p w14:paraId="34CE0A41" w14:textId="77777777" w:rsidR="002E50F3" w:rsidRDefault="002E50F3" w:rsidP="00C64DCE">
      <w:pPr>
        <w:ind w:left="-990"/>
        <w:rPr>
          <w:b/>
          <w:shd w:val="clear" w:color="auto" w:fill="FFFFFF"/>
        </w:rPr>
      </w:pPr>
    </w:p>
    <w:p w14:paraId="62EBF3C5" w14:textId="77777777" w:rsidR="002E50F3" w:rsidRDefault="002E50F3" w:rsidP="00C64DCE">
      <w:pPr>
        <w:ind w:left="-990"/>
        <w:rPr>
          <w:b/>
          <w:shd w:val="clear" w:color="auto" w:fill="FFFFFF"/>
        </w:rPr>
      </w:pPr>
    </w:p>
    <w:p w14:paraId="6D98A12B" w14:textId="77777777" w:rsidR="002E50F3" w:rsidRDefault="002E50F3" w:rsidP="00C64DCE">
      <w:pPr>
        <w:ind w:left="-990"/>
        <w:rPr>
          <w:b/>
          <w:shd w:val="clear" w:color="auto" w:fill="FFFFFF"/>
        </w:rPr>
      </w:pPr>
    </w:p>
    <w:p w14:paraId="2946DB82" w14:textId="444B56D5" w:rsidR="002E50F3" w:rsidRDefault="002E50F3" w:rsidP="00C64DCE">
      <w:pPr>
        <w:ind w:left="-990"/>
        <w:rPr>
          <w:b/>
          <w:shd w:val="clear" w:color="auto" w:fill="FFFFFF"/>
        </w:rPr>
      </w:pPr>
    </w:p>
    <w:p w14:paraId="194F1368" w14:textId="09A83116" w:rsidR="00863E5B" w:rsidRDefault="00863E5B" w:rsidP="00C64DCE">
      <w:pPr>
        <w:ind w:left="-990"/>
        <w:rPr>
          <w:b/>
          <w:shd w:val="clear" w:color="auto" w:fill="FFFFFF"/>
        </w:rPr>
      </w:pPr>
    </w:p>
    <w:p w14:paraId="146FC43B" w14:textId="77777777" w:rsidR="00863E5B" w:rsidRDefault="00863E5B" w:rsidP="00C64DCE">
      <w:pPr>
        <w:ind w:left="-990"/>
        <w:rPr>
          <w:b/>
          <w:shd w:val="clear" w:color="auto" w:fill="FFFFFF"/>
        </w:rPr>
      </w:pPr>
    </w:p>
    <w:p w14:paraId="5997CC1D" w14:textId="77777777" w:rsidR="002E50F3" w:rsidRDefault="002E50F3" w:rsidP="00C64DCE">
      <w:pPr>
        <w:ind w:left="-990"/>
        <w:rPr>
          <w:b/>
          <w:shd w:val="clear" w:color="auto" w:fill="FFFFFF"/>
        </w:rPr>
      </w:pPr>
    </w:p>
    <w:p w14:paraId="110FFD37" w14:textId="77777777" w:rsidR="00440913" w:rsidRDefault="00440913" w:rsidP="00C64DCE">
      <w:pPr>
        <w:ind w:left="-900"/>
      </w:pPr>
      <w:r w:rsidRPr="0007555A">
        <w:rPr>
          <w:b/>
          <w:shd w:val="clear" w:color="auto" w:fill="FFFFFF"/>
        </w:rPr>
        <w:br/>
      </w:r>
      <w:bookmarkStart w:id="35" w:name="_MON_1492961669"/>
      <w:bookmarkEnd w:id="35"/>
    </w:p>
    <w:p w14:paraId="6B699379" w14:textId="77777777" w:rsidR="00440913" w:rsidRDefault="00440913" w:rsidP="00C64DCE">
      <w:pPr>
        <w:ind w:left="-990"/>
      </w:pPr>
    </w:p>
    <w:p w14:paraId="3FE9F23F" w14:textId="77777777" w:rsidR="00440913" w:rsidRDefault="00440913" w:rsidP="00C64DCE">
      <w:pPr>
        <w:ind w:left="-990"/>
      </w:pPr>
    </w:p>
    <w:p w14:paraId="1F72F646" w14:textId="77777777" w:rsidR="00440913" w:rsidRDefault="00440913" w:rsidP="00C64DCE">
      <w:pPr>
        <w:ind w:left="-990"/>
      </w:pPr>
    </w:p>
    <w:p w14:paraId="08CE6F91" w14:textId="77777777" w:rsidR="00440913" w:rsidRDefault="00440913" w:rsidP="00C64DCE">
      <w:pPr>
        <w:ind w:left="-990"/>
      </w:pPr>
    </w:p>
    <w:p w14:paraId="61CDCEAD" w14:textId="77777777" w:rsidR="00440913" w:rsidRDefault="00440913" w:rsidP="00C64DCE">
      <w:pPr>
        <w:ind w:left="-990"/>
      </w:pPr>
    </w:p>
    <w:p w14:paraId="6BB9E253" w14:textId="77777777" w:rsidR="00440913" w:rsidRDefault="00440913" w:rsidP="00C64DCE">
      <w:pPr>
        <w:ind w:left="-990"/>
      </w:pPr>
    </w:p>
    <w:p w14:paraId="23DE523C" w14:textId="77777777" w:rsidR="00440913" w:rsidRDefault="00440913" w:rsidP="00C64DCE">
      <w:pPr>
        <w:ind w:left="-990"/>
      </w:pPr>
    </w:p>
    <w:p w14:paraId="52E56223" w14:textId="1DA9CC4E" w:rsidR="00811291" w:rsidRDefault="00811291" w:rsidP="00C64DCE">
      <w:pPr>
        <w:ind w:left="-990"/>
      </w:pPr>
    </w:p>
    <w:p w14:paraId="160F9F0F" w14:textId="7055CA4E" w:rsidR="00A40192" w:rsidRDefault="00A40192" w:rsidP="00C64DCE">
      <w:pPr>
        <w:ind w:left="-990"/>
      </w:pPr>
    </w:p>
    <w:p w14:paraId="263EF398" w14:textId="77777777" w:rsidR="00A40192" w:rsidRDefault="00A40192" w:rsidP="00C64DCE">
      <w:pPr>
        <w:ind w:left="-990"/>
      </w:pPr>
    </w:p>
    <w:p w14:paraId="07547A01" w14:textId="77777777" w:rsidR="00811291" w:rsidRDefault="00811291" w:rsidP="00C64DCE">
      <w:pPr>
        <w:ind w:left="-990"/>
      </w:pPr>
    </w:p>
    <w:p w14:paraId="5043CB0F" w14:textId="77777777" w:rsidR="00811291" w:rsidRDefault="00811291" w:rsidP="00C64DCE">
      <w:pPr>
        <w:ind w:left="-990"/>
      </w:pPr>
    </w:p>
    <w:p w14:paraId="07459315" w14:textId="77777777" w:rsidR="00A82100" w:rsidRDefault="00A82100" w:rsidP="00A66B82"/>
    <w:p w14:paraId="7EAEA183" w14:textId="1E0FE510" w:rsidR="00A66B82" w:rsidRDefault="00405E4B" w:rsidP="00522088">
      <w:pPr>
        <w:pStyle w:val="Heading2"/>
        <w:jc w:val="center"/>
      </w:pPr>
      <w:r>
        <w:rPr>
          <w:b/>
          <w:caps/>
          <w:color w:val="FFFFFF"/>
          <w:sz w:val="28"/>
          <w:szCs w:val="28"/>
          <w:highlight w:val="black"/>
        </w:rPr>
        <w:lastRenderedPageBreak/>
        <w:t xml:space="preserve">C.   </w:t>
      </w:r>
      <w:r w:rsidRPr="00C2573C">
        <w:rPr>
          <w:b/>
          <w:caps/>
          <w:color w:val="FFFFFF"/>
          <w:sz w:val="28"/>
          <w:szCs w:val="28"/>
          <w:highlight w:val="black"/>
        </w:rPr>
        <w:t>FY</w:t>
      </w:r>
      <w:r>
        <w:rPr>
          <w:b/>
          <w:caps/>
          <w:color w:val="FFFFFF"/>
          <w:sz w:val="28"/>
          <w:szCs w:val="28"/>
          <w:highlight w:val="black"/>
        </w:rPr>
        <w:t xml:space="preserve"> 20</w:t>
      </w:r>
      <w:r w:rsidRPr="00C2573C">
        <w:rPr>
          <w:b/>
          <w:caps/>
          <w:color w:val="FFFFFF"/>
          <w:sz w:val="28"/>
          <w:szCs w:val="28"/>
          <w:highlight w:val="black"/>
        </w:rPr>
        <w:t>1</w:t>
      </w:r>
      <w:r>
        <w:rPr>
          <w:b/>
          <w:caps/>
          <w:color w:val="FFFFFF"/>
          <w:sz w:val="28"/>
          <w:szCs w:val="28"/>
          <w:highlight w:val="black"/>
        </w:rPr>
        <w:t>9</w:t>
      </w:r>
      <w:r w:rsidRPr="00C2573C">
        <w:rPr>
          <w:b/>
          <w:caps/>
          <w:color w:val="FFFFFF"/>
          <w:sz w:val="28"/>
          <w:szCs w:val="28"/>
          <w:highlight w:val="black"/>
        </w:rPr>
        <w:t xml:space="preserve"> Agency Operating Budget</w:t>
      </w:r>
      <w:r>
        <w:rPr>
          <w:b/>
          <w:caps/>
          <w:color w:val="FFFFFF"/>
          <w:sz w:val="28"/>
          <w:szCs w:val="28"/>
          <w:highlight w:val="black"/>
        </w:rPr>
        <w:t xml:space="preserve"> table by Fund &amp; FTE</w:t>
      </w:r>
    </w:p>
    <w:p w14:paraId="7CC1FA39" w14:textId="507EF317" w:rsidR="00863E5B" w:rsidRDefault="00863E5B" w:rsidP="00863E5B"/>
    <w:tbl>
      <w:tblPr>
        <w:tblW w:w="9988" w:type="dxa"/>
        <w:tblInd w:w="180" w:type="dxa"/>
        <w:tblLook w:val="04A0" w:firstRow="1" w:lastRow="0" w:firstColumn="1" w:lastColumn="0" w:noHBand="0" w:noVBand="1"/>
      </w:tblPr>
      <w:tblGrid>
        <w:gridCol w:w="4160"/>
        <w:gridCol w:w="1100"/>
        <w:gridCol w:w="1360"/>
        <w:gridCol w:w="1080"/>
        <w:gridCol w:w="1144"/>
        <w:gridCol w:w="1144"/>
      </w:tblGrid>
      <w:tr w:rsidR="00A40192" w14:paraId="41E7AD81" w14:textId="77777777" w:rsidTr="00522088">
        <w:trPr>
          <w:trHeight w:val="780"/>
        </w:trPr>
        <w:tc>
          <w:tcPr>
            <w:tcW w:w="4160" w:type="dxa"/>
            <w:tcBorders>
              <w:top w:val="nil"/>
              <w:left w:val="nil"/>
              <w:bottom w:val="nil"/>
              <w:right w:val="nil"/>
            </w:tcBorders>
            <w:shd w:val="clear" w:color="000000" w:fill="BFBFBF"/>
            <w:vAlign w:val="bottom"/>
            <w:hideMark/>
          </w:tcPr>
          <w:p w14:paraId="652BF667" w14:textId="77777777" w:rsidR="00A40192" w:rsidRDefault="00A40192">
            <w:pPr>
              <w:jc w:val="center"/>
              <w:rPr>
                <w:rFonts w:ascii="Calibri" w:hAnsi="Calibri" w:cs="Calibri"/>
                <w:b/>
                <w:bCs/>
                <w:color w:val="000000"/>
                <w:sz w:val="22"/>
                <w:szCs w:val="22"/>
              </w:rPr>
            </w:pPr>
            <w:r>
              <w:rPr>
                <w:rFonts w:ascii="Calibri" w:hAnsi="Calibri" w:cs="Calibri"/>
                <w:b/>
                <w:bCs/>
                <w:color w:val="000000"/>
                <w:sz w:val="22"/>
                <w:szCs w:val="22"/>
              </w:rPr>
              <w:t>FY 2019 COMMITTEE OPERATING BUDGET BY FUND &amp; FTE</w:t>
            </w:r>
          </w:p>
        </w:tc>
        <w:tc>
          <w:tcPr>
            <w:tcW w:w="1100" w:type="dxa"/>
            <w:tcBorders>
              <w:top w:val="nil"/>
              <w:left w:val="nil"/>
              <w:bottom w:val="nil"/>
              <w:right w:val="nil"/>
            </w:tcBorders>
            <w:shd w:val="clear" w:color="000000" w:fill="BFBFBF"/>
            <w:vAlign w:val="bottom"/>
            <w:hideMark/>
          </w:tcPr>
          <w:p w14:paraId="6298B08C"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2017 Actuals FTE</w:t>
            </w:r>
          </w:p>
        </w:tc>
        <w:tc>
          <w:tcPr>
            <w:tcW w:w="1360" w:type="dxa"/>
            <w:tcBorders>
              <w:top w:val="nil"/>
              <w:left w:val="nil"/>
              <w:bottom w:val="nil"/>
              <w:right w:val="nil"/>
            </w:tcBorders>
            <w:shd w:val="clear" w:color="000000" w:fill="BFBFBF"/>
            <w:vAlign w:val="bottom"/>
            <w:hideMark/>
          </w:tcPr>
          <w:p w14:paraId="16B9D09D"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2018 Approved FTE</w:t>
            </w:r>
          </w:p>
        </w:tc>
        <w:tc>
          <w:tcPr>
            <w:tcW w:w="1080" w:type="dxa"/>
            <w:tcBorders>
              <w:top w:val="nil"/>
              <w:left w:val="nil"/>
              <w:bottom w:val="nil"/>
              <w:right w:val="nil"/>
            </w:tcBorders>
            <w:shd w:val="clear" w:color="000000" w:fill="BFBFBF"/>
            <w:vAlign w:val="bottom"/>
            <w:hideMark/>
          </w:tcPr>
          <w:p w14:paraId="7184E422"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2019 Proposed FTE</w:t>
            </w:r>
          </w:p>
        </w:tc>
        <w:tc>
          <w:tcPr>
            <w:tcW w:w="1144" w:type="dxa"/>
            <w:tcBorders>
              <w:top w:val="nil"/>
              <w:left w:val="nil"/>
              <w:bottom w:val="nil"/>
              <w:right w:val="nil"/>
            </w:tcBorders>
            <w:shd w:val="clear" w:color="000000" w:fill="BFBFBF"/>
            <w:vAlign w:val="bottom"/>
            <w:hideMark/>
          </w:tcPr>
          <w:p w14:paraId="1230E909"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Variance FTE</w:t>
            </w:r>
          </w:p>
        </w:tc>
        <w:tc>
          <w:tcPr>
            <w:tcW w:w="1144" w:type="dxa"/>
            <w:tcBorders>
              <w:top w:val="nil"/>
              <w:left w:val="nil"/>
              <w:bottom w:val="nil"/>
              <w:right w:val="nil"/>
            </w:tcBorders>
            <w:shd w:val="clear" w:color="000000" w:fill="BFBFBF"/>
            <w:vAlign w:val="bottom"/>
            <w:hideMark/>
          </w:tcPr>
          <w:p w14:paraId="7968BB55"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Approved FTE</w:t>
            </w:r>
          </w:p>
        </w:tc>
      </w:tr>
      <w:tr w:rsidR="00A40192" w14:paraId="3D20CAB7" w14:textId="77777777" w:rsidTr="00522088">
        <w:trPr>
          <w:trHeight w:val="330"/>
        </w:trPr>
        <w:tc>
          <w:tcPr>
            <w:tcW w:w="4160" w:type="dxa"/>
            <w:tcBorders>
              <w:top w:val="nil"/>
              <w:left w:val="nil"/>
              <w:bottom w:val="nil"/>
              <w:right w:val="nil"/>
            </w:tcBorders>
            <w:shd w:val="clear" w:color="auto" w:fill="auto"/>
            <w:noWrap/>
            <w:vAlign w:val="bottom"/>
            <w:hideMark/>
          </w:tcPr>
          <w:p w14:paraId="6FF810F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ON LATINO AFFAIRS</w:t>
            </w:r>
          </w:p>
        </w:tc>
        <w:tc>
          <w:tcPr>
            <w:tcW w:w="1100" w:type="dxa"/>
            <w:tcBorders>
              <w:top w:val="nil"/>
              <w:left w:val="nil"/>
              <w:bottom w:val="nil"/>
              <w:right w:val="nil"/>
            </w:tcBorders>
            <w:shd w:val="clear" w:color="auto" w:fill="auto"/>
            <w:noWrap/>
            <w:vAlign w:val="bottom"/>
            <w:hideMark/>
          </w:tcPr>
          <w:p w14:paraId="1AB0C607"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0AA9C7CC"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2E629B00"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17E12A31"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341C4F73" w14:textId="77777777" w:rsidR="00A40192" w:rsidRDefault="00A40192">
            <w:pPr>
              <w:rPr>
                <w:sz w:val="20"/>
                <w:szCs w:val="20"/>
              </w:rPr>
            </w:pPr>
          </w:p>
        </w:tc>
      </w:tr>
      <w:tr w:rsidR="00A40192" w14:paraId="4E404E4A" w14:textId="77777777" w:rsidTr="00522088">
        <w:trPr>
          <w:trHeight w:val="330"/>
        </w:trPr>
        <w:tc>
          <w:tcPr>
            <w:tcW w:w="4160" w:type="dxa"/>
            <w:tcBorders>
              <w:top w:val="nil"/>
              <w:left w:val="nil"/>
              <w:bottom w:val="nil"/>
              <w:right w:val="nil"/>
            </w:tcBorders>
            <w:shd w:val="clear" w:color="auto" w:fill="auto"/>
            <w:noWrap/>
            <w:vAlign w:val="bottom"/>
            <w:hideMark/>
          </w:tcPr>
          <w:p w14:paraId="2E0DA37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5C444BDE" w14:textId="77777777" w:rsidR="00A40192" w:rsidRDefault="00A40192">
            <w:pPr>
              <w:jc w:val="right"/>
              <w:outlineLvl w:val="0"/>
              <w:rPr>
                <w:rFonts w:ascii="Calibri" w:hAnsi="Calibri" w:cs="Calibri"/>
                <w:sz w:val="18"/>
                <w:szCs w:val="18"/>
              </w:rPr>
            </w:pPr>
            <w:r>
              <w:rPr>
                <w:rFonts w:ascii="Calibri" w:hAnsi="Calibri" w:cs="Calibri"/>
                <w:sz w:val="18"/>
                <w:szCs w:val="18"/>
              </w:rPr>
              <w:t>8.60</w:t>
            </w:r>
          </w:p>
        </w:tc>
        <w:tc>
          <w:tcPr>
            <w:tcW w:w="1360" w:type="dxa"/>
            <w:tcBorders>
              <w:top w:val="nil"/>
              <w:left w:val="nil"/>
              <w:bottom w:val="nil"/>
              <w:right w:val="nil"/>
            </w:tcBorders>
            <w:shd w:val="clear" w:color="auto" w:fill="auto"/>
            <w:noWrap/>
            <w:vAlign w:val="bottom"/>
            <w:hideMark/>
          </w:tcPr>
          <w:p w14:paraId="431F5C5D"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c>
          <w:tcPr>
            <w:tcW w:w="1080" w:type="dxa"/>
            <w:tcBorders>
              <w:top w:val="nil"/>
              <w:left w:val="nil"/>
              <w:bottom w:val="nil"/>
              <w:right w:val="nil"/>
            </w:tcBorders>
            <w:shd w:val="clear" w:color="auto" w:fill="auto"/>
            <w:noWrap/>
            <w:vAlign w:val="bottom"/>
            <w:hideMark/>
          </w:tcPr>
          <w:p w14:paraId="25273806" w14:textId="77777777" w:rsidR="00A40192" w:rsidRDefault="00A40192">
            <w:pPr>
              <w:jc w:val="center"/>
              <w:outlineLvl w:val="0"/>
              <w:rPr>
                <w:rFonts w:ascii="Calibri" w:hAnsi="Calibri" w:cs="Calibri"/>
                <w:sz w:val="18"/>
                <w:szCs w:val="18"/>
              </w:rPr>
            </w:pPr>
            <w:r>
              <w:rPr>
                <w:rFonts w:ascii="Calibri" w:hAnsi="Calibri" w:cs="Calibri"/>
                <w:sz w:val="18"/>
                <w:szCs w:val="18"/>
              </w:rPr>
              <w:t>11.00</w:t>
            </w:r>
          </w:p>
        </w:tc>
        <w:tc>
          <w:tcPr>
            <w:tcW w:w="1144" w:type="dxa"/>
            <w:tcBorders>
              <w:top w:val="nil"/>
              <w:left w:val="nil"/>
              <w:bottom w:val="nil"/>
              <w:right w:val="nil"/>
            </w:tcBorders>
            <w:shd w:val="clear" w:color="auto" w:fill="auto"/>
            <w:noWrap/>
            <w:vAlign w:val="bottom"/>
            <w:hideMark/>
          </w:tcPr>
          <w:p w14:paraId="6C9D08A8"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5F620400" w14:textId="77777777" w:rsidR="00A40192" w:rsidRDefault="00A40192">
            <w:pPr>
              <w:jc w:val="right"/>
              <w:outlineLvl w:val="0"/>
              <w:rPr>
                <w:rFonts w:ascii="Calibri" w:hAnsi="Calibri" w:cs="Calibri"/>
                <w:sz w:val="18"/>
                <w:szCs w:val="18"/>
              </w:rPr>
            </w:pPr>
            <w:r>
              <w:rPr>
                <w:rFonts w:ascii="Calibri" w:hAnsi="Calibri" w:cs="Calibri"/>
                <w:sz w:val="18"/>
                <w:szCs w:val="18"/>
              </w:rPr>
              <w:t>11.00</w:t>
            </w:r>
          </w:p>
        </w:tc>
      </w:tr>
      <w:tr w:rsidR="00A40192" w14:paraId="3A19F695" w14:textId="77777777" w:rsidTr="00522088">
        <w:trPr>
          <w:trHeight w:val="315"/>
        </w:trPr>
        <w:tc>
          <w:tcPr>
            <w:tcW w:w="4160" w:type="dxa"/>
            <w:tcBorders>
              <w:top w:val="nil"/>
              <w:left w:val="nil"/>
              <w:bottom w:val="nil"/>
              <w:right w:val="nil"/>
            </w:tcBorders>
            <w:shd w:val="clear" w:color="auto" w:fill="auto"/>
            <w:noWrap/>
            <w:vAlign w:val="bottom"/>
            <w:hideMark/>
          </w:tcPr>
          <w:p w14:paraId="14084201"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1BD8E107" w14:textId="77777777" w:rsidR="00A40192" w:rsidRDefault="00A40192">
            <w:pPr>
              <w:jc w:val="right"/>
              <w:rPr>
                <w:rFonts w:ascii="Calibri" w:hAnsi="Calibri" w:cs="Calibri"/>
                <w:b/>
                <w:bCs/>
                <w:sz w:val="18"/>
                <w:szCs w:val="18"/>
              </w:rPr>
            </w:pPr>
            <w:r>
              <w:rPr>
                <w:rFonts w:ascii="Calibri" w:hAnsi="Calibri" w:cs="Calibri"/>
                <w:b/>
                <w:bCs/>
                <w:sz w:val="18"/>
                <w:szCs w:val="18"/>
              </w:rPr>
              <w:t>8.60</w:t>
            </w:r>
          </w:p>
        </w:tc>
        <w:tc>
          <w:tcPr>
            <w:tcW w:w="1360" w:type="dxa"/>
            <w:tcBorders>
              <w:top w:val="nil"/>
              <w:left w:val="nil"/>
              <w:bottom w:val="nil"/>
              <w:right w:val="nil"/>
            </w:tcBorders>
            <w:shd w:val="clear" w:color="auto" w:fill="auto"/>
            <w:noWrap/>
            <w:vAlign w:val="bottom"/>
            <w:hideMark/>
          </w:tcPr>
          <w:p w14:paraId="6A3D9A04" w14:textId="77777777" w:rsidR="00A40192" w:rsidRDefault="00A40192">
            <w:pPr>
              <w:jc w:val="right"/>
              <w:rPr>
                <w:rFonts w:ascii="Calibri" w:hAnsi="Calibri" w:cs="Calibri"/>
                <w:b/>
                <w:bCs/>
                <w:sz w:val="18"/>
                <w:szCs w:val="18"/>
              </w:rPr>
            </w:pPr>
            <w:r>
              <w:rPr>
                <w:rFonts w:ascii="Calibri" w:hAnsi="Calibri" w:cs="Calibri"/>
                <w:b/>
                <w:bCs/>
                <w:sz w:val="18"/>
                <w:szCs w:val="18"/>
              </w:rPr>
              <w:t>10.00</w:t>
            </w:r>
          </w:p>
        </w:tc>
        <w:tc>
          <w:tcPr>
            <w:tcW w:w="1080" w:type="dxa"/>
            <w:tcBorders>
              <w:top w:val="nil"/>
              <w:left w:val="nil"/>
              <w:bottom w:val="nil"/>
              <w:right w:val="nil"/>
            </w:tcBorders>
            <w:shd w:val="clear" w:color="auto" w:fill="auto"/>
            <w:noWrap/>
            <w:vAlign w:val="bottom"/>
            <w:hideMark/>
          </w:tcPr>
          <w:p w14:paraId="584A6870" w14:textId="77777777" w:rsidR="00A40192" w:rsidRDefault="00A40192">
            <w:pPr>
              <w:jc w:val="center"/>
              <w:rPr>
                <w:rFonts w:ascii="Calibri" w:hAnsi="Calibri" w:cs="Calibri"/>
                <w:b/>
                <w:bCs/>
                <w:sz w:val="18"/>
                <w:szCs w:val="18"/>
              </w:rPr>
            </w:pPr>
            <w:r>
              <w:rPr>
                <w:rFonts w:ascii="Calibri" w:hAnsi="Calibri" w:cs="Calibri"/>
                <w:b/>
                <w:bCs/>
                <w:sz w:val="18"/>
                <w:szCs w:val="18"/>
              </w:rPr>
              <w:t>11.00</w:t>
            </w:r>
          </w:p>
        </w:tc>
        <w:tc>
          <w:tcPr>
            <w:tcW w:w="1144" w:type="dxa"/>
            <w:tcBorders>
              <w:top w:val="nil"/>
              <w:left w:val="nil"/>
              <w:bottom w:val="nil"/>
              <w:right w:val="nil"/>
            </w:tcBorders>
            <w:shd w:val="clear" w:color="auto" w:fill="auto"/>
            <w:noWrap/>
            <w:vAlign w:val="bottom"/>
            <w:hideMark/>
          </w:tcPr>
          <w:p w14:paraId="39957A7D"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3688D32B" w14:textId="77777777" w:rsidR="00A40192" w:rsidRDefault="00A40192">
            <w:pPr>
              <w:jc w:val="right"/>
              <w:rPr>
                <w:rFonts w:ascii="Calibri" w:hAnsi="Calibri" w:cs="Calibri"/>
                <w:b/>
                <w:bCs/>
                <w:sz w:val="18"/>
                <w:szCs w:val="18"/>
              </w:rPr>
            </w:pPr>
            <w:r>
              <w:rPr>
                <w:rFonts w:ascii="Calibri" w:hAnsi="Calibri" w:cs="Calibri"/>
                <w:b/>
                <w:bCs/>
                <w:sz w:val="18"/>
                <w:szCs w:val="18"/>
              </w:rPr>
              <w:t>11.00</w:t>
            </w:r>
          </w:p>
        </w:tc>
      </w:tr>
      <w:tr w:rsidR="00A40192" w14:paraId="4956EB21" w14:textId="77777777" w:rsidTr="00522088">
        <w:trPr>
          <w:trHeight w:val="315"/>
        </w:trPr>
        <w:tc>
          <w:tcPr>
            <w:tcW w:w="4160" w:type="dxa"/>
            <w:tcBorders>
              <w:top w:val="nil"/>
              <w:left w:val="nil"/>
              <w:bottom w:val="nil"/>
              <w:right w:val="nil"/>
            </w:tcBorders>
            <w:shd w:val="clear" w:color="000000" w:fill="000000"/>
            <w:noWrap/>
            <w:vAlign w:val="bottom"/>
            <w:hideMark/>
          </w:tcPr>
          <w:p w14:paraId="1115836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015FC983"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52C2630E"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065F0055"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059C7F92"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5FD6AA7A"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18AB5D9F" w14:textId="77777777" w:rsidTr="00522088">
        <w:trPr>
          <w:trHeight w:val="330"/>
        </w:trPr>
        <w:tc>
          <w:tcPr>
            <w:tcW w:w="4160" w:type="dxa"/>
            <w:tcBorders>
              <w:top w:val="nil"/>
              <w:left w:val="nil"/>
              <w:bottom w:val="nil"/>
              <w:right w:val="nil"/>
            </w:tcBorders>
            <w:shd w:val="clear" w:color="auto" w:fill="auto"/>
            <w:noWrap/>
            <w:vAlign w:val="bottom"/>
            <w:hideMark/>
          </w:tcPr>
          <w:p w14:paraId="26871E8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OF LEGAL COUNSEL</w:t>
            </w:r>
          </w:p>
        </w:tc>
        <w:tc>
          <w:tcPr>
            <w:tcW w:w="1100" w:type="dxa"/>
            <w:tcBorders>
              <w:top w:val="nil"/>
              <w:left w:val="nil"/>
              <w:bottom w:val="nil"/>
              <w:right w:val="nil"/>
            </w:tcBorders>
            <w:shd w:val="clear" w:color="auto" w:fill="auto"/>
            <w:noWrap/>
            <w:vAlign w:val="bottom"/>
            <w:hideMark/>
          </w:tcPr>
          <w:p w14:paraId="28AB6DE6"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53A3DB42"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501F507D"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5C5F9942"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5A876E9D" w14:textId="77777777" w:rsidR="00A40192" w:rsidRDefault="00A40192">
            <w:pPr>
              <w:rPr>
                <w:sz w:val="20"/>
                <w:szCs w:val="20"/>
              </w:rPr>
            </w:pPr>
          </w:p>
        </w:tc>
      </w:tr>
      <w:tr w:rsidR="00A40192" w14:paraId="52FBEED2" w14:textId="77777777" w:rsidTr="00522088">
        <w:trPr>
          <w:trHeight w:val="330"/>
        </w:trPr>
        <w:tc>
          <w:tcPr>
            <w:tcW w:w="4160" w:type="dxa"/>
            <w:tcBorders>
              <w:top w:val="nil"/>
              <w:left w:val="nil"/>
              <w:bottom w:val="nil"/>
              <w:right w:val="nil"/>
            </w:tcBorders>
            <w:shd w:val="clear" w:color="auto" w:fill="auto"/>
            <w:noWrap/>
            <w:vAlign w:val="bottom"/>
            <w:hideMark/>
          </w:tcPr>
          <w:p w14:paraId="0133556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29605CE9" w14:textId="77777777" w:rsidR="00A40192" w:rsidRDefault="00A40192">
            <w:pPr>
              <w:jc w:val="right"/>
              <w:outlineLvl w:val="0"/>
              <w:rPr>
                <w:rFonts w:ascii="Calibri" w:hAnsi="Calibri" w:cs="Calibri"/>
                <w:sz w:val="18"/>
                <w:szCs w:val="18"/>
              </w:rPr>
            </w:pPr>
            <w:r>
              <w:rPr>
                <w:rFonts w:ascii="Calibri" w:hAnsi="Calibri" w:cs="Calibri"/>
                <w:sz w:val="18"/>
                <w:szCs w:val="18"/>
              </w:rPr>
              <w:t>9.00</w:t>
            </w:r>
          </w:p>
        </w:tc>
        <w:tc>
          <w:tcPr>
            <w:tcW w:w="1360" w:type="dxa"/>
            <w:tcBorders>
              <w:top w:val="nil"/>
              <w:left w:val="nil"/>
              <w:bottom w:val="nil"/>
              <w:right w:val="nil"/>
            </w:tcBorders>
            <w:shd w:val="clear" w:color="auto" w:fill="auto"/>
            <w:noWrap/>
            <w:vAlign w:val="bottom"/>
            <w:hideMark/>
          </w:tcPr>
          <w:p w14:paraId="70D92039"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c>
          <w:tcPr>
            <w:tcW w:w="1080" w:type="dxa"/>
            <w:tcBorders>
              <w:top w:val="nil"/>
              <w:left w:val="nil"/>
              <w:bottom w:val="nil"/>
              <w:right w:val="nil"/>
            </w:tcBorders>
            <w:shd w:val="clear" w:color="auto" w:fill="auto"/>
            <w:noWrap/>
            <w:vAlign w:val="bottom"/>
            <w:hideMark/>
          </w:tcPr>
          <w:p w14:paraId="54B61E48" w14:textId="77777777" w:rsidR="00A40192" w:rsidRDefault="00A40192">
            <w:pPr>
              <w:jc w:val="center"/>
              <w:outlineLvl w:val="0"/>
              <w:rPr>
                <w:rFonts w:ascii="Calibri" w:hAnsi="Calibri" w:cs="Calibri"/>
                <w:sz w:val="18"/>
                <w:szCs w:val="18"/>
              </w:rPr>
            </w:pPr>
            <w:r>
              <w:rPr>
                <w:rFonts w:ascii="Calibri" w:hAnsi="Calibri" w:cs="Calibri"/>
                <w:sz w:val="18"/>
                <w:szCs w:val="18"/>
              </w:rPr>
              <w:t>10.00</w:t>
            </w:r>
          </w:p>
        </w:tc>
        <w:tc>
          <w:tcPr>
            <w:tcW w:w="1144" w:type="dxa"/>
            <w:tcBorders>
              <w:top w:val="nil"/>
              <w:left w:val="nil"/>
              <w:bottom w:val="nil"/>
              <w:right w:val="nil"/>
            </w:tcBorders>
            <w:shd w:val="clear" w:color="auto" w:fill="auto"/>
            <w:noWrap/>
            <w:vAlign w:val="bottom"/>
            <w:hideMark/>
          </w:tcPr>
          <w:p w14:paraId="69B4A438"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520CE00B"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r>
      <w:tr w:rsidR="00A40192" w14:paraId="37EBAC95" w14:textId="77777777" w:rsidTr="00522088">
        <w:trPr>
          <w:trHeight w:val="315"/>
        </w:trPr>
        <w:tc>
          <w:tcPr>
            <w:tcW w:w="4160" w:type="dxa"/>
            <w:tcBorders>
              <w:top w:val="nil"/>
              <w:left w:val="nil"/>
              <w:bottom w:val="nil"/>
              <w:right w:val="nil"/>
            </w:tcBorders>
            <w:shd w:val="clear" w:color="auto" w:fill="auto"/>
            <w:noWrap/>
            <w:vAlign w:val="bottom"/>
            <w:hideMark/>
          </w:tcPr>
          <w:p w14:paraId="2605CC8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47850408" w14:textId="77777777" w:rsidR="00A40192" w:rsidRDefault="00A40192">
            <w:pPr>
              <w:jc w:val="right"/>
              <w:rPr>
                <w:rFonts w:ascii="Calibri" w:hAnsi="Calibri" w:cs="Calibri"/>
                <w:b/>
                <w:bCs/>
                <w:sz w:val="18"/>
                <w:szCs w:val="18"/>
              </w:rPr>
            </w:pPr>
            <w:r>
              <w:rPr>
                <w:rFonts w:ascii="Calibri" w:hAnsi="Calibri" w:cs="Calibri"/>
                <w:b/>
                <w:bCs/>
                <w:sz w:val="18"/>
                <w:szCs w:val="18"/>
              </w:rPr>
              <w:t>9.00</w:t>
            </w:r>
          </w:p>
        </w:tc>
        <w:tc>
          <w:tcPr>
            <w:tcW w:w="1360" w:type="dxa"/>
            <w:tcBorders>
              <w:top w:val="nil"/>
              <w:left w:val="nil"/>
              <w:bottom w:val="nil"/>
              <w:right w:val="nil"/>
            </w:tcBorders>
            <w:shd w:val="clear" w:color="auto" w:fill="auto"/>
            <w:noWrap/>
            <w:vAlign w:val="bottom"/>
            <w:hideMark/>
          </w:tcPr>
          <w:p w14:paraId="54F87355" w14:textId="77777777" w:rsidR="00A40192" w:rsidRDefault="00A40192">
            <w:pPr>
              <w:jc w:val="right"/>
              <w:rPr>
                <w:rFonts w:ascii="Calibri" w:hAnsi="Calibri" w:cs="Calibri"/>
                <w:b/>
                <w:bCs/>
                <w:sz w:val="18"/>
                <w:szCs w:val="18"/>
              </w:rPr>
            </w:pPr>
            <w:r>
              <w:rPr>
                <w:rFonts w:ascii="Calibri" w:hAnsi="Calibri" w:cs="Calibri"/>
                <w:b/>
                <w:bCs/>
                <w:sz w:val="18"/>
                <w:szCs w:val="18"/>
              </w:rPr>
              <w:t>10.00</w:t>
            </w:r>
          </w:p>
        </w:tc>
        <w:tc>
          <w:tcPr>
            <w:tcW w:w="1080" w:type="dxa"/>
            <w:tcBorders>
              <w:top w:val="nil"/>
              <w:left w:val="nil"/>
              <w:bottom w:val="nil"/>
              <w:right w:val="nil"/>
            </w:tcBorders>
            <w:shd w:val="clear" w:color="auto" w:fill="auto"/>
            <w:noWrap/>
            <w:vAlign w:val="bottom"/>
            <w:hideMark/>
          </w:tcPr>
          <w:p w14:paraId="5A6D6835" w14:textId="77777777" w:rsidR="00A40192" w:rsidRDefault="00A40192">
            <w:pPr>
              <w:jc w:val="center"/>
              <w:rPr>
                <w:rFonts w:ascii="Calibri" w:hAnsi="Calibri" w:cs="Calibri"/>
                <w:b/>
                <w:bCs/>
                <w:sz w:val="18"/>
                <w:szCs w:val="18"/>
              </w:rPr>
            </w:pPr>
            <w:r>
              <w:rPr>
                <w:rFonts w:ascii="Calibri" w:hAnsi="Calibri" w:cs="Calibri"/>
                <w:b/>
                <w:bCs/>
                <w:sz w:val="18"/>
                <w:szCs w:val="18"/>
              </w:rPr>
              <w:t>10.00</w:t>
            </w:r>
          </w:p>
        </w:tc>
        <w:tc>
          <w:tcPr>
            <w:tcW w:w="1144" w:type="dxa"/>
            <w:tcBorders>
              <w:top w:val="nil"/>
              <w:left w:val="nil"/>
              <w:bottom w:val="nil"/>
              <w:right w:val="nil"/>
            </w:tcBorders>
            <w:shd w:val="clear" w:color="auto" w:fill="auto"/>
            <w:noWrap/>
            <w:vAlign w:val="bottom"/>
            <w:hideMark/>
          </w:tcPr>
          <w:p w14:paraId="32439B69"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66ADE309" w14:textId="77777777" w:rsidR="00A40192" w:rsidRDefault="00A40192">
            <w:pPr>
              <w:jc w:val="right"/>
              <w:rPr>
                <w:rFonts w:ascii="Calibri" w:hAnsi="Calibri" w:cs="Calibri"/>
                <w:b/>
                <w:bCs/>
                <w:sz w:val="18"/>
                <w:szCs w:val="18"/>
              </w:rPr>
            </w:pPr>
            <w:r>
              <w:rPr>
                <w:rFonts w:ascii="Calibri" w:hAnsi="Calibri" w:cs="Calibri"/>
                <w:b/>
                <w:bCs/>
                <w:sz w:val="18"/>
                <w:szCs w:val="18"/>
              </w:rPr>
              <w:t>10.00</w:t>
            </w:r>
          </w:p>
        </w:tc>
      </w:tr>
      <w:tr w:rsidR="00A40192" w14:paraId="60C9102A" w14:textId="77777777" w:rsidTr="00522088">
        <w:trPr>
          <w:trHeight w:val="315"/>
        </w:trPr>
        <w:tc>
          <w:tcPr>
            <w:tcW w:w="4160" w:type="dxa"/>
            <w:tcBorders>
              <w:top w:val="nil"/>
              <w:left w:val="nil"/>
              <w:bottom w:val="nil"/>
              <w:right w:val="nil"/>
            </w:tcBorders>
            <w:shd w:val="clear" w:color="000000" w:fill="000000"/>
            <w:noWrap/>
            <w:vAlign w:val="bottom"/>
            <w:hideMark/>
          </w:tcPr>
          <w:p w14:paraId="6748A193"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686B6F3F"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7C97C4D6"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656736BB"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43ABA0D7"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2A462A14"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6B5C1CD8" w14:textId="77777777" w:rsidTr="00522088">
        <w:trPr>
          <w:trHeight w:val="330"/>
        </w:trPr>
        <w:tc>
          <w:tcPr>
            <w:tcW w:w="4160" w:type="dxa"/>
            <w:tcBorders>
              <w:top w:val="nil"/>
              <w:left w:val="nil"/>
              <w:bottom w:val="nil"/>
              <w:right w:val="nil"/>
            </w:tcBorders>
            <w:shd w:val="clear" w:color="auto" w:fill="auto"/>
            <w:noWrap/>
            <w:vAlign w:val="bottom"/>
            <w:hideMark/>
          </w:tcPr>
          <w:p w14:paraId="1C7DFF5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ADMINISTRATIVE HEARINGS</w:t>
            </w:r>
          </w:p>
        </w:tc>
        <w:tc>
          <w:tcPr>
            <w:tcW w:w="1100" w:type="dxa"/>
            <w:tcBorders>
              <w:top w:val="nil"/>
              <w:left w:val="nil"/>
              <w:bottom w:val="nil"/>
              <w:right w:val="nil"/>
            </w:tcBorders>
            <w:shd w:val="clear" w:color="auto" w:fill="auto"/>
            <w:noWrap/>
            <w:vAlign w:val="bottom"/>
            <w:hideMark/>
          </w:tcPr>
          <w:p w14:paraId="28BA600A"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11031D87"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3F9078DE"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2479B8AA"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6CAE0754" w14:textId="77777777" w:rsidR="00A40192" w:rsidRDefault="00A40192">
            <w:pPr>
              <w:rPr>
                <w:sz w:val="20"/>
                <w:szCs w:val="20"/>
              </w:rPr>
            </w:pPr>
          </w:p>
        </w:tc>
      </w:tr>
      <w:tr w:rsidR="00A40192" w14:paraId="1A7B94B7" w14:textId="77777777" w:rsidTr="00522088">
        <w:trPr>
          <w:trHeight w:val="330"/>
        </w:trPr>
        <w:tc>
          <w:tcPr>
            <w:tcW w:w="4160" w:type="dxa"/>
            <w:tcBorders>
              <w:top w:val="nil"/>
              <w:left w:val="nil"/>
              <w:bottom w:val="nil"/>
              <w:right w:val="nil"/>
            </w:tcBorders>
            <w:shd w:val="clear" w:color="auto" w:fill="auto"/>
            <w:noWrap/>
            <w:vAlign w:val="bottom"/>
            <w:hideMark/>
          </w:tcPr>
          <w:p w14:paraId="47CB8A12"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MEDICAID PAYMENTS</w:t>
            </w:r>
          </w:p>
        </w:tc>
        <w:tc>
          <w:tcPr>
            <w:tcW w:w="1100" w:type="dxa"/>
            <w:tcBorders>
              <w:top w:val="nil"/>
              <w:left w:val="nil"/>
              <w:bottom w:val="nil"/>
              <w:right w:val="nil"/>
            </w:tcBorders>
            <w:shd w:val="clear" w:color="auto" w:fill="auto"/>
            <w:noWrap/>
            <w:vAlign w:val="bottom"/>
            <w:hideMark/>
          </w:tcPr>
          <w:p w14:paraId="667CBB44"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60" w:type="dxa"/>
            <w:tcBorders>
              <w:top w:val="nil"/>
              <w:left w:val="nil"/>
              <w:bottom w:val="nil"/>
              <w:right w:val="nil"/>
            </w:tcBorders>
            <w:shd w:val="clear" w:color="auto" w:fill="auto"/>
            <w:noWrap/>
            <w:vAlign w:val="bottom"/>
            <w:hideMark/>
          </w:tcPr>
          <w:p w14:paraId="5A28FAAA"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080" w:type="dxa"/>
            <w:tcBorders>
              <w:top w:val="nil"/>
              <w:left w:val="nil"/>
              <w:bottom w:val="nil"/>
              <w:right w:val="nil"/>
            </w:tcBorders>
            <w:shd w:val="clear" w:color="auto" w:fill="auto"/>
            <w:noWrap/>
            <w:vAlign w:val="bottom"/>
            <w:hideMark/>
          </w:tcPr>
          <w:p w14:paraId="7125393A" w14:textId="77777777" w:rsidR="00A40192" w:rsidRDefault="00A40192">
            <w:pPr>
              <w:jc w:val="center"/>
              <w:outlineLvl w:val="0"/>
              <w:rPr>
                <w:rFonts w:ascii="Calibri" w:hAnsi="Calibri" w:cs="Calibri"/>
                <w:sz w:val="18"/>
                <w:szCs w:val="18"/>
              </w:rPr>
            </w:pPr>
            <w:r>
              <w:rPr>
                <w:rFonts w:ascii="Calibri" w:hAnsi="Calibri" w:cs="Calibri"/>
                <w:sz w:val="18"/>
                <w:szCs w:val="18"/>
              </w:rPr>
              <w:t>0.00</w:t>
            </w:r>
          </w:p>
        </w:tc>
        <w:tc>
          <w:tcPr>
            <w:tcW w:w="1144" w:type="dxa"/>
            <w:tcBorders>
              <w:top w:val="nil"/>
              <w:left w:val="nil"/>
              <w:bottom w:val="nil"/>
              <w:right w:val="nil"/>
            </w:tcBorders>
            <w:shd w:val="clear" w:color="auto" w:fill="auto"/>
            <w:noWrap/>
            <w:vAlign w:val="bottom"/>
            <w:hideMark/>
          </w:tcPr>
          <w:p w14:paraId="3C114E5F"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7EF8665A"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4E1E8982" w14:textId="77777777" w:rsidTr="00522088">
        <w:trPr>
          <w:trHeight w:val="330"/>
        </w:trPr>
        <w:tc>
          <w:tcPr>
            <w:tcW w:w="4160" w:type="dxa"/>
            <w:tcBorders>
              <w:top w:val="nil"/>
              <w:left w:val="nil"/>
              <w:bottom w:val="nil"/>
              <w:right w:val="nil"/>
            </w:tcBorders>
            <w:shd w:val="clear" w:color="auto" w:fill="auto"/>
            <w:noWrap/>
            <w:vAlign w:val="bottom"/>
            <w:hideMark/>
          </w:tcPr>
          <w:p w14:paraId="1204FA7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640858E0" w14:textId="77777777" w:rsidR="00A40192" w:rsidRDefault="00A40192">
            <w:pPr>
              <w:jc w:val="right"/>
              <w:outlineLvl w:val="0"/>
              <w:rPr>
                <w:rFonts w:ascii="Calibri" w:hAnsi="Calibri" w:cs="Calibri"/>
                <w:sz w:val="18"/>
                <w:szCs w:val="18"/>
              </w:rPr>
            </w:pPr>
            <w:r>
              <w:rPr>
                <w:rFonts w:ascii="Calibri" w:hAnsi="Calibri" w:cs="Calibri"/>
                <w:sz w:val="18"/>
                <w:szCs w:val="18"/>
              </w:rPr>
              <w:t>74.40</w:t>
            </w:r>
          </w:p>
        </w:tc>
        <w:tc>
          <w:tcPr>
            <w:tcW w:w="1360" w:type="dxa"/>
            <w:tcBorders>
              <w:top w:val="nil"/>
              <w:left w:val="nil"/>
              <w:bottom w:val="nil"/>
              <w:right w:val="nil"/>
            </w:tcBorders>
            <w:shd w:val="clear" w:color="auto" w:fill="auto"/>
            <w:noWrap/>
            <w:vAlign w:val="bottom"/>
            <w:hideMark/>
          </w:tcPr>
          <w:p w14:paraId="2F468070" w14:textId="77777777" w:rsidR="00A40192" w:rsidRDefault="00A40192">
            <w:pPr>
              <w:jc w:val="right"/>
              <w:outlineLvl w:val="0"/>
              <w:rPr>
                <w:rFonts w:ascii="Calibri" w:hAnsi="Calibri" w:cs="Calibri"/>
                <w:sz w:val="18"/>
                <w:szCs w:val="18"/>
              </w:rPr>
            </w:pPr>
            <w:r>
              <w:rPr>
                <w:rFonts w:ascii="Calibri" w:hAnsi="Calibri" w:cs="Calibri"/>
                <w:sz w:val="18"/>
                <w:szCs w:val="18"/>
              </w:rPr>
              <w:t>73.25</w:t>
            </w:r>
          </w:p>
        </w:tc>
        <w:tc>
          <w:tcPr>
            <w:tcW w:w="1080" w:type="dxa"/>
            <w:tcBorders>
              <w:top w:val="nil"/>
              <w:left w:val="nil"/>
              <w:bottom w:val="nil"/>
              <w:right w:val="nil"/>
            </w:tcBorders>
            <w:shd w:val="clear" w:color="auto" w:fill="auto"/>
            <w:noWrap/>
            <w:vAlign w:val="bottom"/>
            <w:hideMark/>
          </w:tcPr>
          <w:p w14:paraId="3EBA1437" w14:textId="77777777" w:rsidR="00A40192" w:rsidRDefault="00A40192">
            <w:pPr>
              <w:jc w:val="center"/>
              <w:outlineLvl w:val="0"/>
              <w:rPr>
                <w:rFonts w:ascii="Calibri" w:hAnsi="Calibri" w:cs="Calibri"/>
                <w:sz w:val="18"/>
                <w:szCs w:val="18"/>
              </w:rPr>
            </w:pPr>
            <w:r>
              <w:rPr>
                <w:rFonts w:ascii="Calibri" w:hAnsi="Calibri" w:cs="Calibri"/>
                <w:sz w:val="18"/>
                <w:szCs w:val="18"/>
              </w:rPr>
              <w:t>71.25</w:t>
            </w:r>
          </w:p>
        </w:tc>
        <w:tc>
          <w:tcPr>
            <w:tcW w:w="1144" w:type="dxa"/>
            <w:tcBorders>
              <w:top w:val="nil"/>
              <w:left w:val="nil"/>
              <w:bottom w:val="nil"/>
              <w:right w:val="nil"/>
            </w:tcBorders>
            <w:shd w:val="clear" w:color="auto" w:fill="auto"/>
            <w:noWrap/>
            <w:vAlign w:val="bottom"/>
            <w:hideMark/>
          </w:tcPr>
          <w:p w14:paraId="03A65F6C"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20A752C1" w14:textId="77777777" w:rsidR="00A40192" w:rsidRDefault="00A40192">
            <w:pPr>
              <w:jc w:val="right"/>
              <w:outlineLvl w:val="0"/>
              <w:rPr>
                <w:rFonts w:ascii="Calibri" w:hAnsi="Calibri" w:cs="Calibri"/>
                <w:sz w:val="18"/>
                <w:szCs w:val="18"/>
              </w:rPr>
            </w:pPr>
            <w:r>
              <w:rPr>
                <w:rFonts w:ascii="Calibri" w:hAnsi="Calibri" w:cs="Calibri"/>
                <w:sz w:val="18"/>
                <w:szCs w:val="18"/>
              </w:rPr>
              <w:t>71.25</w:t>
            </w:r>
          </w:p>
        </w:tc>
      </w:tr>
      <w:tr w:rsidR="00A40192" w14:paraId="079A310A" w14:textId="77777777" w:rsidTr="00522088">
        <w:trPr>
          <w:trHeight w:val="330"/>
        </w:trPr>
        <w:tc>
          <w:tcPr>
            <w:tcW w:w="4160" w:type="dxa"/>
            <w:tcBorders>
              <w:top w:val="nil"/>
              <w:left w:val="nil"/>
              <w:bottom w:val="nil"/>
              <w:right w:val="nil"/>
            </w:tcBorders>
            <w:shd w:val="clear" w:color="auto" w:fill="auto"/>
            <w:noWrap/>
            <w:vAlign w:val="bottom"/>
            <w:hideMark/>
          </w:tcPr>
          <w:p w14:paraId="048E207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100" w:type="dxa"/>
            <w:tcBorders>
              <w:top w:val="nil"/>
              <w:left w:val="nil"/>
              <w:bottom w:val="nil"/>
              <w:right w:val="nil"/>
            </w:tcBorders>
            <w:shd w:val="clear" w:color="auto" w:fill="auto"/>
            <w:noWrap/>
            <w:vAlign w:val="bottom"/>
            <w:hideMark/>
          </w:tcPr>
          <w:p w14:paraId="5B7F24DB"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c>
          <w:tcPr>
            <w:tcW w:w="1360" w:type="dxa"/>
            <w:tcBorders>
              <w:top w:val="nil"/>
              <w:left w:val="nil"/>
              <w:bottom w:val="nil"/>
              <w:right w:val="nil"/>
            </w:tcBorders>
            <w:shd w:val="clear" w:color="auto" w:fill="auto"/>
            <w:noWrap/>
            <w:vAlign w:val="bottom"/>
            <w:hideMark/>
          </w:tcPr>
          <w:p w14:paraId="37B5B9EE"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c>
          <w:tcPr>
            <w:tcW w:w="1080" w:type="dxa"/>
            <w:tcBorders>
              <w:top w:val="nil"/>
              <w:left w:val="nil"/>
              <w:bottom w:val="nil"/>
              <w:right w:val="nil"/>
            </w:tcBorders>
            <w:shd w:val="clear" w:color="auto" w:fill="auto"/>
            <w:noWrap/>
            <w:vAlign w:val="bottom"/>
            <w:hideMark/>
          </w:tcPr>
          <w:p w14:paraId="51AAA72B" w14:textId="77777777" w:rsidR="00A40192" w:rsidRDefault="00A40192">
            <w:pPr>
              <w:jc w:val="center"/>
              <w:outlineLvl w:val="0"/>
              <w:rPr>
                <w:rFonts w:ascii="Calibri" w:hAnsi="Calibri" w:cs="Calibri"/>
                <w:sz w:val="18"/>
                <w:szCs w:val="18"/>
              </w:rPr>
            </w:pPr>
            <w:r>
              <w:rPr>
                <w:rFonts w:ascii="Calibri" w:hAnsi="Calibri" w:cs="Calibri"/>
                <w:sz w:val="18"/>
                <w:szCs w:val="18"/>
              </w:rPr>
              <w:t>10.00</w:t>
            </w:r>
          </w:p>
        </w:tc>
        <w:tc>
          <w:tcPr>
            <w:tcW w:w="1144" w:type="dxa"/>
            <w:tcBorders>
              <w:top w:val="nil"/>
              <w:left w:val="nil"/>
              <w:bottom w:val="nil"/>
              <w:right w:val="nil"/>
            </w:tcBorders>
            <w:shd w:val="clear" w:color="auto" w:fill="auto"/>
            <w:noWrap/>
            <w:vAlign w:val="bottom"/>
            <w:hideMark/>
          </w:tcPr>
          <w:p w14:paraId="1ADBEFF2"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0290C9CB" w14:textId="77777777" w:rsidR="00A40192" w:rsidRDefault="00A40192">
            <w:pPr>
              <w:jc w:val="right"/>
              <w:outlineLvl w:val="0"/>
              <w:rPr>
                <w:rFonts w:ascii="Calibri" w:hAnsi="Calibri" w:cs="Calibri"/>
                <w:sz w:val="18"/>
                <w:szCs w:val="18"/>
              </w:rPr>
            </w:pPr>
            <w:r>
              <w:rPr>
                <w:rFonts w:ascii="Calibri" w:hAnsi="Calibri" w:cs="Calibri"/>
                <w:sz w:val="18"/>
                <w:szCs w:val="18"/>
              </w:rPr>
              <w:t>10.00</w:t>
            </w:r>
          </w:p>
        </w:tc>
      </w:tr>
      <w:tr w:rsidR="00A40192" w14:paraId="72D46215" w14:textId="77777777" w:rsidTr="00522088">
        <w:trPr>
          <w:trHeight w:val="315"/>
        </w:trPr>
        <w:tc>
          <w:tcPr>
            <w:tcW w:w="4160" w:type="dxa"/>
            <w:tcBorders>
              <w:top w:val="nil"/>
              <w:left w:val="nil"/>
              <w:bottom w:val="nil"/>
              <w:right w:val="nil"/>
            </w:tcBorders>
            <w:shd w:val="clear" w:color="auto" w:fill="auto"/>
            <w:noWrap/>
            <w:vAlign w:val="bottom"/>
            <w:hideMark/>
          </w:tcPr>
          <w:p w14:paraId="4157FA44"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6728E4EC" w14:textId="77777777" w:rsidR="00A40192" w:rsidRDefault="00A40192">
            <w:pPr>
              <w:jc w:val="right"/>
              <w:rPr>
                <w:rFonts w:ascii="Calibri" w:hAnsi="Calibri" w:cs="Calibri"/>
                <w:b/>
                <w:bCs/>
                <w:sz w:val="18"/>
                <w:szCs w:val="18"/>
              </w:rPr>
            </w:pPr>
            <w:r>
              <w:rPr>
                <w:rFonts w:ascii="Calibri" w:hAnsi="Calibri" w:cs="Calibri"/>
                <w:b/>
                <w:bCs/>
                <w:sz w:val="18"/>
                <w:szCs w:val="18"/>
              </w:rPr>
              <w:t>84.40</w:t>
            </w:r>
          </w:p>
        </w:tc>
        <w:tc>
          <w:tcPr>
            <w:tcW w:w="1360" w:type="dxa"/>
            <w:tcBorders>
              <w:top w:val="nil"/>
              <w:left w:val="nil"/>
              <w:bottom w:val="nil"/>
              <w:right w:val="nil"/>
            </w:tcBorders>
            <w:shd w:val="clear" w:color="auto" w:fill="auto"/>
            <w:noWrap/>
            <w:vAlign w:val="bottom"/>
            <w:hideMark/>
          </w:tcPr>
          <w:p w14:paraId="26E327AC" w14:textId="77777777" w:rsidR="00A40192" w:rsidRDefault="00A40192">
            <w:pPr>
              <w:jc w:val="right"/>
              <w:rPr>
                <w:rFonts w:ascii="Calibri" w:hAnsi="Calibri" w:cs="Calibri"/>
                <w:b/>
                <w:bCs/>
                <w:sz w:val="18"/>
                <w:szCs w:val="18"/>
              </w:rPr>
            </w:pPr>
            <w:r>
              <w:rPr>
                <w:rFonts w:ascii="Calibri" w:hAnsi="Calibri" w:cs="Calibri"/>
                <w:b/>
                <w:bCs/>
                <w:sz w:val="18"/>
                <w:szCs w:val="18"/>
              </w:rPr>
              <w:t>83.25</w:t>
            </w:r>
          </w:p>
        </w:tc>
        <w:tc>
          <w:tcPr>
            <w:tcW w:w="1080" w:type="dxa"/>
            <w:tcBorders>
              <w:top w:val="nil"/>
              <w:left w:val="nil"/>
              <w:bottom w:val="nil"/>
              <w:right w:val="nil"/>
            </w:tcBorders>
            <w:shd w:val="clear" w:color="auto" w:fill="auto"/>
            <w:noWrap/>
            <w:vAlign w:val="bottom"/>
            <w:hideMark/>
          </w:tcPr>
          <w:p w14:paraId="7375C793" w14:textId="77777777" w:rsidR="00A40192" w:rsidRDefault="00A40192">
            <w:pPr>
              <w:jc w:val="center"/>
              <w:rPr>
                <w:rFonts w:ascii="Calibri" w:hAnsi="Calibri" w:cs="Calibri"/>
                <w:b/>
                <w:bCs/>
                <w:sz w:val="18"/>
                <w:szCs w:val="18"/>
              </w:rPr>
            </w:pPr>
            <w:r>
              <w:rPr>
                <w:rFonts w:ascii="Calibri" w:hAnsi="Calibri" w:cs="Calibri"/>
                <w:b/>
                <w:bCs/>
                <w:sz w:val="18"/>
                <w:szCs w:val="18"/>
              </w:rPr>
              <w:t>81.25</w:t>
            </w:r>
          </w:p>
        </w:tc>
        <w:tc>
          <w:tcPr>
            <w:tcW w:w="1144" w:type="dxa"/>
            <w:tcBorders>
              <w:top w:val="nil"/>
              <w:left w:val="nil"/>
              <w:bottom w:val="nil"/>
              <w:right w:val="nil"/>
            </w:tcBorders>
            <w:shd w:val="clear" w:color="auto" w:fill="auto"/>
            <w:noWrap/>
            <w:vAlign w:val="bottom"/>
            <w:hideMark/>
          </w:tcPr>
          <w:p w14:paraId="0876474B"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3C99C982" w14:textId="77777777" w:rsidR="00A40192" w:rsidRDefault="00A40192">
            <w:pPr>
              <w:jc w:val="right"/>
              <w:rPr>
                <w:rFonts w:ascii="Calibri" w:hAnsi="Calibri" w:cs="Calibri"/>
                <w:b/>
                <w:bCs/>
                <w:sz w:val="18"/>
                <w:szCs w:val="18"/>
              </w:rPr>
            </w:pPr>
            <w:r>
              <w:rPr>
                <w:rFonts w:ascii="Calibri" w:hAnsi="Calibri" w:cs="Calibri"/>
                <w:b/>
                <w:bCs/>
                <w:sz w:val="18"/>
                <w:szCs w:val="18"/>
              </w:rPr>
              <w:t>81.25</w:t>
            </w:r>
          </w:p>
        </w:tc>
      </w:tr>
      <w:tr w:rsidR="00A40192" w14:paraId="369A598E" w14:textId="77777777" w:rsidTr="00522088">
        <w:trPr>
          <w:trHeight w:val="315"/>
        </w:trPr>
        <w:tc>
          <w:tcPr>
            <w:tcW w:w="4160" w:type="dxa"/>
            <w:tcBorders>
              <w:top w:val="nil"/>
              <w:left w:val="nil"/>
              <w:bottom w:val="nil"/>
              <w:right w:val="nil"/>
            </w:tcBorders>
            <w:shd w:val="clear" w:color="000000" w:fill="000000"/>
            <w:noWrap/>
            <w:vAlign w:val="bottom"/>
            <w:hideMark/>
          </w:tcPr>
          <w:p w14:paraId="58C3A20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642B1398"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639BAB7F"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660F1BF3"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6CB019EF"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3ADFCBCD"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2C6CD696" w14:textId="77777777" w:rsidTr="00522088">
        <w:trPr>
          <w:trHeight w:val="330"/>
        </w:trPr>
        <w:tc>
          <w:tcPr>
            <w:tcW w:w="4160" w:type="dxa"/>
            <w:tcBorders>
              <w:top w:val="nil"/>
              <w:left w:val="nil"/>
              <w:bottom w:val="nil"/>
              <w:right w:val="nil"/>
            </w:tcBorders>
            <w:shd w:val="clear" w:color="auto" w:fill="auto"/>
            <w:noWrap/>
            <w:vAlign w:val="bottom"/>
            <w:hideMark/>
          </w:tcPr>
          <w:p w14:paraId="5A6A6D8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CHIEF TECHNOLOGY OFFICER</w:t>
            </w:r>
          </w:p>
        </w:tc>
        <w:tc>
          <w:tcPr>
            <w:tcW w:w="1100" w:type="dxa"/>
            <w:tcBorders>
              <w:top w:val="nil"/>
              <w:left w:val="nil"/>
              <w:bottom w:val="nil"/>
              <w:right w:val="nil"/>
            </w:tcBorders>
            <w:shd w:val="clear" w:color="auto" w:fill="auto"/>
            <w:noWrap/>
            <w:vAlign w:val="bottom"/>
            <w:hideMark/>
          </w:tcPr>
          <w:p w14:paraId="3FF7F4A9"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2671C878"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76246B99"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6E40BBC6"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44708A0C" w14:textId="77777777" w:rsidR="00A40192" w:rsidRDefault="00A40192">
            <w:pPr>
              <w:rPr>
                <w:sz w:val="20"/>
                <w:szCs w:val="20"/>
              </w:rPr>
            </w:pPr>
          </w:p>
        </w:tc>
      </w:tr>
      <w:tr w:rsidR="00A40192" w14:paraId="20E607D4" w14:textId="77777777" w:rsidTr="00522088">
        <w:trPr>
          <w:trHeight w:val="330"/>
        </w:trPr>
        <w:tc>
          <w:tcPr>
            <w:tcW w:w="4160" w:type="dxa"/>
            <w:tcBorders>
              <w:top w:val="nil"/>
              <w:left w:val="nil"/>
              <w:bottom w:val="nil"/>
              <w:right w:val="nil"/>
            </w:tcBorders>
            <w:shd w:val="clear" w:color="auto" w:fill="auto"/>
            <w:noWrap/>
            <w:vAlign w:val="bottom"/>
            <w:hideMark/>
          </w:tcPr>
          <w:p w14:paraId="6671055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18E7CEED" w14:textId="77777777" w:rsidR="00A40192" w:rsidRDefault="00A40192">
            <w:pPr>
              <w:jc w:val="right"/>
              <w:outlineLvl w:val="0"/>
              <w:rPr>
                <w:rFonts w:ascii="Calibri" w:hAnsi="Calibri" w:cs="Calibri"/>
                <w:sz w:val="18"/>
                <w:szCs w:val="18"/>
              </w:rPr>
            </w:pPr>
            <w:r>
              <w:rPr>
                <w:rFonts w:ascii="Calibri" w:hAnsi="Calibri" w:cs="Calibri"/>
                <w:sz w:val="18"/>
                <w:szCs w:val="18"/>
              </w:rPr>
              <w:t>201.84</w:t>
            </w:r>
          </w:p>
        </w:tc>
        <w:tc>
          <w:tcPr>
            <w:tcW w:w="1360" w:type="dxa"/>
            <w:tcBorders>
              <w:top w:val="nil"/>
              <w:left w:val="nil"/>
              <w:bottom w:val="nil"/>
              <w:right w:val="nil"/>
            </w:tcBorders>
            <w:shd w:val="clear" w:color="auto" w:fill="auto"/>
            <w:noWrap/>
            <w:vAlign w:val="bottom"/>
            <w:hideMark/>
          </w:tcPr>
          <w:p w14:paraId="0FFA2388" w14:textId="77777777" w:rsidR="00A40192" w:rsidRDefault="00A40192">
            <w:pPr>
              <w:jc w:val="right"/>
              <w:outlineLvl w:val="0"/>
              <w:rPr>
                <w:rFonts w:ascii="Calibri" w:hAnsi="Calibri" w:cs="Calibri"/>
                <w:sz w:val="18"/>
                <w:szCs w:val="18"/>
              </w:rPr>
            </w:pPr>
            <w:r>
              <w:rPr>
                <w:rFonts w:ascii="Calibri" w:hAnsi="Calibri" w:cs="Calibri"/>
                <w:sz w:val="18"/>
                <w:szCs w:val="18"/>
              </w:rPr>
              <w:t>233.65</w:t>
            </w:r>
          </w:p>
        </w:tc>
        <w:tc>
          <w:tcPr>
            <w:tcW w:w="1080" w:type="dxa"/>
            <w:tcBorders>
              <w:top w:val="nil"/>
              <w:left w:val="nil"/>
              <w:bottom w:val="nil"/>
              <w:right w:val="nil"/>
            </w:tcBorders>
            <w:shd w:val="clear" w:color="auto" w:fill="auto"/>
            <w:noWrap/>
            <w:vAlign w:val="bottom"/>
            <w:hideMark/>
          </w:tcPr>
          <w:p w14:paraId="0A31CC2F" w14:textId="77777777" w:rsidR="00A40192" w:rsidRDefault="00A40192">
            <w:pPr>
              <w:jc w:val="center"/>
              <w:outlineLvl w:val="0"/>
              <w:rPr>
                <w:rFonts w:ascii="Calibri" w:hAnsi="Calibri" w:cs="Calibri"/>
                <w:sz w:val="18"/>
                <w:szCs w:val="18"/>
              </w:rPr>
            </w:pPr>
            <w:r>
              <w:rPr>
                <w:rFonts w:ascii="Calibri" w:hAnsi="Calibri" w:cs="Calibri"/>
                <w:sz w:val="18"/>
                <w:szCs w:val="18"/>
              </w:rPr>
              <w:t>232.65</w:t>
            </w:r>
          </w:p>
        </w:tc>
        <w:tc>
          <w:tcPr>
            <w:tcW w:w="1144" w:type="dxa"/>
            <w:tcBorders>
              <w:top w:val="nil"/>
              <w:left w:val="nil"/>
              <w:bottom w:val="nil"/>
              <w:right w:val="nil"/>
            </w:tcBorders>
            <w:shd w:val="clear" w:color="auto" w:fill="auto"/>
            <w:noWrap/>
            <w:vAlign w:val="bottom"/>
            <w:hideMark/>
          </w:tcPr>
          <w:p w14:paraId="3372EE42"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5B2B22E1" w14:textId="77777777" w:rsidR="00A40192" w:rsidRDefault="00A40192">
            <w:pPr>
              <w:jc w:val="right"/>
              <w:outlineLvl w:val="0"/>
              <w:rPr>
                <w:rFonts w:ascii="Calibri" w:hAnsi="Calibri" w:cs="Calibri"/>
                <w:sz w:val="18"/>
                <w:szCs w:val="18"/>
              </w:rPr>
            </w:pPr>
            <w:r>
              <w:rPr>
                <w:rFonts w:ascii="Calibri" w:hAnsi="Calibri" w:cs="Calibri"/>
                <w:sz w:val="18"/>
                <w:szCs w:val="18"/>
              </w:rPr>
              <w:t>232.65</w:t>
            </w:r>
          </w:p>
        </w:tc>
      </w:tr>
      <w:tr w:rsidR="00A40192" w14:paraId="0BE124D6" w14:textId="77777777" w:rsidTr="00522088">
        <w:trPr>
          <w:trHeight w:val="330"/>
        </w:trPr>
        <w:tc>
          <w:tcPr>
            <w:tcW w:w="4160" w:type="dxa"/>
            <w:tcBorders>
              <w:top w:val="nil"/>
              <w:left w:val="nil"/>
              <w:bottom w:val="nil"/>
              <w:right w:val="nil"/>
            </w:tcBorders>
            <w:shd w:val="clear" w:color="auto" w:fill="auto"/>
            <w:noWrap/>
            <w:vAlign w:val="bottom"/>
            <w:hideMark/>
          </w:tcPr>
          <w:p w14:paraId="33C70DA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100" w:type="dxa"/>
            <w:tcBorders>
              <w:top w:val="nil"/>
              <w:left w:val="nil"/>
              <w:bottom w:val="nil"/>
              <w:right w:val="nil"/>
            </w:tcBorders>
            <w:shd w:val="clear" w:color="auto" w:fill="auto"/>
            <w:noWrap/>
            <w:vAlign w:val="bottom"/>
            <w:hideMark/>
          </w:tcPr>
          <w:p w14:paraId="7664B8DB" w14:textId="77777777" w:rsidR="00A40192" w:rsidRDefault="00A40192">
            <w:pPr>
              <w:jc w:val="right"/>
              <w:outlineLvl w:val="0"/>
              <w:rPr>
                <w:rFonts w:ascii="Calibri" w:hAnsi="Calibri" w:cs="Calibri"/>
                <w:sz w:val="18"/>
                <w:szCs w:val="18"/>
              </w:rPr>
            </w:pPr>
            <w:r>
              <w:rPr>
                <w:rFonts w:ascii="Calibri" w:hAnsi="Calibri" w:cs="Calibri"/>
                <w:sz w:val="18"/>
                <w:szCs w:val="18"/>
              </w:rPr>
              <w:t>108.29</w:t>
            </w:r>
          </w:p>
        </w:tc>
        <w:tc>
          <w:tcPr>
            <w:tcW w:w="1360" w:type="dxa"/>
            <w:tcBorders>
              <w:top w:val="nil"/>
              <w:left w:val="nil"/>
              <w:bottom w:val="nil"/>
              <w:right w:val="nil"/>
            </w:tcBorders>
            <w:shd w:val="clear" w:color="auto" w:fill="auto"/>
            <w:noWrap/>
            <w:vAlign w:val="bottom"/>
            <w:hideMark/>
          </w:tcPr>
          <w:p w14:paraId="111491F0" w14:textId="77777777" w:rsidR="00A40192" w:rsidRDefault="00A40192">
            <w:pPr>
              <w:jc w:val="right"/>
              <w:outlineLvl w:val="0"/>
              <w:rPr>
                <w:rFonts w:ascii="Calibri" w:hAnsi="Calibri" w:cs="Calibri"/>
                <w:sz w:val="18"/>
                <w:szCs w:val="18"/>
              </w:rPr>
            </w:pPr>
            <w:r>
              <w:rPr>
                <w:rFonts w:ascii="Calibri" w:hAnsi="Calibri" w:cs="Calibri"/>
                <w:sz w:val="18"/>
                <w:szCs w:val="18"/>
              </w:rPr>
              <w:t>123.45</w:t>
            </w:r>
          </w:p>
        </w:tc>
        <w:tc>
          <w:tcPr>
            <w:tcW w:w="1080" w:type="dxa"/>
            <w:tcBorders>
              <w:top w:val="nil"/>
              <w:left w:val="nil"/>
              <w:bottom w:val="nil"/>
              <w:right w:val="nil"/>
            </w:tcBorders>
            <w:shd w:val="clear" w:color="auto" w:fill="auto"/>
            <w:noWrap/>
            <w:vAlign w:val="bottom"/>
            <w:hideMark/>
          </w:tcPr>
          <w:p w14:paraId="5D2F58B6" w14:textId="77777777" w:rsidR="00A40192" w:rsidRDefault="00A40192">
            <w:pPr>
              <w:jc w:val="center"/>
              <w:outlineLvl w:val="0"/>
              <w:rPr>
                <w:rFonts w:ascii="Calibri" w:hAnsi="Calibri" w:cs="Calibri"/>
                <w:sz w:val="18"/>
                <w:szCs w:val="18"/>
              </w:rPr>
            </w:pPr>
            <w:r>
              <w:rPr>
                <w:rFonts w:ascii="Calibri" w:hAnsi="Calibri" w:cs="Calibri"/>
                <w:sz w:val="18"/>
                <w:szCs w:val="18"/>
              </w:rPr>
              <w:t>123.45</w:t>
            </w:r>
          </w:p>
        </w:tc>
        <w:tc>
          <w:tcPr>
            <w:tcW w:w="1144" w:type="dxa"/>
            <w:tcBorders>
              <w:top w:val="nil"/>
              <w:left w:val="nil"/>
              <w:bottom w:val="nil"/>
              <w:right w:val="nil"/>
            </w:tcBorders>
            <w:shd w:val="clear" w:color="auto" w:fill="auto"/>
            <w:noWrap/>
            <w:vAlign w:val="bottom"/>
            <w:hideMark/>
          </w:tcPr>
          <w:p w14:paraId="7C6B249E"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3568ADD2" w14:textId="77777777" w:rsidR="00A40192" w:rsidRDefault="00A40192">
            <w:pPr>
              <w:jc w:val="right"/>
              <w:outlineLvl w:val="0"/>
              <w:rPr>
                <w:rFonts w:ascii="Calibri" w:hAnsi="Calibri" w:cs="Calibri"/>
                <w:sz w:val="18"/>
                <w:szCs w:val="18"/>
              </w:rPr>
            </w:pPr>
            <w:r>
              <w:rPr>
                <w:rFonts w:ascii="Calibri" w:hAnsi="Calibri" w:cs="Calibri"/>
                <w:sz w:val="18"/>
                <w:szCs w:val="18"/>
              </w:rPr>
              <w:t>123.45</w:t>
            </w:r>
          </w:p>
        </w:tc>
      </w:tr>
      <w:tr w:rsidR="00A40192" w14:paraId="76599276" w14:textId="77777777" w:rsidTr="00522088">
        <w:trPr>
          <w:trHeight w:val="345"/>
        </w:trPr>
        <w:tc>
          <w:tcPr>
            <w:tcW w:w="4160" w:type="dxa"/>
            <w:tcBorders>
              <w:top w:val="nil"/>
              <w:left w:val="nil"/>
              <w:bottom w:val="nil"/>
              <w:right w:val="nil"/>
            </w:tcBorders>
            <w:shd w:val="clear" w:color="auto" w:fill="auto"/>
            <w:noWrap/>
            <w:vAlign w:val="bottom"/>
            <w:hideMark/>
          </w:tcPr>
          <w:p w14:paraId="574EED86"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('O'TYPE)</w:t>
            </w:r>
          </w:p>
        </w:tc>
        <w:tc>
          <w:tcPr>
            <w:tcW w:w="1100" w:type="dxa"/>
            <w:tcBorders>
              <w:top w:val="nil"/>
              <w:left w:val="nil"/>
              <w:bottom w:val="nil"/>
              <w:right w:val="nil"/>
            </w:tcBorders>
            <w:shd w:val="clear" w:color="auto" w:fill="auto"/>
            <w:noWrap/>
            <w:vAlign w:val="bottom"/>
            <w:hideMark/>
          </w:tcPr>
          <w:p w14:paraId="09FB07F9" w14:textId="77777777" w:rsidR="00A40192" w:rsidRDefault="00A40192">
            <w:pPr>
              <w:jc w:val="right"/>
              <w:outlineLvl w:val="0"/>
              <w:rPr>
                <w:rFonts w:ascii="Calibri" w:hAnsi="Calibri" w:cs="Calibri"/>
                <w:sz w:val="18"/>
                <w:szCs w:val="18"/>
              </w:rPr>
            </w:pPr>
            <w:r>
              <w:rPr>
                <w:rFonts w:ascii="Calibri" w:hAnsi="Calibri" w:cs="Calibri"/>
                <w:sz w:val="18"/>
                <w:szCs w:val="18"/>
              </w:rPr>
              <w:t>14.00</w:t>
            </w:r>
          </w:p>
        </w:tc>
        <w:tc>
          <w:tcPr>
            <w:tcW w:w="1360" w:type="dxa"/>
            <w:tcBorders>
              <w:top w:val="nil"/>
              <w:left w:val="nil"/>
              <w:bottom w:val="nil"/>
              <w:right w:val="nil"/>
            </w:tcBorders>
            <w:shd w:val="clear" w:color="auto" w:fill="auto"/>
            <w:noWrap/>
            <w:vAlign w:val="bottom"/>
            <w:hideMark/>
          </w:tcPr>
          <w:p w14:paraId="7E6D8A35" w14:textId="77777777" w:rsidR="00A40192" w:rsidRDefault="00A40192">
            <w:pPr>
              <w:jc w:val="right"/>
              <w:outlineLvl w:val="0"/>
              <w:rPr>
                <w:rFonts w:ascii="Calibri" w:hAnsi="Calibri" w:cs="Calibri"/>
                <w:sz w:val="18"/>
                <w:szCs w:val="18"/>
              </w:rPr>
            </w:pPr>
            <w:r>
              <w:rPr>
                <w:rFonts w:ascii="Calibri" w:hAnsi="Calibri" w:cs="Calibri"/>
                <w:sz w:val="18"/>
                <w:szCs w:val="18"/>
              </w:rPr>
              <w:t>17.90</w:t>
            </w:r>
          </w:p>
        </w:tc>
        <w:tc>
          <w:tcPr>
            <w:tcW w:w="1080" w:type="dxa"/>
            <w:tcBorders>
              <w:top w:val="nil"/>
              <w:left w:val="nil"/>
              <w:bottom w:val="nil"/>
              <w:right w:val="nil"/>
            </w:tcBorders>
            <w:shd w:val="clear" w:color="auto" w:fill="auto"/>
            <w:noWrap/>
            <w:vAlign w:val="bottom"/>
            <w:hideMark/>
          </w:tcPr>
          <w:p w14:paraId="4B5C20A5" w14:textId="77777777" w:rsidR="00A40192" w:rsidRDefault="00A40192">
            <w:pPr>
              <w:jc w:val="center"/>
              <w:outlineLvl w:val="0"/>
              <w:rPr>
                <w:rFonts w:ascii="Calibri" w:hAnsi="Calibri" w:cs="Calibri"/>
                <w:sz w:val="18"/>
                <w:szCs w:val="18"/>
              </w:rPr>
            </w:pPr>
            <w:r>
              <w:rPr>
                <w:rFonts w:ascii="Calibri" w:hAnsi="Calibri" w:cs="Calibri"/>
                <w:sz w:val="18"/>
                <w:szCs w:val="18"/>
              </w:rPr>
              <w:t>15.90</w:t>
            </w:r>
          </w:p>
        </w:tc>
        <w:tc>
          <w:tcPr>
            <w:tcW w:w="1144" w:type="dxa"/>
            <w:tcBorders>
              <w:top w:val="nil"/>
              <w:left w:val="nil"/>
              <w:bottom w:val="nil"/>
              <w:right w:val="nil"/>
            </w:tcBorders>
            <w:shd w:val="clear" w:color="auto" w:fill="auto"/>
            <w:noWrap/>
            <w:vAlign w:val="bottom"/>
            <w:hideMark/>
          </w:tcPr>
          <w:p w14:paraId="285D2A7E"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1933E15E" w14:textId="77777777" w:rsidR="00A40192" w:rsidRDefault="00A40192">
            <w:pPr>
              <w:jc w:val="right"/>
              <w:outlineLvl w:val="0"/>
              <w:rPr>
                <w:rFonts w:ascii="Calibri" w:hAnsi="Calibri" w:cs="Calibri"/>
                <w:sz w:val="18"/>
                <w:szCs w:val="18"/>
              </w:rPr>
            </w:pPr>
            <w:r>
              <w:rPr>
                <w:rFonts w:ascii="Calibri" w:hAnsi="Calibri" w:cs="Calibri"/>
                <w:sz w:val="18"/>
                <w:szCs w:val="18"/>
              </w:rPr>
              <w:t>15.90</w:t>
            </w:r>
          </w:p>
        </w:tc>
      </w:tr>
      <w:tr w:rsidR="00A40192" w14:paraId="7A1EB29A" w14:textId="77777777" w:rsidTr="00522088">
        <w:trPr>
          <w:trHeight w:val="315"/>
        </w:trPr>
        <w:tc>
          <w:tcPr>
            <w:tcW w:w="4160" w:type="dxa"/>
            <w:tcBorders>
              <w:top w:val="nil"/>
              <w:left w:val="nil"/>
              <w:bottom w:val="nil"/>
              <w:right w:val="nil"/>
            </w:tcBorders>
            <w:shd w:val="clear" w:color="auto" w:fill="auto"/>
            <w:noWrap/>
            <w:vAlign w:val="bottom"/>
            <w:hideMark/>
          </w:tcPr>
          <w:p w14:paraId="6554A55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7B58BB38" w14:textId="77777777" w:rsidR="00A40192" w:rsidRDefault="00A40192">
            <w:pPr>
              <w:jc w:val="right"/>
              <w:rPr>
                <w:rFonts w:ascii="Calibri" w:hAnsi="Calibri" w:cs="Calibri"/>
                <w:b/>
                <w:bCs/>
                <w:sz w:val="18"/>
                <w:szCs w:val="18"/>
              </w:rPr>
            </w:pPr>
            <w:r>
              <w:rPr>
                <w:rFonts w:ascii="Calibri" w:hAnsi="Calibri" w:cs="Calibri"/>
                <w:b/>
                <w:bCs/>
                <w:sz w:val="18"/>
                <w:szCs w:val="18"/>
              </w:rPr>
              <w:t>324.13</w:t>
            </w:r>
          </w:p>
        </w:tc>
        <w:tc>
          <w:tcPr>
            <w:tcW w:w="1360" w:type="dxa"/>
            <w:tcBorders>
              <w:top w:val="nil"/>
              <w:left w:val="nil"/>
              <w:bottom w:val="nil"/>
              <w:right w:val="nil"/>
            </w:tcBorders>
            <w:shd w:val="clear" w:color="auto" w:fill="auto"/>
            <w:noWrap/>
            <w:vAlign w:val="bottom"/>
            <w:hideMark/>
          </w:tcPr>
          <w:p w14:paraId="16135CC4" w14:textId="77777777" w:rsidR="00A40192" w:rsidRDefault="00A40192">
            <w:pPr>
              <w:jc w:val="right"/>
              <w:rPr>
                <w:rFonts w:ascii="Calibri" w:hAnsi="Calibri" w:cs="Calibri"/>
                <w:b/>
                <w:bCs/>
                <w:sz w:val="18"/>
                <w:szCs w:val="18"/>
              </w:rPr>
            </w:pPr>
            <w:r>
              <w:rPr>
                <w:rFonts w:ascii="Calibri" w:hAnsi="Calibri" w:cs="Calibri"/>
                <w:b/>
                <w:bCs/>
                <w:sz w:val="18"/>
                <w:szCs w:val="18"/>
              </w:rPr>
              <w:t>375.00</w:t>
            </w:r>
          </w:p>
        </w:tc>
        <w:tc>
          <w:tcPr>
            <w:tcW w:w="1080" w:type="dxa"/>
            <w:tcBorders>
              <w:top w:val="nil"/>
              <w:left w:val="nil"/>
              <w:bottom w:val="nil"/>
              <w:right w:val="nil"/>
            </w:tcBorders>
            <w:shd w:val="clear" w:color="auto" w:fill="auto"/>
            <w:noWrap/>
            <w:vAlign w:val="bottom"/>
            <w:hideMark/>
          </w:tcPr>
          <w:p w14:paraId="7FDA83C5" w14:textId="77777777" w:rsidR="00A40192" w:rsidRDefault="00A40192">
            <w:pPr>
              <w:jc w:val="center"/>
              <w:rPr>
                <w:rFonts w:ascii="Calibri" w:hAnsi="Calibri" w:cs="Calibri"/>
                <w:b/>
                <w:bCs/>
                <w:sz w:val="18"/>
                <w:szCs w:val="18"/>
              </w:rPr>
            </w:pPr>
            <w:r>
              <w:rPr>
                <w:rFonts w:ascii="Calibri" w:hAnsi="Calibri" w:cs="Calibri"/>
                <w:b/>
                <w:bCs/>
                <w:sz w:val="18"/>
                <w:szCs w:val="18"/>
              </w:rPr>
              <w:t>372.00</w:t>
            </w:r>
          </w:p>
        </w:tc>
        <w:tc>
          <w:tcPr>
            <w:tcW w:w="1144" w:type="dxa"/>
            <w:tcBorders>
              <w:top w:val="nil"/>
              <w:left w:val="nil"/>
              <w:bottom w:val="nil"/>
              <w:right w:val="nil"/>
            </w:tcBorders>
            <w:shd w:val="clear" w:color="auto" w:fill="auto"/>
            <w:noWrap/>
            <w:vAlign w:val="bottom"/>
            <w:hideMark/>
          </w:tcPr>
          <w:p w14:paraId="7CFE2216"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3C6E9A35" w14:textId="77777777" w:rsidR="00A40192" w:rsidRDefault="00A40192">
            <w:pPr>
              <w:jc w:val="right"/>
              <w:rPr>
                <w:rFonts w:ascii="Calibri" w:hAnsi="Calibri" w:cs="Calibri"/>
                <w:b/>
                <w:bCs/>
                <w:sz w:val="18"/>
                <w:szCs w:val="18"/>
              </w:rPr>
            </w:pPr>
            <w:r>
              <w:rPr>
                <w:rFonts w:ascii="Calibri" w:hAnsi="Calibri" w:cs="Calibri"/>
                <w:b/>
                <w:bCs/>
                <w:sz w:val="18"/>
                <w:szCs w:val="18"/>
              </w:rPr>
              <w:t>372.00</w:t>
            </w:r>
          </w:p>
        </w:tc>
      </w:tr>
      <w:tr w:rsidR="00A40192" w14:paraId="430A0CF4" w14:textId="77777777" w:rsidTr="00522088">
        <w:trPr>
          <w:trHeight w:val="315"/>
        </w:trPr>
        <w:tc>
          <w:tcPr>
            <w:tcW w:w="4160" w:type="dxa"/>
            <w:tcBorders>
              <w:top w:val="nil"/>
              <w:left w:val="nil"/>
              <w:bottom w:val="nil"/>
              <w:right w:val="nil"/>
            </w:tcBorders>
            <w:shd w:val="clear" w:color="000000" w:fill="000000"/>
            <w:noWrap/>
            <w:vAlign w:val="bottom"/>
            <w:hideMark/>
          </w:tcPr>
          <w:p w14:paraId="06B6A58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27F7D42D"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6993906C"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5D186369"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0BAAADBB"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2DD798B4"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4222D77A" w14:textId="77777777" w:rsidTr="00522088">
        <w:trPr>
          <w:trHeight w:val="330"/>
        </w:trPr>
        <w:tc>
          <w:tcPr>
            <w:tcW w:w="4160" w:type="dxa"/>
            <w:tcBorders>
              <w:top w:val="nil"/>
              <w:left w:val="nil"/>
              <w:bottom w:val="nil"/>
              <w:right w:val="nil"/>
            </w:tcBorders>
            <w:shd w:val="clear" w:color="auto" w:fill="auto"/>
            <w:noWrap/>
            <w:vAlign w:val="bottom"/>
            <w:hideMark/>
          </w:tcPr>
          <w:p w14:paraId="739FC521"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CITY ADMINISTRATOR</w:t>
            </w:r>
          </w:p>
        </w:tc>
        <w:tc>
          <w:tcPr>
            <w:tcW w:w="1100" w:type="dxa"/>
            <w:tcBorders>
              <w:top w:val="nil"/>
              <w:left w:val="nil"/>
              <w:bottom w:val="nil"/>
              <w:right w:val="nil"/>
            </w:tcBorders>
            <w:shd w:val="clear" w:color="auto" w:fill="auto"/>
            <w:noWrap/>
            <w:vAlign w:val="bottom"/>
            <w:hideMark/>
          </w:tcPr>
          <w:p w14:paraId="535A70AF"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4FA1C06A"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0B5F905B"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6C31B179"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4972548F" w14:textId="77777777" w:rsidR="00A40192" w:rsidRDefault="00A40192">
            <w:pPr>
              <w:rPr>
                <w:sz w:val="20"/>
                <w:szCs w:val="20"/>
              </w:rPr>
            </w:pPr>
          </w:p>
        </w:tc>
      </w:tr>
      <w:tr w:rsidR="00A40192" w14:paraId="00415ABA" w14:textId="77777777" w:rsidTr="00522088">
        <w:trPr>
          <w:trHeight w:val="330"/>
        </w:trPr>
        <w:tc>
          <w:tcPr>
            <w:tcW w:w="4160" w:type="dxa"/>
            <w:tcBorders>
              <w:top w:val="nil"/>
              <w:left w:val="nil"/>
              <w:bottom w:val="nil"/>
              <w:right w:val="nil"/>
            </w:tcBorders>
            <w:shd w:val="clear" w:color="auto" w:fill="auto"/>
            <w:noWrap/>
            <w:vAlign w:val="bottom"/>
            <w:hideMark/>
          </w:tcPr>
          <w:p w14:paraId="4DB141E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2439376C" w14:textId="77777777" w:rsidR="00A40192" w:rsidRDefault="00A40192">
            <w:pPr>
              <w:jc w:val="right"/>
              <w:outlineLvl w:val="0"/>
              <w:rPr>
                <w:rFonts w:ascii="Calibri" w:hAnsi="Calibri" w:cs="Calibri"/>
                <w:sz w:val="18"/>
                <w:szCs w:val="18"/>
              </w:rPr>
            </w:pPr>
            <w:r>
              <w:rPr>
                <w:rFonts w:ascii="Calibri" w:hAnsi="Calibri" w:cs="Calibri"/>
                <w:sz w:val="18"/>
                <w:szCs w:val="18"/>
              </w:rPr>
              <w:t>48.79</w:t>
            </w:r>
          </w:p>
        </w:tc>
        <w:tc>
          <w:tcPr>
            <w:tcW w:w="1360" w:type="dxa"/>
            <w:tcBorders>
              <w:top w:val="nil"/>
              <w:left w:val="nil"/>
              <w:bottom w:val="nil"/>
              <w:right w:val="nil"/>
            </w:tcBorders>
            <w:shd w:val="clear" w:color="auto" w:fill="auto"/>
            <w:noWrap/>
            <w:vAlign w:val="bottom"/>
            <w:hideMark/>
          </w:tcPr>
          <w:p w14:paraId="420FE62D" w14:textId="77777777" w:rsidR="00A40192" w:rsidRDefault="00A40192">
            <w:pPr>
              <w:jc w:val="right"/>
              <w:outlineLvl w:val="0"/>
              <w:rPr>
                <w:rFonts w:ascii="Calibri" w:hAnsi="Calibri" w:cs="Calibri"/>
                <w:sz w:val="18"/>
                <w:szCs w:val="18"/>
              </w:rPr>
            </w:pPr>
            <w:r>
              <w:rPr>
                <w:rFonts w:ascii="Calibri" w:hAnsi="Calibri" w:cs="Calibri"/>
                <w:sz w:val="18"/>
                <w:szCs w:val="18"/>
              </w:rPr>
              <w:t>56.00</w:t>
            </w:r>
          </w:p>
        </w:tc>
        <w:tc>
          <w:tcPr>
            <w:tcW w:w="1080" w:type="dxa"/>
            <w:tcBorders>
              <w:top w:val="nil"/>
              <w:left w:val="nil"/>
              <w:bottom w:val="nil"/>
              <w:right w:val="nil"/>
            </w:tcBorders>
            <w:shd w:val="clear" w:color="auto" w:fill="auto"/>
            <w:noWrap/>
            <w:vAlign w:val="bottom"/>
            <w:hideMark/>
          </w:tcPr>
          <w:p w14:paraId="76FE322C" w14:textId="77777777" w:rsidR="00A40192" w:rsidRDefault="00A40192">
            <w:pPr>
              <w:jc w:val="center"/>
              <w:outlineLvl w:val="0"/>
              <w:rPr>
                <w:rFonts w:ascii="Calibri" w:hAnsi="Calibri" w:cs="Calibri"/>
                <w:sz w:val="18"/>
                <w:szCs w:val="18"/>
              </w:rPr>
            </w:pPr>
            <w:r>
              <w:rPr>
                <w:rFonts w:ascii="Calibri" w:hAnsi="Calibri" w:cs="Calibri"/>
                <w:sz w:val="18"/>
                <w:szCs w:val="18"/>
              </w:rPr>
              <w:t>62.00</w:t>
            </w:r>
          </w:p>
        </w:tc>
        <w:tc>
          <w:tcPr>
            <w:tcW w:w="1144" w:type="dxa"/>
            <w:tcBorders>
              <w:top w:val="nil"/>
              <w:left w:val="nil"/>
              <w:bottom w:val="nil"/>
              <w:right w:val="nil"/>
            </w:tcBorders>
            <w:shd w:val="clear" w:color="auto" w:fill="auto"/>
            <w:noWrap/>
            <w:vAlign w:val="bottom"/>
            <w:hideMark/>
          </w:tcPr>
          <w:p w14:paraId="10D7BC6C"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3F642738" w14:textId="77777777" w:rsidR="00A40192" w:rsidRDefault="00A40192">
            <w:pPr>
              <w:jc w:val="right"/>
              <w:outlineLvl w:val="0"/>
              <w:rPr>
                <w:rFonts w:ascii="Calibri" w:hAnsi="Calibri" w:cs="Calibri"/>
                <w:sz w:val="18"/>
                <w:szCs w:val="18"/>
              </w:rPr>
            </w:pPr>
            <w:r>
              <w:rPr>
                <w:rFonts w:ascii="Calibri" w:hAnsi="Calibri" w:cs="Calibri"/>
                <w:sz w:val="18"/>
                <w:szCs w:val="18"/>
              </w:rPr>
              <w:t>62.00</w:t>
            </w:r>
          </w:p>
        </w:tc>
      </w:tr>
      <w:tr w:rsidR="00A40192" w14:paraId="0F1377F4" w14:textId="77777777" w:rsidTr="00522088">
        <w:trPr>
          <w:trHeight w:val="330"/>
        </w:trPr>
        <w:tc>
          <w:tcPr>
            <w:tcW w:w="4160" w:type="dxa"/>
            <w:tcBorders>
              <w:top w:val="nil"/>
              <w:left w:val="nil"/>
              <w:bottom w:val="nil"/>
              <w:right w:val="nil"/>
            </w:tcBorders>
            <w:shd w:val="clear" w:color="auto" w:fill="auto"/>
            <w:noWrap/>
            <w:vAlign w:val="bottom"/>
            <w:hideMark/>
          </w:tcPr>
          <w:p w14:paraId="66423AB4"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PRIVATE GRANT FUND</w:t>
            </w:r>
          </w:p>
        </w:tc>
        <w:tc>
          <w:tcPr>
            <w:tcW w:w="1100" w:type="dxa"/>
            <w:tcBorders>
              <w:top w:val="nil"/>
              <w:left w:val="nil"/>
              <w:bottom w:val="nil"/>
              <w:right w:val="nil"/>
            </w:tcBorders>
            <w:shd w:val="clear" w:color="auto" w:fill="auto"/>
            <w:noWrap/>
            <w:vAlign w:val="bottom"/>
            <w:hideMark/>
          </w:tcPr>
          <w:p w14:paraId="15D300E2" w14:textId="77777777" w:rsidR="00A40192" w:rsidRDefault="00A40192">
            <w:pPr>
              <w:jc w:val="right"/>
              <w:outlineLvl w:val="0"/>
              <w:rPr>
                <w:rFonts w:ascii="Calibri" w:hAnsi="Calibri" w:cs="Calibri"/>
                <w:sz w:val="18"/>
                <w:szCs w:val="18"/>
              </w:rPr>
            </w:pPr>
            <w:r>
              <w:rPr>
                <w:rFonts w:ascii="Calibri" w:hAnsi="Calibri" w:cs="Calibri"/>
                <w:sz w:val="18"/>
                <w:szCs w:val="18"/>
              </w:rPr>
              <w:t>7.00</w:t>
            </w:r>
          </w:p>
        </w:tc>
        <w:tc>
          <w:tcPr>
            <w:tcW w:w="1360" w:type="dxa"/>
            <w:tcBorders>
              <w:top w:val="nil"/>
              <w:left w:val="nil"/>
              <w:bottom w:val="nil"/>
              <w:right w:val="nil"/>
            </w:tcBorders>
            <w:shd w:val="clear" w:color="auto" w:fill="auto"/>
            <w:noWrap/>
            <w:vAlign w:val="bottom"/>
            <w:hideMark/>
          </w:tcPr>
          <w:p w14:paraId="5AD598C5"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c>
          <w:tcPr>
            <w:tcW w:w="1080" w:type="dxa"/>
            <w:tcBorders>
              <w:top w:val="nil"/>
              <w:left w:val="nil"/>
              <w:bottom w:val="nil"/>
              <w:right w:val="nil"/>
            </w:tcBorders>
            <w:shd w:val="clear" w:color="auto" w:fill="auto"/>
            <w:noWrap/>
            <w:vAlign w:val="bottom"/>
            <w:hideMark/>
          </w:tcPr>
          <w:p w14:paraId="4F52A006" w14:textId="77777777" w:rsidR="00A40192" w:rsidRDefault="00A40192">
            <w:pPr>
              <w:jc w:val="center"/>
              <w:outlineLvl w:val="0"/>
              <w:rPr>
                <w:rFonts w:ascii="Calibri" w:hAnsi="Calibri" w:cs="Calibri"/>
                <w:sz w:val="18"/>
                <w:szCs w:val="18"/>
              </w:rPr>
            </w:pPr>
            <w:r>
              <w:rPr>
                <w:rFonts w:ascii="Calibri" w:hAnsi="Calibri" w:cs="Calibri"/>
                <w:sz w:val="18"/>
                <w:szCs w:val="18"/>
              </w:rPr>
              <w:t>3.00</w:t>
            </w:r>
          </w:p>
        </w:tc>
        <w:tc>
          <w:tcPr>
            <w:tcW w:w="1144" w:type="dxa"/>
            <w:tcBorders>
              <w:top w:val="nil"/>
              <w:left w:val="nil"/>
              <w:bottom w:val="nil"/>
              <w:right w:val="nil"/>
            </w:tcBorders>
            <w:shd w:val="clear" w:color="auto" w:fill="auto"/>
            <w:noWrap/>
            <w:vAlign w:val="bottom"/>
            <w:hideMark/>
          </w:tcPr>
          <w:p w14:paraId="2FD1D395"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1FAEC6F5" w14:textId="77777777" w:rsidR="00A40192" w:rsidRDefault="00A40192">
            <w:pPr>
              <w:jc w:val="right"/>
              <w:outlineLvl w:val="0"/>
              <w:rPr>
                <w:rFonts w:ascii="Calibri" w:hAnsi="Calibri" w:cs="Calibri"/>
                <w:sz w:val="18"/>
                <w:szCs w:val="18"/>
              </w:rPr>
            </w:pPr>
            <w:r>
              <w:rPr>
                <w:rFonts w:ascii="Calibri" w:hAnsi="Calibri" w:cs="Calibri"/>
                <w:sz w:val="18"/>
                <w:szCs w:val="18"/>
              </w:rPr>
              <w:t>3.00</w:t>
            </w:r>
          </w:p>
        </w:tc>
      </w:tr>
      <w:tr w:rsidR="00A40192" w14:paraId="2BAFCF71" w14:textId="77777777" w:rsidTr="00522088">
        <w:trPr>
          <w:trHeight w:val="285"/>
        </w:trPr>
        <w:tc>
          <w:tcPr>
            <w:tcW w:w="4160" w:type="dxa"/>
            <w:tcBorders>
              <w:top w:val="nil"/>
              <w:left w:val="nil"/>
              <w:bottom w:val="nil"/>
              <w:right w:val="nil"/>
            </w:tcBorders>
            <w:shd w:val="clear" w:color="auto" w:fill="auto"/>
            <w:noWrap/>
            <w:vAlign w:val="bottom"/>
            <w:hideMark/>
          </w:tcPr>
          <w:p w14:paraId="78ED820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('O'TYPE)</w:t>
            </w:r>
          </w:p>
        </w:tc>
        <w:tc>
          <w:tcPr>
            <w:tcW w:w="1100" w:type="dxa"/>
            <w:tcBorders>
              <w:top w:val="nil"/>
              <w:left w:val="nil"/>
              <w:bottom w:val="nil"/>
              <w:right w:val="nil"/>
            </w:tcBorders>
            <w:shd w:val="clear" w:color="auto" w:fill="auto"/>
            <w:noWrap/>
            <w:vAlign w:val="bottom"/>
            <w:hideMark/>
          </w:tcPr>
          <w:p w14:paraId="4AA28E87" w14:textId="77777777" w:rsidR="00A40192" w:rsidRDefault="00A40192">
            <w:pPr>
              <w:jc w:val="right"/>
              <w:outlineLvl w:val="0"/>
              <w:rPr>
                <w:rFonts w:ascii="Calibri" w:hAnsi="Calibri" w:cs="Calibri"/>
                <w:sz w:val="18"/>
                <w:szCs w:val="18"/>
              </w:rPr>
            </w:pPr>
            <w:r>
              <w:rPr>
                <w:rFonts w:ascii="Calibri" w:hAnsi="Calibri" w:cs="Calibri"/>
                <w:sz w:val="18"/>
                <w:szCs w:val="18"/>
              </w:rPr>
              <w:t>2.40</w:t>
            </w:r>
          </w:p>
        </w:tc>
        <w:tc>
          <w:tcPr>
            <w:tcW w:w="1360" w:type="dxa"/>
            <w:tcBorders>
              <w:top w:val="nil"/>
              <w:left w:val="nil"/>
              <w:bottom w:val="nil"/>
              <w:right w:val="nil"/>
            </w:tcBorders>
            <w:shd w:val="clear" w:color="auto" w:fill="auto"/>
            <w:noWrap/>
            <w:vAlign w:val="bottom"/>
            <w:hideMark/>
          </w:tcPr>
          <w:p w14:paraId="5942A33D"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080" w:type="dxa"/>
            <w:tcBorders>
              <w:top w:val="nil"/>
              <w:left w:val="nil"/>
              <w:bottom w:val="nil"/>
              <w:right w:val="nil"/>
            </w:tcBorders>
            <w:shd w:val="clear" w:color="auto" w:fill="auto"/>
            <w:noWrap/>
            <w:vAlign w:val="bottom"/>
            <w:hideMark/>
          </w:tcPr>
          <w:p w14:paraId="6C7D3EF6" w14:textId="77777777" w:rsidR="00A40192" w:rsidRDefault="00A40192">
            <w:pPr>
              <w:jc w:val="center"/>
              <w:outlineLvl w:val="0"/>
              <w:rPr>
                <w:rFonts w:ascii="Calibri" w:hAnsi="Calibri" w:cs="Calibri"/>
                <w:sz w:val="18"/>
                <w:szCs w:val="18"/>
              </w:rPr>
            </w:pPr>
            <w:r>
              <w:rPr>
                <w:rFonts w:ascii="Calibri" w:hAnsi="Calibri" w:cs="Calibri"/>
                <w:sz w:val="18"/>
                <w:szCs w:val="18"/>
              </w:rPr>
              <w:t>0.00</w:t>
            </w:r>
          </w:p>
        </w:tc>
        <w:tc>
          <w:tcPr>
            <w:tcW w:w="1144" w:type="dxa"/>
            <w:tcBorders>
              <w:top w:val="nil"/>
              <w:left w:val="nil"/>
              <w:bottom w:val="nil"/>
              <w:right w:val="nil"/>
            </w:tcBorders>
            <w:shd w:val="clear" w:color="auto" w:fill="auto"/>
            <w:noWrap/>
            <w:vAlign w:val="bottom"/>
            <w:hideMark/>
          </w:tcPr>
          <w:p w14:paraId="1BE56179"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49D92D68"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25106790" w14:textId="77777777" w:rsidTr="00522088">
        <w:trPr>
          <w:trHeight w:val="315"/>
        </w:trPr>
        <w:tc>
          <w:tcPr>
            <w:tcW w:w="4160" w:type="dxa"/>
            <w:tcBorders>
              <w:top w:val="nil"/>
              <w:left w:val="nil"/>
              <w:bottom w:val="nil"/>
              <w:right w:val="nil"/>
            </w:tcBorders>
            <w:shd w:val="clear" w:color="auto" w:fill="auto"/>
            <w:noWrap/>
            <w:vAlign w:val="bottom"/>
            <w:hideMark/>
          </w:tcPr>
          <w:p w14:paraId="12B5E1A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669F18C3" w14:textId="77777777" w:rsidR="00A40192" w:rsidRDefault="00A40192">
            <w:pPr>
              <w:jc w:val="right"/>
              <w:rPr>
                <w:rFonts w:ascii="Calibri" w:hAnsi="Calibri" w:cs="Calibri"/>
                <w:b/>
                <w:bCs/>
                <w:sz w:val="18"/>
                <w:szCs w:val="18"/>
              </w:rPr>
            </w:pPr>
            <w:r>
              <w:rPr>
                <w:rFonts w:ascii="Calibri" w:hAnsi="Calibri" w:cs="Calibri"/>
                <w:b/>
                <w:bCs/>
                <w:sz w:val="18"/>
                <w:szCs w:val="18"/>
              </w:rPr>
              <w:t>58.19</w:t>
            </w:r>
          </w:p>
        </w:tc>
        <w:tc>
          <w:tcPr>
            <w:tcW w:w="1360" w:type="dxa"/>
            <w:tcBorders>
              <w:top w:val="nil"/>
              <w:left w:val="nil"/>
              <w:bottom w:val="nil"/>
              <w:right w:val="nil"/>
            </w:tcBorders>
            <w:shd w:val="clear" w:color="auto" w:fill="auto"/>
            <w:noWrap/>
            <w:vAlign w:val="bottom"/>
            <w:hideMark/>
          </w:tcPr>
          <w:p w14:paraId="0085E129" w14:textId="77777777" w:rsidR="00A40192" w:rsidRDefault="00A40192">
            <w:pPr>
              <w:jc w:val="right"/>
              <w:rPr>
                <w:rFonts w:ascii="Calibri" w:hAnsi="Calibri" w:cs="Calibri"/>
                <w:b/>
                <w:bCs/>
                <w:sz w:val="18"/>
                <w:szCs w:val="18"/>
              </w:rPr>
            </w:pPr>
            <w:r>
              <w:rPr>
                <w:rFonts w:ascii="Calibri" w:hAnsi="Calibri" w:cs="Calibri"/>
                <w:b/>
                <w:bCs/>
                <w:sz w:val="18"/>
                <w:szCs w:val="18"/>
              </w:rPr>
              <w:t>62.00</w:t>
            </w:r>
          </w:p>
        </w:tc>
        <w:tc>
          <w:tcPr>
            <w:tcW w:w="1080" w:type="dxa"/>
            <w:tcBorders>
              <w:top w:val="nil"/>
              <w:left w:val="nil"/>
              <w:bottom w:val="nil"/>
              <w:right w:val="nil"/>
            </w:tcBorders>
            <w:shd w:val="clear" w:color="auto" w:fill="auto"/>
            <w:noWrap/>
            <w:vAlign w:val="bottom"/>
            <w:hideMark/>
          </w:tcPr>
          <w:p w14:paraId="2B1BA016" w14:textId="77777777" w:rsidR="00A40192" w:rsidRDefault="00A40192">
            <w:pPr>
              <w:jc w:val="center"/>
              <w:rPr>
                <w:rFonts w:ascii="Calibri" w:hAnsi="Calibri" w:cs="Calibri"/>
                <w:b/>
                <w:bCs/>
                <w:sz w:val="18"/>
                <w:szCs w:val="18"/>
              </w:rPr>
            </w:pPr>
            <w:r>
              <w:rPr>
                <w:rFonts w:ascii="Calibri" w:hAnsi="Calibri" w:cs="Calibri"/>
                <w:b/>
                <w:bCs/>
                <w:sz w:val="18"/>
                <w:szCs w:val="18"/>
              </w:rPr>
              <w:t>65.00</w:t>
            </w:r>
          </w:p>
        </w:tc>
        <w:tc>
          <w:tcPr>
            <w:tcW w:w="1144" w:type="dxa"/>
            <w:tcBorders>
              <w:top w:val="nil"/>
              <w:left w:val="nil"/>
              <w:bottom w:val="nil"/>
              <w:right w:val="nil"/>
            </w:tcBorders>
            <w:shd w:val="clear" w:color="auto" w:fill="auto"/>
            <w:noWrap/>
            <w:vAlign w:val="bottom"/>
            <w:hideMark/>
          </w:tcPr>
          <w:p w14:paraId="5DD93CB1"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71FA2954" w14:textId="77777777" w:rsidR="00A40192" w:rsidRDefault="00A40192">
            <w:pPr>
              <w:jc w:val="right"/>
              <w:rPr>
                <w:rFonts w:ascii="Calibri" w:hAnsi="Calibri" w:cs="Calibri"/>
                <w:b/>
                <w:bCs/>
                <w:sz w:val="18"/>
                <w:szCs w:val="18"/>
              </w:rPr>
            </w:pPr>
            <w:r>
              <w:rPr>
                <w:rFonts w:ascii="Calibri" w:hAnsi="Calibri" w:cs="Calibri"/>
                <w:b/>
                <w:bCs/>
                <w:sz w:val="18"/>
                <w:szCs w:val="18"/>
              </w:rPr>
              <w:t>65.00</w:t>
            </w:r>
          </w:p>
        </w:tc>
      </w:tr>
      <w:tr w:rsidR="00A40192" w14:paraId="568E3390" w14:textId="77777777" w:rsidTr="00522088">
        <w:trPr>
          <w:trHeight w:val="315"/>
        </w:trPr>
        <w:tc>
          <w:tcPr>
            <w:tcW w:w="4160" w:type="dxa"/>
            <w:tcBorders>
              <w:top w:val="nil"/>
              <w:left w:val="nil"/>
              <w:bottom w:val="nil"/>
              <w:right w:val="nil"/>
            </w:tcBorders>
            <w:shd w:val="clear" w:color="000000" w:fill="000000"/>
            <w:noWrap/>
            <w:vAlign w:val="bottom"/>
            <w:hideMark/>
          </w:tcPr>
          <w:p w14:paraId="0161D675"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216D037F"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6E2BF36E"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2726B591"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13103B71"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70C527A1"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1FD540D8" w14:textId="77777777" w:rsidTr="00522088">
        <w:trPr>
          <w:trHeight w:val="330"/>
        </w:trPr>
        <w:tc>
          <w:tcPr>
            <w:tcW w:w="4160" w:type="dxa"/>
            <w:tcBorders>
              <w:top w:val="nil"/>
              <w:left w:val="nil"/>
              <w:bottom w:val="nil"/>
              <w:right w:val="nil"/>
            </w:tcBorders>
            <w:shd w:val="clear" w:color="auto" w:fill="auto"/>
            <w:noWrap/>
            <w:vAlign w:val="bottom"/>
            <w:hideMark/>
          </w:tcPr>
          <w:p w14:paraId="285D00B1"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INSPECTOR GENERAL</w:t>
            </w:r>
          </w:p>
        </w:tc>
        <w:tc>
          <w:tcPr>
            <w:tcW w:w="1100" w:type="dxa"/>
            <w:tcBorders>
              <w:top w:val="nil"/>
              <w:left w:val="nil"/>
              <w:bottom w:val="nil"/>
              <w:right w:val="nil"/>
            </w:tcBorders>
            <w:shd w:val="clear" w:color="auto" w:fill="auto"/>
            <w:noWrap/>
            <w:vAlign w:val="bottom"/>
            <w:hideMark/>
          </w:tcPr>
          <w:p w14:paraId="12F056ED"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294386A9"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1E91BC97"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57FCB35D"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1479CDB4" w14:textId="77777777" w:rsidR="00A40192" w:rsidRDefault="00A40192">
            <w:pPr>
              <w:rPr>
                <w:sz w:val="20"/>
                <w:szCs w:val="20"/>
              </w:rPr>
            </w:pPr>
          </w:p>
        </w:tc>
      </w:tr>
      <w:tr w:rsidR="00A40192" w14:paraId="4826F6EF" w14:textId="77777777" w:rsidTr="00522088">
        <w:trPr>
          <w:trHeight w:val="330"/>
        </w:trPr>
        <w:tc>
          <w:tcPr>
            <w:tcW w:w="4160" w:type="dxa"/>
            <w:tcBorders>
              <w:top w:val="nil"/>
              <w:left w:val="nil"/>
              <w:bottom w:val="nil"/>
              <w:right w:val="nil"/>
            </w:tcBorders>
            <w:shd w:val="clear" w:color="auto" w:fill="auto"/>
            <w:noWrap/>
            <w:vAlign w:val="bottom"/>
            <w:hideMark/>
          </w:tcPr>
          <w:p w14:paraId="532558C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GRANT FUND</w:t>
            </w:r>
          </w:p>
        </w:tc>
        <w:tc>
          <w:tcPr>
            <w:tcW w:w="1100" w:type="dxa"/>
            <w:tcBorders>
              <w:top w:val="nil"/>
              <w:left w:val="nil"/>
              <w:bottom w:val="nil"/>
              <w:right w:val="nil"/>
            </w:tcBorders>
            <w:shd w:val="clear" w:color="auto" w:fill="auto"/>
            <w:noWrap/>
            <w:vAlign w:val="bottom"/>
            <w:hideMark/>
          </w:tcPr>
          <w:p w14:paraId="5ACB16D1" w14:textId="77777777" w:rsidR="00A40192" w:rsidRDefault="00A40192">
            <w:pPr>
              <w:jc w:val="right"/>
              <w:outlineLvl w:val="0"/>
              <w:rPr>
                <w:rFonts w:ascii="Calibri" w:hAnsi="Calibri" w:cs="Calibri"/>
                <w:sz w:val="18"/>
                <w:szCs w:val="18"/>
              </w:rPr>
            </w:pPr>
            <w:r>
              <w:rPr>
                <w:rFonts w:ascii="Calibri" w:hAnsi="Calibri" w:cs="Calibri"/>
                <w:sz w:val="18"/>
                <w:szCs w:val="18"/>
              </w:rPr>
              <w:t>15.30</w:t>
            </w:r>
          </w:p>
        </w:tc>
        <w:tc>
          <w:tcPr>
            <w:tcW w:w="1360" w:type="dxa"/>
            <w:tcBorders>
              <w:top w:val="nil"/>
              <w:left w:val="nil"/>
              <w:bottom w:val="nil"/>
              <w:right w:val="nil"/>
            </w:tcBorders>
            <w:shd w:val="clear" w:color="auto" w:fill="auto"/>
            <w:noWrap/>
            <w:vAlign w:val="bottom"/>
            <w:hideMark/>
          </w:tcPr>
          <w:p w14:paraId="3C3731EF" w14:textId="77777777" w:rsidR="00A40192" w:rsidRDefault="00A40192">
            <w:pPr>
              <w:jc w:val="right"/>
              <w:outlineLvl w:val="0"/>
              <w:rPr>
                <w:rFonts w:ascii="Calibri" w:hAnsi="Calibri" w:cs="Calibri"/>
                <w:sz w:val="18"/>
                <w:szCs w:val="18"/>
              </w:rPr>
            </w:pPr>
            <w:r>
              <w:rPr>
                <w:rFonts w:ascii="Calibri" w:hAnsi="Calibri" w:cs="Calibri"/>
                <w:sz w:val="18"/>
                <w:szCs w:val="18"/>
              </w:rPr>
              <w:t>17.25</w:t>
            </w:r>
          </w:p>
        </w:tc>
        <w:tc>
          <w:tcPr>
            <w:tcW w:w="1080" w:type="dxa"/>
            <w:tcBorders>
              <w:top w:val="nil"/>
              <w:left w:val="nil"/>
              <w:bottom w:val="nil"/>
              <w:right w:val="nil"/>
            </w:tcBorders>
            <w:shd w:val="clear" w:color="auto" w:fill="auto"/>
            <w:noWrap/>
            <w:vAlign w:val="bottom"/>
            <w:hideMark/>
          </w:tcPr>
          <w:p w14:paraId="2C8367C8" w14:textId="77777777" w:rsidR="00A40192" w:rsidRDefault="00A40192">
            <w:pPr>
              <w:jc w:val="center"/>
              <w:outlineLvl w:val="0"/>
              <w:rPr>
                <w:rFonts w:ascii="Calibri" w:hAnsi="Calibri" w:cs="Calibri"/>
                <w:sz w:val="18"/>
                <w:szCs w:val="18"/>
              </w:rPr>
            </w:pPr>
            <w:r>
              <w:rPr>
                <w:rFonts w:ascii="Calibri" w:hAnsi="Calibri" w:cs="Calibri"/>
                <w:sz w:val="18"/>
                <w:szCs w:val="18"/>
              </w:rPr>
              <w:t>17.25</w:t>
            </w:r>
          </w:p>
        </w:tc>
        <w:tc>
          <w:tcPr>
            <w:tcW w:w="1144" w:type="dxa"/>
            <w:tcBorders>
              <w:top w:val="nil"/>
              <w:left w:val="nil"/>
              <w:bottom w:val="nil"/>
              <w:right w:val="nil"/>
            </w:tcBorders>
            <w:shd w:val="clear" w:color="auto" w:fill="auto"/>
            <w:noWrap/>
            <w:vAlign w:val="bottom"/>
            <w:hideMark/>
          </w:tcPr>
          <w:p w14:paraId="483121D9"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1FEC5288" w14:textId="77777777" w:rsidR="00A40192" w:rsidRDefault="00A40192">
            <w:pPr>
              <w:jc w:val="right"/>
              <w:outlineLvl w:val="0"/>
              <w:rPr>
                <w:rFonts w:ascii="Calibri" w:hAnsi="Calibri" w:cs="Calibri"/>
                <w:sz w:val="18"/>
                <w:szCs w:val="18"/>
              </w:rPr>
            </w:pPr>
            <w:r>
              <w:rPr>
                <w:rFonts w:ascii="Calibri" w:hAnsi="Calibri" w:cs="Calibri"/>
                <w:sz w:val="18"/>
                <w:szCs w:val="18"/>
              </w:rPr>
              <w:t>17.25</w:t>
            </w:r>
          </w:p>
        </w:tc>
      </w:tr>
      <w:tr w:rsidR="00A40192" w14:paraId="0592E823" w14:textId="77777777" w:rsidTr="00522088">
        <w:trPr>
          <w:trHeight w:val="330"/>
        </w:trPr>
        <w:tc>
          <w:tcPr>
            <w:tcW w:w="4160" w:type="dxa"/>
            <w:tcBorders>
              <w:top w:val="nil"/>
              <w:left w:val="nil"/>
              <w:bottom w:val="nil"/>
              <w:right w:val="nil"/>
            </w:tcBorders>
            <w:shd w:val="clear" w:color="auto" w:fill="auto"/>
            <w:noWrap/>
            <w:vAlign w:val="bottom"/>
            <w:hideMark/>
          </w:tcPr>
          <w:p w14:paraId="19DC0C4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29CF2D39" w14:textId="77777777" w:rsidR="00A40192" w:rsidRDefault="00A40192">
            <w:pPr>
              <w:jc w:val="right"/>
              <w:outlineLvl w:val="0"/>
              <w:rPr>
                <w:rFonts w:ascii="Calibri" w:hAnsi="Calibri" w:cs="Calibri"/>
                <w:sz w:val="18"/>
                <w:szCs w:val="18"/>
              </w:rPr>
            </w:pPr>
            <w:r>
              <w:rPr>
                <w:rFonts w:ascii="Calibri" w:hAnsi="Calibri" w:cs="Calibri"/>
                <w:sz w:val="18"/>
                <w:szCs w:val="18"/>
              </w:rPr>
              <w:t>92.97</w:t>
            </w:r>
          </w:p>
        </w:tc>
        <w:tc>
          <w:tcPr>
            <w:tcW w:w="1360" w:type="dxa"/>
            <w:tcBorders>
              <w:top w:val="nil"/>
              <w:left w:val="nil"/>
              <w:bottom w:val="nil"/>
              <w:right w:val="nil"/>
            </w:tcBorders>
            <w:shd w:val="clear" w:color="auto" w:fill="auto"/>
            <w:noWrap/>
            <w:vAlign w:val="bottom"/>
            <w:hideMark/>
          </w:tcPr>
          <w:p w14:paraId="0C06B71B" w14:textId="77777777" w:rsidR="00A40192" w:rsidRDefault="00A40192">
            <w:pPr>
              <w:jc w:val="right"/>
              <w:outlineLvl w:val="0"/>
              <w:rPr>
                <w:rFonts w:ascii="Calibri" w:hAnsi="Calibri" w:cs="Calibri"/>
                <w:sz w:val="18"/>
                <w:szCs w:val="18"/>
              </w:rPr>
            </w:pPr>
            <w:r>
              <w:rPr>
                <w:rFonts w:ascii="Calibri" w:hAnsi="Calibri" w:cs="Calibri"/>
                <w:sz w:val="18"/>
                <w:szCs w:val="18"/>
              </w:rPr>
              <w:t>94.75</w:t>
            </w:r>
          </w:p>
        </w:tc>
        <w:tc>
          <w:tcPr>
            <w:tcW w:w="1080" w:type="dxa"/>
            <w:tcBorders>
              <w:top w:val="nil"/>
              <w:left w:val="nil"/>
              <w:bottom w:val="nil"/>
              <w:right w:val="nil"/>
            </w:tcBorders>
            <w:shd w:val="clear" w:color="auto" w:fill="auto"/>
            <w:noWrap/>
            <w:vAlign w:val="bottom"/>
            <w:hideMark/>
          </w:tcPr>
          <w:p w14:paraId="78AB40A6" w14:textId="77777777" w:rsidR="00A40192" w:rsidRDefault="00A40192">
            <w:pPr>
              <w:jc w:val="center"/>
              <w:outlineLvl w:val="0"/>
              <w:rPr>
                <w:rFonts w:ascii="Calibri" w:hAnsi="Calibri" w:cs="Calibri"/>
                <w:sz w:val="18"/>
                <w:szCs w:val="18"/>
              </w:rPr>
            </w:pPr>
            <w:r>
              <w:rPr>
                <w:rFonts w:ascii="Calibri" w:hAnsi="Calibri" w:cs="Calibri"/>
                <w:sz w:val="18"/>
                <w:szCs w:val="18"/>
              </w:rPr>
              <w:t>94.75</w:t>
            </w:r>
          </w:p>
        </w:tc>
        <w:tc>
          <w:tcPr>
            <w:tcW w:w="1144" w:type="dxa"/>
            <w:tcBorders>
              <w:top w:val="nil"/>
              <w:left w:val="nil"/>
              <w:bottom w:val="nil"/>
              <w:right w:val="nil"/>
            </w:tcBorders>
            <w:shd w:val="clear" w:color="auto" w:fill="auto"/>
            <w:noWrap/>
            <w:vAlign w:val="bottom"/>
            <w:hideMark/>
          </w:tcPr>
          <w:p w14:paraId="5CDC2932"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05255DFA" w14:textId="77777777" w:rsidR="00A40192" w:rsidRDefault="00A40192">
            <w:pPr>
              <w:jc w:val="right"/>
              <w:outlineLvl w:val="0"/>
              <w:rPr>
                <w:rFonts w:ascii="Calibri" w:hAnsi="Calibri" w:cs="Calibri"/>
                <w:sz w:val="18"/>
                <w:szCs w:val="18"/>
              </w:rPr>
            </w:pPr>
            <w:r>
              <w:rPr>
                <w:rFonts w:ascii="Calibri" w:hAnsi="Calibri" w:cs="Calibri"/>
                <w:sz w:val="18"/>
                <w:szCs w:val="18"/>
              </w:rPr>
              <w:t>94.75</w:t>
            </w:r>
          </w:p>
        </w:tc>
      </w:tr>
      <w:tr w:rsidR="00A40192" w14:paraId="267FC508" w14:textId="77777777" w:rsidTr="00522088">
        <w:trPr>
          <w:trHeight w:val="315"/>
        </w:trPr>
        <w:tc>
          <w:tcPr>
            <w:tcW w:w="4160" w:type="dxa"/>
            <w:tcBorders>
              <w:top w:val="nil"/>
              <w:left w:val="nil"/>
              <w:bottom w:val="nil"/>
              <w:right w:val="nil"/>
            </w:tcBorders>
            <w:shd w:val="clear" w:color="auto" w:fill="auto"/>
            <w:noWrap/>
            <w:vAlign w:val="bottom"/>
            <w:hideMark/>
          </w:tcPr>
          <w:p w14:paraId="6FE02F8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068D0DD7" w14:textId="77777777" w:rsidR="00A40192" w:rsidRDefault="00A40192">
            <w:pPr>
              <w:jc w:val="right"/>
              <w:rPr>
                <w:rFonts w:ascii="Calibri" w:hAnsi="Calibri" w:cs="Calibri"/>
                <w:b/>
                <w:bCs/>
                <w:sz w:val="18"/>
                <w:szCs w:val="18"/>
              </w:rPr>
            </w:pPr>
            <w:r>
              <w:rPr>
                <w:rFonts w:ascii="Calibri" w:hAnsi="Calibri" w:cs="Calibri"/>
                <w:b/>
                <w:bCs/>
                <w:sz w:val="18"/>
                <w:szCs w:val="18"/>
              </w:rPr>
              <w:t>108.27</w:t>
            </w:r>
          </w:p>
        </w:tc>
        <w:tc>
          <w:tcPr>
            <w:tcW w:w="1360" w:type="dxa"/>
            <w:tcBorders>
              <w:top w:val="nil"/>
              <w:left w:val="nil"/>
              <w:bottom w:val="nil"/>
              <w:right w:val="nil"/>
            </w:tcBorders>
            <w:shd w:val="clear" w:color="auto" w:fill="auto"/>
            <w:noWrap/>
            <w:vAlign w:val="bottom"/>
            <w:hideMark/>
          </w:tcPr>
          <w:p w14:paraId="6C58ADDF" w14:textId="77777777" w:rsidR="00A40192" w:rsidRDefault="00A40192">
            <w:pPr>
              <w:jc w:val="right"/>
              <w:rPr>
                <w:rFonts w:ascii="Calibri" w:hAnsi="Calibri" w:cs="Calibri"/>
                <w:b/>
                <w:bCs/>
                <w:sz w:val="18"/>
                <w:szCs w:val="18"/>
              </w:rPr>
            </w:pPr>
            <w:r>
              <w:rPr>
                <w:rFonts w:ascii="Calibri" w:hAnsi="Calibri" w:cs="Calibri"/>
                <w:b/>
                <w:bCs/>
                <w:sz w:val="18"/>
                <w:szCs w:val="18"/>
              </w:rPr>
              <w:t>112.00</w:t>
            </w:r>
          </w:p>
        </w:tc>
        <w:tc>
          <w:tcPr>
            <w:tcW w:w="1080" w:type="dxa"/>
            <w:tcBorders>
              <w:top w:val="nil"/>
              <w:left w:val="nil"/>
              <w:bottom w:val="nil"/>
              <w:right w:val="nil"/>
            </w:tcBorders>
            <w:shd w:val="clear" w:color="auto" w:fill="auto"/>
            <w:noWrap/>
            <w:vAlign w:val="bottom"/>
            <w:hideMark/>
          </w:tcPr>
          <w:p w14:paraId="211329C4" w14:textId="77777777" w:rsidR="00A40192" w:rsidRDefault="00A40192">
            <w:pPr>
              <w:jc w:val="center"/>
              <w:rPr>
                <w:rFonts w:ascii="Calibri" w:hAnsi="Calibri" w:cs="Calibri"/>
                <w:b/>
                <w:bCs/>
                <w:sz w:val="18"/>
                <w:szCs w:val="18"/>
              </w:rPr>
            </w:pPr>
            <w:r>
              <w:rPr>
                <w:rFonts w:ascii="Calibri" w:hAnsi="Calibri" w:cs="Calibri"/>
                <w:b/>
                <w:bCs/>
                <w:sz w:val="18"/>
                <w:szCs w:val="18"/>
              </w:rPr>
              <w:t>112.00</w:t>
            </w:r>
          </w:p>
        </w:tc>
        <w:tc>
          <w:tcPr>
            <w:tcW w:w="1144" w:type="dxa"/>
            <w:tcBorders>
              <w:top w:val="nil"/>
              <w:left w:val="nil"/>
              <w:bottom w:val="nil"/>
              <w:right w:val="nil"/>
            </w:tcBorders>
            <w:shd w:val="clear" w:color="auto" w:fill="auto"/>
            <w:noWrap/>
            <w:vAlign w:val="bottom"/>
            <w:hideMark/>
          </w:tcPr>
          <w:p w14:paraId="77361173"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70487364" w14:textId="77777777" w:rsidR="00A40192" w:rsidRDefault="00A40192">
            <w:pPr>
              <w:jc w:val="right"/>
              <w:rPr>
                <w:rFonts w:ascii="Calibri" w:hAnsi="Calibri" w:cs="Calibri"/>
                <w:b/>
                <w:bCs/>
                <w:sz w:val="18"/>
                <w:szCs w:val="18"/>
              </w:rPr>
            </w:pPr>
            <w:r>
              <w:rPr>
                <w:rFonts w:ascii="Calibri" w:hAnsi="Calibri" w:cs="Calibri"/>
                <w:b/>
                <w:bCs/>
                <w:sz w:val="18"/>
                <w:szCs w:val="18"/>
              </w:rPr>
              <w:t>112.00</w:t>
            </w:r>
          </w:p>
        </w:tc>
      </w:tr>
      <w:tr w:rsidR="00A40192" w14:paraId="54135220" w14:textId="77777777" w:rsidTr="00522088">
        <w:trPr>
          <w:trHeight w:val="315"/>
        </w:trPr>
        <w:tc>
          <w:tcPr>
            <w:tcW w:w="4160" w:type="dxa"/>
            <w:tcBorders>
              <w:top w:val="nil"/>
              <w:left w:val="nil"/>
              <w:bottom w:val="nil"/>
              <w:right w:val="nil"/>
            </w:tcBorders>
            <w:shd w:val="clear" w:color="000000" w:fill="000000"/>
            <w:noWrap/>
            <w:vAlign w:val="bottom"/>
            <w:hideMark/>
          </w:tcPr>
          <w:p w14:paraId="0EB6879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0B7BA058"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20C2FB34"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732BCC4F"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7249EB68"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18D8E69A"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10A4A708" w14:textId="77777777" w:rsidTr="00522088">
        <w:trPr>
          <w:trHeight w:val="330"/>
        </w:trPr>
        <w:tc>
          <w:tcPr>
            <w:tcW w:w="4160" w:type="dxa"/>
            <w:tcBorders>
              <w:top w:val="nil"/>
              <w:left w:val="nil"/>
              <w:bottom w:val="nil"/>
              <w:right w:val="nil"/>
            </w:tcBorders>
            <w:shd w:val="clear" w:color="auto" w:fill="auto"/>
            <w:noWrap/>
            <w:vAlign w:val="bottom"/>
            <w:hideMark/>
          </w:tcPr>
          <w:p w14:paraId="0442679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MAYOR</w:t>
            </w:r>
          </w:p>
        </w:tc>
        <w:tc>
          <w:tcPr>
            <w:tcW w:w="1100" w:type="dxa"/>
            <w:tcBorders>
              <w:top w:val="nil"/>
              <w:left w:val="nil"/>
              <w:bottom w:val="nil"/>
              <w:right w:val="nil"/>
            </w:tcBorders>
            <w:shd w:val="clear" w:color="auto" w:fill="auto"/>
            <w:noWrap/>
            <w:vAlign w:val="bottom"/>
            <w:hideMark/>
          </w:tcPr>
          <w:p w14:paraId="028D277C"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7C307DC9"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6B567BA2"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6FD1F11B"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641B915E" w14:textId="77777777" w:rsidR="00A40192" w:rsidRDefault="00A40192">
            <w:pPr>
              <w:rPr>
                <w:sz w:val="20"/>
                <w:szCs w:val="20"/>
              </w:rPr>
            </w:pPr>
          </w:p>
        </w:tc>
      </w:tr>
      <w:tr w:rsidR="00A40192" w14:paraId="5197A4EE" w14:textId="77777777" w:rsidTr="00522088">
        <w:trPr>
          <w:trHeight w:val="330"/>
        </w:trPr>
        <w:tc>
          <w:tcPr>
            <w:tcW w:w="4160" w:type="dxa"/>
            <w:tcBorders>
              <w:top w:val="nil"/>
              <w:left w:val="nil"/>
              <w:bottom w:val="nil"/>
              <w:right w:val="nil"/>
            </w:tcBorders>
            <w:shd w:val="clear" w:color="auto" w:fill="auto"/>
            <w:noWrap/>
            <w:vAlign w:val="bottom"/>
            <w:hideMark/>
          </w:tcPr>
          <w:p w14:paraId="17A8964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FEDERAL GRANT FUND</w:t>
            </w:r>
          </w:p>
        </w:tc>
        <w:tc>
          <w:tcPr>
            <w:tcW w:w="1100" w:type="dxa"/>
            <w:tcBorders>
              <w:top w:val="nil"/>
              <w:left w:val="nil"/>
              <w:bottom w:val="nil"/>
              <w:right w:val="nil"/>
            </w:tcBorders>
            <w:shd w:val="clear" w:color="auto" w:fill="auto"/>
            <w:noWrap/>
            <w:vAlign w:val="bottom"/>
            <w:hideMark/>
          </w:tcPr>
          <w:p w14:paraId="399905DE" w14:textId="77777777" w:rsidR="00A40192" w:rsidRDefault="00A40192">
            <w:pPr>
              <w:jc w:val="right"/>
              <w:outlineLvl w:val="0"/>
              <w:rPr>
                <w:rFonts w:ascii="Calibri" w:hAnsi="Calibri" w:cs="Calibri"/>
                <w:sz w:val="18"/>
                <w:szCs w:val="18"/>
              </w:rPr>
            </w:pPr>
            <w:r>
              <w:rPr>
                <w:rFonts w:ascii="Calibri" w:hAnsi="Calibri" w:cs="Calibri"/>
                <w:sz w:val="18"/>
                <w:szCs w:val="18"/>
              </w:rPr>
              <w:t>2.30</w:t>
            </w:r>
          </w:p>
        </w:tc>
        <w:tc>
          <w:tcPr>
            <w:tcW w:w="1360" w:type="dxa"/>
            <w:tcBorders>
              <w:top w:val="nil"/>
              <w:left w:val="nil"/>
              <w:bottom w:val="nil"/>
              <w:right w:val="nil"/>
            </w:tcBorders>
            <w:shd w:val="clear" w:color="auto" w:fill="auto"/>
            <w:noWrap/>
            <w:vAlign w:val="bottom"/>
            <w:hideMark/>
          </w:tcPr>
          <w:p w14:paraId="3E82EFB6" w14:textId="77777777" w:rsidR="00A40192" w:rsidRDefault="00A40192">
            <w:pPr>
              <w:jc w:val="right"/>
              <w:outlineLvl w:val="0"/>
              <w:rPr>
                <w:rFonts w:ascii="Calibri" w:hAnsi="Calibri" w:cs="Calibri"/>
                <w:sz w:val="18"/>
                <w:szCs w:val="18"/>
              </w:rPr>
            </w:pPr>
            <w:r>
              <w:rPr>
                <w:rFonts w:ascii="Calibri" w:hAnsi="Calibri" w:cs="Calibri"/>
                <w:sz w:val="18"/>
                <w:szCs w:val="18"/>
              </w:rPr>
              <w:t>2.00</w:t>
            </w:r>
          </w:p>
        </w:tc>
        <w:tc>
          <w:tcPr>
            <w:tcW w:w="1080" w:type="dxa"/>
            <w:tcBorders>
              <w:top w:val="nil"/>
              <w:left w:val="nil"/>
              <w:bottom w:val="nil"/>
              <w:right w:val="nil"/>
            </w:tcBorders>
            <w:shd w:val="clear" w:color="auto" w:fill="auto"/>
            <w:noWrap/>
            <w:vAlign w:val="bottom"/>
            <w:hideMark/>
          </w:tcPr>
          <w:p w14:paraId="4032FFB2" w14:textId="77777777" w:rsidR="00A40192" w:rsidRDefault="00A40192">
            <w:pPr>
              <w:jc w:val="center"/>
              <w:outlineLvl w:val="0"/>
              <w:rPr>
                <w:rFonts w:ascii="Calibri" w:hAnsi="Calibri" w:cs="Calibri"/>
                <w:sz w:val="18"/>
                <w:szCs w:val="18"/>
              </w:rPr>
            </w:pPr>
            <w:r>
              <w:rPr>
                <w:rFonts w:ascii="Calibri" w:hAnsi="Calibri" w:cs="Calibri"/>
                <w:sz w:val="18"/>
                <w:szCs w:val="18"/>
              </w:rPr>
              <w:t>3.25</w:t>
            </w:r>
          </w:p>
        </w:tc>
        <w:tc>
          <w:tcPr>
            <w:tcW w:w="1144" w:type="dxa"/>
            <w:tcBorders>
              <w:top w:val="nil"/>
              <w:left w:val="nil"/>
              <w:bottom w:val="nil"/>
              <w:right w:val="nil"/>
            </w:tcBorders>
            <w:shd w:val="clear" w:color="auto" w:fill="auto"/>
            <w:noWrap/>
            <w:vAlign w:val="bottom"/>
            <w:hideMark/>
          </w:tcPr>
          <w:p w14:paraId="7F881CB0"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23C181A7" w14:textId="77777777" w:rsidR="00A40192" w:rsidRDefault="00A40192">
            <w:pPr>
              <w:jc w:val="right"/>
              <w:outlineLvl w:val="0"/>
              <w:rPr>
                <w:rFonts w:ascii="Calibri" w:hAnsi="Calibri" w:cs="Calibri"/>
                <w:sz w:val="18"/>
                <w:szCs w:val="18"/>
              </w:rPr>
            </w:pPr>
            <w:r>
              <w:rPr>
                <w:rFonts w:ascii="Calibri" w:hAnsi="Calibri" w:cs="Calibri"/>
                <w:sz w:val="18"/>
                <w:szCs w:val="18"/>
              </w:rPr>
              <w:t>3.25</w:t>
            </w:r>
          </w:p>
        </w:tc>
      </w:tr>
      <w:tr w:rsidR="00A40192" w14:paraId="45CE0809" w14:textId="77777777" w:rsidTr="00522088">
        <w:trPr>
          <w:trHeight w:val="330"/>
        </w:trPr>
        <w:tc>
          <w:tcPr>
            <w:tcW w:w="4160" w:type="dxa"/>
            <w:tcBorders>
              <w:top w:val="nil"/>
              <w:left w:val="nil"/>
              <w:bottom w:val="nil"/>
              <w:right w:val="nil"/>
            </w:tcBorders>
            <w:shd w:val="clear" w:color="auto" w:fill="auto"/>
            <w:noWrap/>
            <w:vAlign w:val="bottom"/>
            <w:hideMark/>
          </w:tcPr>
          <w:p w14:paraId="419F205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10A7A5CF" w14:textId="77777777" w:rsidR="00A40192" w:rsidRDefault="00A40192">
            <w:pPr>
              <w:jc w:val="right"/>
              <w:outlineLvl w:val="0"/>
              <w:rPr>
                <w:rFonts w:ascii="Calibri" w:hAnsi="Calibri" w:cs="Calibri"/>
                <w:sz w:val="18"/>
                <w:szCs w:val="18"/>
              </w:rPr>
            </w:pPr>
            <w:r>
              <w:rPr>
                <w:rFonts w:ascii="Calibri" w:hAnsi="Calibri" w:cs="Calibri"/>
                <w:sz w:val="18"/>
                <w:szCs w:val="18"/>
              </w:rPr>
              <w:t>75.53</w:t>
            </w:r>
          </w:p>
        </w:tc>
        <w:tc>
          <w:tcPr>
            <w:tcW w:w="1360" w:type="dxa"/>
            <w:tcBorders>
              <w:top w:val="nil"/>
              <w:left w:val="nil"/>
              <w:bottom w:val="nil"/>
              <w:right w:val="nil"/>
            </w:tcBorders>
            <w:shd w:val="clear" w:color="auto" w:fill="auto"/>
            <w:noWrap/>
            <w:vAlign w:val="bottom"/>
            <w:hideMark/>
          </w:tcPr>
          <w:p w14:paraId="0A90BCA3" w14:textId="77777777" w:rsidR="00A40192" w:rsidRDefault="00A40192">
            <w:pPr>
              <w:jc w:val="right"/>
              <w:outlineLvl w:val="0"/>
              <w:rPr>
                <w:rFonts w:ascii="Calibri" w:hAnsi="Calibri" w:cs="Calibri"/>
                <w:sz w:val="18"/>
                <w:szCs w:val="18"/>
              </w:rPr>
            </w:pPr>
            <w:r>
              <w:rPr>
                <w:rFonts w:ascii="Calibri" w:hAnsi="Calibri" w:cs="Calibri"/>
                <w:sz w:val="18"/>
                <w:szCs w:val="18"/>
              </w:rPr>
              <w:t>84.50</w:t>
            </w:r>
          </w:p>
        </w:tc>
        <w:tc>
          <w:tcPr>
            <w:tcW w:w="1080" w:type="dxa"/>
            <w:tcBorders>
              <w:top w:val="nil"/>
              <w:left w:val="nil"/>
              <w:bottom w:val="nil"/>
              <w:right w:val="nil"/>
            </w:tcBorders>
            <w:shd w:val="clear" w:color="auto" w:fill="auto"/>
            <w:noWrap/>
            <w:vAlign w:val="bottom"/>
            <w:hideMark/>
          </w:tcPr>
          <w:p w14:paraId="6DA162CC" w14:textId="77777777" w:rsidR="00A40192" w:rsidRDefault="00A40192">
            <w:pPr>
              <w:jc w:val="center"/>
              <w:outlineLvl w:val="0"/>
              <w:rPr>
                <w:rFonts w:ascii="Calibri" w:hAnsi="Calibri" w:cs="Calibri"/>
                <w:sz w:val="18"/>
                <w:szCs w:val="18"/>
              </w:rPr>
            </w:pPr>
            <w:r>
              <w:rPr>
                <w:rFonts w:ascii="Calibri" w:hAnsi="Calibri" w:cs="Calibri"/>
                <w:sz w:val="18"/>
                <w:szCs w:val="18"/>
              </w:rPr>
              <w:t>85.75</w:t>
            </w:r>
          </w:p>
        </w:tc>
        <w:tc>
          <w:tcPr>
            <w:tcW w:w="1144" w:type="dxa"/>
            <w:tcBorders>
              <w:top w:val="nil"/>
              <w:left w:val="nil"/>
              <w:bottom w:val="nil"/>
              <w:right w:val="nil"/>
            </w:tcBorders>
            <w:shd w:val="clear" w:color="auto" w:fill="auto"/>
            <w:noWrap/>
            <w:vAlign w:val="bottom"/>
            <w:hideMark/>
          </w:tcPr>
          <w:p w14:paraId="6358250B" w14:textId="77777777" w:rsidR="00A40192" w:rsidRDefault="00A40192">
            <w:pPr>
              <w:jc w:val="right"/>
              <w:outlineLvl w:val="0"/>
              <w:rPr>
                <w:rFonts w:ascii="Calibri" w:hAnsi="Calibri" w:cs="Calibri"/>
                <w:sz w:val="18"/>
                <w:szCs w:val="18"/>
              </w:rPr>
            </w:pPr>
            <w:r>
              <w:rPr>
                <w:rFonts w:ascii="Calibri" w:hAnsi="Calibri" w:cs="Calibri"/>
                <w:sz w:val="18"/>
                <w:szCs w:val="18"/>
              </w:rPr>
              <w:t>2.00</w:t>
            </w:r>
          </w:p>
        </w:tc>
        <w:tc>
          <w:tcPr>
            <w:tcW w:w="1144" w:type="dxa"/>
            <w:tcBorders>
              <w:top w:val="nil"/>
              <w:left w:val="nil"/>
              <w:bottom w:val="nil"/>
              <w:right w:val="nil"/>
            </w:tcBorders>
            <w:shd w:val="clear" w:color="auto" w:fill="auto"/>
            <w:noWrap/>
            <w:vAlign w:val="bottom"/>
            <w:hideMark/>
          </w:tcPr>
          <w:p w14:paraId="4791F76E" w14:textId="77777777" w:rsidR="00A40192" w:rsidRDefault="00A40192">
            <w:pPr>
              <w:jc w:val="right"/>
              <w:outlineLvl w:val="0"/>
              <w:rPr>
                <w:rFonts w:ascii="Calibri" w:hAnsi="Calibri" w:cs="Calibri"/>
                <w:sz w:val="18"/>
                <w:szCs w:val="18"/>
              </w:rPr>
            </w:pPr>
            <w:r>
              <w:rPr>
                <w:rFonts w:ascii="Calibri" w:hAnsi="Calibri" w:cs="Calibri"/>
                <w:sz w:val="18"/>
                <w:szCs w:val="18"/>
              </w:rPr>
              <w:t>87.75</w:t>
            </w:r>
          </w:p>
        </w:tc>
      </w:tr>
      <w:tr w:rsidR="00A40192" w14:paraId="1BA9196D" w14:textId="77777777" w:rsidTr="00522088">
        <w:trPr>
          <w:trHeight w:val="330"/>
        </w:trPr>
        <w:tc>
          <w:tcPr>
            <w:tcW w:w="4160" w:type="dxa"/>
            <w:tcBorders>
              <w:top w:val="nil"/>
              <w:left w:val="nil"/>
              <w:bottom w:val="nil"/>
              <w:right w:val="nil"/>
            </w:tcBorders>
            <w:shd w:val="clear" w:color="auto" w:fill="auto"/>
            <w:noWrap/>
            <w:vAlign w:val="bottom"/>
            <w:hideMark/>
          </w:tcPr>
          <w:p w14:paraId="0C17094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100" w:type="dxa"/>
            <w:tcBorders>
              <w:top w:val="nil"/>
              <w:left w:val="nil"/>
              <w:bottom w:val="nil"/>
              <w:right w:val="nil"/>
            </w:tcBorders>
            <w:shd w:val="clear" w:color="auto" w:fill="auto"/>
            <w:noWrap/>
            <w:vAlign w:val="bottom"/>
            <w:hideMark/>
          </w:tcPr>
          <w:p w14:paraId="6ACBB19F" w14:textId="77777777" w:rsidR="00A40192" w:rsidRDefault="00A40192">
            <w:pPr>
              <w:jc w:val="right"/>
              <w:outlineLvl w:val="0"/>
              <w:rPr>
                <w:rFonts w:ascii="Calibri" w:hAnsi="Calibri" w:cs="Calibri"/>
                <w:sz w:val="18"/>
                <w:szCs w:val="18"/>
              </w:rPr>
            </w:pPr>
            <w:r>
              <w:rPr>
                <w:rFonts w:ascii="Calibri" w:hAnsi="Calibri" w:cs="Calibri"/>
                <w:sz w:val="18"/>
                <w:szCs w:val="18"/>
              </w:rPr>
              <w:t>5.40</w:t>
            </w:r>
          </w:p>
        </w:tc>
        <w:tc>
          <w:tcPr>
            <w:tcW w:w="1360" w:type="dxa"/>
            <w:tcBorders>
              <w:top w:val="nil"/>
              <w:left w:val="nil"/>
              <w:bottom w:val="nil"/>
              <w:right w:val="nil"/>
            </w:tcBorders>
            <w:shd w:val="clear" w:color="auto" w:fill="auto"/>
            <w:noWrap/>
            <w:vAlign w:val="bottom"/>
            <w:hideMark/>
          </w:tcPr>
          <w:p w14:paraId="236A0FE2" w14:textId="77777777" w:rsidR="00A40192" w:rsidRDefault="00A40192">
            <w:pPr>
              <w:jc w:val="right"/>
              <w:outlineLvl w:val="0"/>
              <w:rPr>
                <w:rFonts w:ascii="Calibri" w:hAnsi="Calibri" w:cs="Calibri"/>
                <w:sz w:val="18"/>
                <w:szCs w:val="18"/>
              </w:rPr>
            </w:pPr>
            <w:r>
              <w:rPr>
                <w:rFonts w:ascii="Calibri" w:hAnsi="Calibri" w:cs="Calibri"/>
                <w:sz w:val="18"/>
                <w:szCs w:val="18"/>
              </w:rPr>
              <w:t>5.00</w:t>
            </w:r>
          </w:p>
        </w:tc>
        <w:tc>
          <w:tcPr>
            <w:tcW w:w="1080" w:type="dxa"/>
            <w:tcBorders>
              <w:top w:val="nil"/>
              <w:left w:val="nil"/>
              <w:bottom w:val="nil"/>
              <w:right w:val="nil"/>
            </w:tcBorders>
            <w:shd w:val="clear" w:color="auto" w:fill="auto"/>
            <w:noWrap/>
            <w:vAlign w:val="bottom"/>
            <w:hideMark/>
          </w:tcPr>
          <w:p w14:paraId="36F012F7" w14:textId="77777777" w:rsidR="00A40192" w:rsidRDefault="00A40192">
            <w:pPr>
              <w:jc w:val="center"/>
              <w:outlineLvl w:val="0"/>
              <w:rPr>
                <w:rFonts w:ascii="Calibri" w:hAnsi="Calibri" w:cs="Calibri"/>
                <w:sz w:val="18"/>
                <w:szCs w:val="18"/>
              </w:rPr>
            </w:pPr>
            <w:r>
              <w:rPr>
                <w:rFonts w:ascii="Calibri" w:hAnsi="Calibri" w:cs="Calibri"/>
                <w:sz w:val="18"/>
                <w:szCs w:val="18"/>
              </w:rPr>
              <w:t>6.50</w:t>
            </w:r>
          </w:p>
        </w:tc>
        <w:tc>
          <w:tcPr>
            <w:tcW w:w="1144" w:type="dxa"/>
            <w:tcBorders>
              <w:top w:val="nil"/>
              <w:left w:val="nil"/>
              <w:bottom w:val="nil"/>
              <w:right w:val="nil"/>
            </w:tcBorders>
            <w:shd w:val="clear" w:color="auto" w:fill="auto"/>
            <w:noWrap/>
            <w:vAlign w:val="bottom"/>
            <w:hideMark/>
          </w:tcPr>
          <w:p w14:paraId="33145A9C"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2EE4D416" w14:textId="77777777" w:rsidR="00A40192" w:rsidRDefault="00A40192">
            <w:pPr>
              <w:jc w:val="right"/>
              <w:outlineLvl w:val="0"/>
              <w:rPr>
                <w:rFonts w:ascii="Calibri" w:hAnsi="Calibri" w:cs="Calibri"/>
                <w:sz w:val="18"/>
                <w:szCs w:val="18"/>
              </w:rPr>
            </w:pPr>
            <w:r>
              <w:rPr>
                <w:rFonts w:ascii="Calibri" w:hAnsi="Calibri" w:cs="Calibri"/>
                <w:sz w:val="18"/>
                <w:szCs w:val="18"/>
              </w:rPr>
              <w:t>6.50</w:t>
            </w:r>
          </w:p>
        </w:tc>
      </w:tr>
      <w:tr w:rsidR="00A40192" w14:paraId="271CB8EC" w14:textId="77777777" w:rsidTr="00522088">
        <w:trPr>
          <w:trHeight w:val="315"/>
        </w:trPr>
        <w:tc>
          <w:tcPr>
            <w:tcW w:w="4160" w:type="dxa"/>
            <w:tcBorders>
              <w:top w:val="nil"/>
              <w:left w:val="nil"/>
              <w:bottom w:val="nil"/>
              <w:right w:val="nil"/>
            </w:tcBorders>
            <w:shd w:val="clear" w:color="auto" w:fill="auto"/>
            <w:noWrap/>
            <w:vAlign w:val="bottom"/>
            <w:hideMark/>
          </w:tcPr>
          <w:p w14:paraId="41411E6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7A37100E" w14:textId="77777777" w:rsidR="00A40192" w:rsidRDefault="00A40192">
            <w:pPr>
              <w:jc w:val="right"/>
              <w:rPr>
                <w:rFonts w:ascii="Calibri" w:hAnsi="Calibri" w:cs="Calibri"/>
                <w:b/>
                <w:bCs/>
                <w:sz w:val="18"/>
                <w:szCs w:val="18"/>
              </w:rPr>
            </w:pPr>
            <w:r>
              <w:rPr>
                <w:rFonts w:ascii="Calibri" w:hAnsi="Calibri" w:cs="Calibri"/>
                <w:b/>
                <w:bCs/>
                <w:sz w:val="18"/>
                <w:szCs w:val="18"/>
              </w:rPr>
              <w:t>83.23</w:t>
            </w:r>
          </w:p>
        </w:tc>
        <w:tc>
          <w:tcPr>
            <w:tcW w:w="1360" w:type="dxa"/>
            <w:tcBorders>
              <w:top w:val="nil"/>
              <w:left w:val="nil"/>
              <w:bottom w:val="nil"/>
              <w:right w:val="nil"/>
            </w:tcBorders>
            <w:shd w:val="clear" w:color="auto" w:fill="auto"/>
            <w:noWrap/>
            <w:vAlign w:val="bottom"/>
            <w:hideMark/>
          </w:tcPr>
          <w:p w14:paraId="2D6FD85B" w14:textId="77777777" w:rsidR="00A40192" w:rsidRDefault="00A40192">
            <w:pPr>
              <w:jc w:val="right"/>
              <w:rPr>
                <w:rFonts w:ascii="Calibri" w:hAnsi="Calibri" w:cs="Calibri"/>
                <w:b/>
                <w:bCs/>
                <w:sz w:val="18"/>
                <w:szCs w:val="18"/>
              </w:rPr>
            </w:pPr>
            <w:r>
              <w:rPr>
                <w:rFonts w:ascii="Calibri" w:hAnsi="Calibri" w:cs="Calibri"/>
                <w:b/>
                <w:bCs/>
                <w:sz w:val="18"/>
                <w:szCs w:val="18"/>
              </w:rPr>
              <w:t>91.50</w:t>
            </w:r>
          </w:p>
        </w:tc>
        <w:tc>
          <w:tcPr>
            <w:tcW w:w="1080" w:type="dxa"/>
            <w:tcBorders>
              <w:top w:val="nil"/>
              <w:left w:val="nil"/>
              <w:bottom w:val="nil"/>
              <w:right w:val="nil"/>
            </w:tcBorders>
            <w:shd w:val="clear" w:color="auto" w:fill="auto"/>
            <w:noWrap/>
            <w:vAlign w:val="bottom"/>
            <w:hideMark/>
          </w:tcPr>
          <w:p w14:paraId="36CBEADC" w14:textId="77777777" w:rsidR="00A40192" w:rsidRDefault="00A40192">
            <w:pPr>
              <w:jc w:val="center"/>
              <w:rPr>
                <w:rFonts w:ascii="Calibri" w:hAnsi="Calibri" w:cs="Calibri"/>
                <w:b/>
                <w:bCs/>
                <w:sz w:val="18"/>
                <w:szCs w:val="18"/>
              </w:rPr>
            </w:pPr>
            <w:r>
              <w:rPr>
                <w:rFonts w:ascii="Calibri" w:hAnsi="Calibri" w:cs="Calibri"/>
                <w:b/>
                <w:bCs/>
                <w:sz w:val="18"/>
                <w:szCs w:val="18"/>
              </w:rPr>
              <w:t>95.50</w:t>
            </w:r>
          </w:p>
        </w:tc>
        <w:tc>
          <w:tcPr>
            <w:tcW w:w="1144" w:type="dxa"/>
            <w:tcBorders>
              <w:top w:val="nil"/>
              <w:left w:val="nil"/>
              <w:bottom w:val="nil"/>
              <w:right w:val="nil"/>
            </w:tcBorders>
            <w:shd w:val="clear" w:color="auto" w:fill="auto"/>
            <w:noWrap/>
            <w:vAlign w:val="bottom"/>
            <w:hideMark/>
          </w:tcPr>
          <w:p w14:paraId="47FDBE8E" w14:textId="77777777" w:rsidR="00A40192" w:rsidRDefault="00A40192">
            <w:pPr>
              <w:jc w:val="right"/>
              <w:rPr>
                <w:rFonts w:ascii="Calibri" w:hAnsi="Calibri" w:cs="Calibri"/>
                <w:b/>
                <w:bCs/>
                <w:sz w:val="18"/>
                <w:szCs w:val="18"/>
              </w:rPr>
            </w:pPr>
            <w:r>
              <w:rPr>
                <w:rFonts w:ascii="Calibri" w:hAnsi="Calibri" w:cs="Calibri"/>
                <w:b/>
                <w:bCs/>
                <w:sz w:val="18"/>
                <w:szCs w:val="18"/>
              </w:rPr>
              <w:t>2.00</w:t>
            </w:r>
          </w:p>
        </w:tc>
        <w:tc>
          <w:tcPr>
            <w:tcW w:w="1144" w:type="dxa"/>
            <w:tcBorders>
              <w:top w:val="nil"/>
              <w:left w:val="nil"/>
              <w:bottom w:val="nil"/>
              <w:right w:val="nil"/>
            </w:tcBorders>
            <w:shd w:val="clear" w:color="auto" w:fill="auto"/>
            <w:noWrap/>
            <w:vAlign w:val="bottom"/>
            <w:hideMark/>
          </w:tcPr>
          <w:p w14:paraId="6C84361C" w14:textId="77777777" w:rsidR="00A40192" w:rsidRDefault="00A40192">
            <w:pPr>
              <w:jc w:val="right"/>
              <w:rPr>
                <w:rFonts w:ascii="Calibri" w:hAnsi="Calibri" w:cs="Calibri"/>
                <w:b/>
                <w:bCs/>
                <w:sz w:val="18"/>
                <w:szCs w:val="18"/>
              </w:rPr>
            </w:pPr>
            <w:r>
              <w:rPr>
                <w:rFonts w:ascii="Calibri" w:hAnsi="Calibri" w:cs="Calibri"/>
                <w:b/>
                <w:bCs/>
                <w:sz w:val="18"/>
                <w:szCs w:val="18"/>
              </w:rPr>
              <w:t>97.50</w:t>
            </w:r>
          </w:p>
        </w:tc>
      </w:tr>
      <w:tr w:rsidR="00A40192" w14:paraId="3399F8A9" w14:textId="77777777" w:rsidTr="00522088">
        <w:trPr>
          <w:trHeight w:val="315"/>
        </w:trPr>
        <w:tc>
          <w:tcPr>
            <w:tcW w:w="4160" w:type="dxa"/>
            <w:tcBorders>
              <w:top w:val="nil"/>
              <w:left w:val="nil"/>
              <w:bottom w:val="nil"/>
              <w:right w:val="nil"/>
            </w:tcBorders>
            <w:shd w:val="clear" w:color="000000" w:fill="000000"/>
            <w:noWrap/>
            <w:vAlign w:val="bottom"/>
            <w:hideMark/>
          </w:tcPr>
          <w:p w14:paraId="13EF0D2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54D95036"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2FE711CB"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4EA25AFB"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45893EE7" w14:textId="77777777" w:rsidR="00A40192" w:rsidRDefault="00A40192">
            <w:pPr>
              <w:jc w:val="right"/>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3D3EF717"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45309151" w14:textId="77777777" w:rsidTr="00522088">
        <w:trPr>
          <w:trHeight w:val="330"/>
        </w:trPr>
        <w:tc>
          <w:tcPr>
            <w:tcW w:w="4160" w:type="dxa"/>
            <w:tcBorders>
              <w:top w:val="nil"/>
              <w:left w:val="nil"/>
              <w:bottom w:val="nil"/>
              <w:right w:val="nil"/>
            </w:tcBorders>
            <w:shd w:val="clear" w:color="auto" w:fill="auto"/>
            <w:noWrap/>
            <w:vAlign w:val="bottom"/>
            <w:hideMark/>
          </w:tcPr>
          <w:p w14:paraId="34E533ED" w14:textId="757848C8"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SECRETARY</w:t>
            </w:r>
          </w:p>
        </w:tc>
        <w:tc>
          <w:tcPr>
            <w:tcW w:w="1100" w:type="dxa"/>
            <w:tcBorders>
              <w:top w:val="nil"/>
              <w:left w:val="nil"/>
              <w:bottom w:val="nil"/>
              <w:right w:val="nil"/>
            </w:tcBorders>
            <w:shd w:val="clear" w:color="auto" w:fill="auto"/>
            <w:noWrap/>
            <w:vAlign w:val="bottom"/>
            <w:hideMark/>
          </w:tcPr>
          <w:p w14:paraId="5805DE58"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742FA83D"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635616EE"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78BAA284"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2AF99E09" w14:textId="77777777" w:rsidR="00A40192" w:rsidRDefault="00A40192">
            <w:pPr>
              <w:rPr>
                <w:sz w:val="20"/>
                <w:szCs w:val="20"/>
              </w:rPr>
            </w:pPr>
          </w:p>
        </w:tc>
      </w:tr>
      <w:tr w:rsidR="00A40192" w14:paraId="186EF812" w14:textId="77777777" w:rsidTr="00522088">
        <w:trPr>
          <w:trHeight w:val="330"/>
        </w:trPr>
        <w:tc>
          <w:tcPr>
            <w:tcW w:w="4160" w:type="dxa"/>
            <w:tcBorders>
              <w:top w:val="nil"/>
              <w:left w:val="nil"/>
              <w:bottom w:val="nil"/>
              <w:right w:val="nil"/>
            </w:tcBorders>
            <w:shd w:val="clear" w:color="auto" w:fill="auto"/>
            <w:noWrap/>
            <w:vAlign w:val="bottom"/>
            <w:hideMark/>
          </w:tcPr>
          <w:p w14:paraId="7343A64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lastRenderedPageBreak/>
              <w:t>LOCAL FUND</w:t>
            </w:r>
          </w:p>
        </w:tc>
        <w:tc>
          <w:tcPr>
            <w:tcW w:w="1100" w:type="dxa"/>
            <w:tcBorders>
              <w:top w:val="nil"/>
              <w:left w:val="nil"/>
              <w:bottom w:val="nil"/>
              <w:right w:val="nil"/>
            </w:tcBorders>
            <w:shd w:val="clear" w:color="auto" w:fill="auto"/>
            <w:noWrap/>
            <w:vAlign w:val="bottom"/>
            <w:hideMark/>
          </w:tcPr>
          <w:p w14:paraId="054F6B3C" w14:textId="77777777" w:rsidR="00A40192" w:rsidRDefault="00A40192">
            <w:pPr>
              <w:jc w:val="right"/>
              <w:outlineLvl w:val="0"/>
              <w:rPr>
                <w:rFonts w:ascii="Calibri" w:hAnsi="Calibri" w:cs="Calibri"/>
                <w:sz w:val="18"/>
                <w:szCs w:val="18"/>
              </w:rPr>
            </w:pPr>
            <w:r>
              <w:rPr>
                <w:rFonts w:ascii="Calibri" w:hAnsi="Calibri" w:cs="Calibri"/>
                <w:sz w:val="18"/>
                <w:szCs w:val="18"/>
              </w:rPr>
              <w:t>20.00</w:t>
            </w:r>
          </w:p>
        </w:tc>
        <w:tc>
          <w:tcPr>
            <w:tcW w:w="1360" w:type="dxa"/>
            <w:tcBorders>
              <w:top w:val="nil"/>
              <w:left w:val="nil"/>
              <w:bottom w:val="nil"/>
              <w:right w:val="nil"/>
            </w:tcBorders>
            <w:shd w:val="clear" w:color="auto" w:fill="auto"/>
            <w:noWrap/>
            <w:vAlign w:val="bottom"/>
            <w:hideMark/>
          </w:tcPr>
          <w:p w14:paraId="52D18422" w14:textId="77777777" w:rsidR="00A40192" w:rsidRDefault="00A40192">
            <w:pPr>
              <w:jc w:val="right"/>
              <w:outlineLvl w:val="0"/>
              <w:rPr>
                <w:rFonts w:ascii="Calibri" w:hAnsi="Calibri" w:cs="Calibri"/>
                <w:sz w:val="18"/>
                <w:szCs w:val="18"/>
              </w:rPr>
            </w:pPr>
            <w:r>
              <w:rPr>
                <w:rFonts w:ascii="Calibri" w:hAnsi="Calibri" w:cs="Calibri"/>
                <w:sz w:val="18"/>
                <w:szCs w:val="18"/>
              </w:rPr>
              <w:t>20.00</w:t>
            </w:r>
          </w:p>
        </w:tc>
        <w:tc>
          <w:tcPr>
            <w:tcW w:w="1080" w:type="dxa"/>
            <w:tcBorders>
              <w:top w:val="nil"/>
              <w:left w:val="nil"/>
              <w:bottom w:val="nil"/>
              <w:right w:val="nil"/>
            </w:tcBorders>
            <w:shd w:val="clear" w:color="auto" w:fill="auto"/>
            <w:noWrap/>
            <w:vAlign w:val="bottom"/>
            <w:hideMark/>
          </w:tcPr>
          <w:p w14:paraId="4AC6F40D" w14:textId="77777777" w:rsidR="00A40192" w:rsidRDefault="00A40192">
            <w:pPr>
              <w:jc w:val="center"/>
              <w:outlineLvl w:val="0"/>
              <w:rPr>
                <w:rFonts w:ascii="Calibri" w:hAnsi="Calibri" w:cs="Calibri"/>
                <w:sz w:val="18"/>
                <w:szCs w:val="18"/>
              </w:rPr>
            </w:pPr>
            <w:r>
              <w:rPr>
                <w:rFonts w:ascii="Calibri" w:hAnsi="Calibri" w:cs="Calibri"/>
                <w:sz w:val="18"/>
                <w:szCs w:val="18"/>
              </w:rPr>
              <w:t>20.00</w:t>
            </w:r>
          </w:p>
        </w:tc>
        <w:tc>
          <w:tcPr>
            <w:tcW w:w="1144" w:type="dxa"/>
            <w:tcBorders>
              <w:top w:val="nil"/>
              <w:left w:val="nil"/>
              <w:bottom w:val="nil"/>
              <w:right w:val="nil"/>
            </w:tcBorders>
            <w:shd w:val="clear" w:color="auto" w:fill="auto"/>
            <w:noWrap/>
            <w:vAlign w:val="bottom"/>
            <w:hideMark/>
          </w:tcPr>
          <w:p w14:paraId="4D8D7F8C"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4862FC1E" w14:textId="77777777" w:rsidR="00A40192" w:rsidRDefault="00A40192">
            <w:pPr>
              <w:jc w:val="right"/>
              <w:outlineLvl w:val="0"/>
              <w:rPr>
                <w:rFonts w:ascii="Calibri" w:hAnsi="Calibri" w:cs="Calibri"/>
                <w:sz w:val="18"/>
                <w:szCs w:val="18"/>
              </w:rPr>
            </w:pPr>
            <w:r>
              <w:rPr>
                <w:rFonts w:ascii="Calibri" w:hAnsi="Calibri" w:cs="Calibri"/>
                <w:sz w:val="18"/>
                <w:szCs w:val="18"/>
              </w:rPr>
              <w:t>20.00</w:t>
            </w:r>
          </w:p>
        </w:tc>
      </w:tr>
      <w:tr w:rsidR="00A40192" w14:paraId="638C6170" w14:textId="77777777" w:rsidTr="00522088">
        <w:trPr>
          <w:trHeight w:val="300"/>
        </w:trPr>
        <w:tc>
          <w:tcPr>
            <w:tcW w:w="4160" w:type="dxa"/>
            <w:tcBorders>
              <w:top w:val="nil"/>
              <w:left w:val="nil"/>
              <w:bottom w:val="nil"/>
              <w:right w:val="nil"/>
            </w:tcBorders>
            <w:shd w:val="clear" w:color="auto" w:fill="auto"/>
            <w:noWrap/>
            <w:vAlign w:val="bottom"/>
            <w:hideMark/>
          </w:tcPr>
          <w:p w14:paraId="742F96F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SPECIAL PURPOSE REVENUE FUNDS ('O'TYPE)</w:t>
            </w:r>
          </w:p>
        </w:tc>
        <w:tc>
          <w:tcPr>
            <w:tcW w:w="1100" w:type="dxa"/>
            <w:tcBorders>
              <w:top w:val="nil"/>
              <w:left w:val="nil"/>
              <w:bottom w:val="nil"/>
              <w:right w:val="nil"/>
            </w:tcBorders>
            <w:shd w:val="clear" w:color="auto" w:fill="auto"/>
            <w:noWrap/>
            <w:vAlign w:val="bottom"/>
            <w:hideMark/>
          </w:tcPr>
          <w:p w14:paraId="60BF660F" w14:textId="77777777" w:rsidR="00A40192" w:rsidRDefault="00A40192">
            <w:pPr>
              <w:jc w:val="right"/>
              <w:outlineLvl w:val="0"/>
              <w:rPr>
                <w:rFonts w:ascii="Calibri" w:hAnsi="Calibri" w:cs="Calibri"/>
                <w:sz w:val="18"/>
                <w:szCs w:val="18"/>
              </w:rPr>
            </w:pPr>
            <w:r>
              <w:rPr>
                <w:rFonts w:ascii="Calibri" w:hAnsi="Calibri" w:cs="Calibri"/>
                <w:sz w:val="18"/>
                <w:szCs w:val="18"/>
              </w:rPr>
              <w:t>5.70</w:t>
            </w:r>
          </w:p>
        </w:tc>
        <w:tc>
          <w:tcPr>
            <w:tcW w:w="1360" w:type="dxa"/>
            <w:tcBorders>
              <w:top w:val="nil"/>
              <w:left w:val="nil"/>
              <w:bottom w:val="nil"/>
              <w:right w:val="nil"/>
            </w:tcBorders>
            <w:shd w:val="clear" w:color="auto" w:fill="auto"/>
            <w:noWrap/>
            <w:vAlign w:val="bottom"/>
            <w:hideMark/>
          </w:tcPr>
          <w:p w14:paraId="29BB2FAF"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c>
          <w:tcPr>
            <w:tcW w:w="1080" w:type="dxa"/>
            <w:tcBorders>
              <w:top w:val="nil"/>
              <w:left w:val="nil"/>
              <w:bottom w:val="nil"/>
              <w:right w:val="nil"/>
            </w:tcBorders>
            <w:shd w:val="clear" w:color="auto" w:fill="auto"/>
            <w:noWrap/>
            <w:vAlign w:val="bottom"/>
            <w:hideMark/>
          </w:tcPr>
          <w:p w14:paraId="0D210513" w14:textId="77777777" w:rsidR="00A40192" w:rsidRDefault="00A40192">
            <w:pPr>
              <w:jc w:val="center"/>
              <w:outlineLvl w:val="0"/>
              <w:rPr>
                <w:rFonts w:ascii="Calibri" w:hAnsi="Calibri" w:cs="Calibri"/>
                <w:sz w:val="18"/>
                <w:szCs w:val="18"/>
              </w:rPr>
            </w:pPr>
            <w:r>
              <w:rPr>
                <w:rFonts w:ascii="Calibri" w:hAnsi="Calibri" w:cs="Calibri"/>
                <w:sz w:val="18"/>
                <w:szCs w:val="18"/>
              </w:rPr>
              <w:t>6.00</w:t>
            </w:r>
          </w:p>
        </w:tc>
        <w:tc>
          <w:tcPr>
            <w:tcW w:w="1144" w:type="dxa"/>
            <w:tcBorders>
              <w:top w:val="nil"/>
              <w:left w:val="nil"/>
              <w:bottom w:val="nil"/>
              <w:right w:val="nil"/>
            </w:tcBorders>
            <w:shd w:val="clear" w:color="auto" w:fill="auto"/>
            <w:noWrap/>
            <w:vAlign w:val="bottom"/>
            <w:hideMark/>
          </w:tcPr>
          <w:p w14:paraId="46CC5BBB"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28E7E6C2"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r>
      <w:tr w:rsidR="00A40192" w14:paraId="2760F2A8" w14:textId="77777777" w:rsidTr="00522088">
        <w:trPr>
          <w:trHeight w:val="315"/>
        </w:trPr>
        <w:tc>
          <w:tcPr>
            <w:tcW w:w="4160" w:type="dxa"/>
            <w:tcBorders>
              <w:top w:val="nil"/>
              <w:left w:val="nil"/>
              <w:bottom w:val="nil"/>
              <w:right w:val="nil"/>
            </w:tcBorders>
            <w:shd w:val="clear" w:color="auto" w:fill="auto"/>
            <w:noWrap/>
            <w:vAlign w:val="bottom"/>
            <w:hideMark/>
          </w:tcPr>
          <w:p w14:paraId="1B82F209" w14:textId="77777777" w:rsidR="00A40192" w:rsidRDefault="00A40192">
            <w:pPr>
              <w:rPr>
                <w:rFonts w:ascii="Calibri" w:hAnsi="Calibri" w:cs="Calibri"/>
                <w:b/>
                <w:bCs/>
                <w:sz w:val="20"/>
                <w:szCs w:val="20"/>
              </w:rPr>
            </w:pPr>
            <w:r>
              <w:rPr>
                <w:rFonts w:ascii="Calibri" w:hAnsi="Calibri" w:cs="Calibri"/>
                <w:b/>
                <w:bCs/>
                <w:sz w:val="20"/>
                <w:szCs w:val="20"/>
              </w:rPr>
              <w:t>TOTAL FUND</w:t>
            </w:r>
          </w:p>
        </w:tc>
        <w:tc>
          <w:tcPr>
            <w:tcW w:w="1100" w:type="dxa"/>
            <w:tcBorders>
              <w:top w:val="nil"/>
              <w:left w:val="nil"/>
              <w:bottom w:val="nil"/>
              <w:right w:val="nil"/>
            </w:tcBorders>
            <w:shd w:val="clear" w:color="auto" w:fill="auto"/>
            <w:noWrap/>
            <w:vAlign w:val="bottom"/>
            <w:hideMark/>
          </w:tcPr>
          <w:p w14:paraId="098C0FC6" w14:textId="77777777" w:rsidR="00A40192" w:rsidRDefault="00A40192">
            <w:pPr>
              <w:jc w:val="right"/>
              <w:rPr>
                <w:rFonts w:ascii="Calibri" w:hAnsi="Calibri" w:cs="Calibri"/>
                <w:b/>
                <w:bCs/>
                <w:sz w:val="18"/>
                <w:szCs w:val="18"/>
              </w:rPr>
            </w:pPr>
            <w:r>
              <w:rPr>
                <w:rFonts w:ascii="Calibri" w:hAnsi="Calibri" w:cs="Calibri"/>
                <w:b/>
                <w:bCs/>
                <w:sz w:val="18"/>
                <w:szCs w:val="18"/>
              </w:rPr>
              <w:t>25.70</w:t>
            </w:r>
          </w:p>
        </w:tc>
        <w:tc>
          <w:tcPr>
            <w:tcW w:w="1360" w:type="dxa"/>
            <w:tcBorders>
              <w:top w:val="nil"/>
              <w:left w:val="nil"/>
              <w:bottom w:val="nil"/>
              <w:right w:val="nil"/>
            </w:tcBorders>
            <w:shd w:val="clear" w:color="auto" w:fill="auto"/>
            <w:noWrap/>
            <w:vAlign w:val="bottom"/>
            <w:hideMark/>
          </w:tcPr>
          <w:p w14:paraId="5D45E3DD" w14:textId="77777777" w:rsidR="00A40192" w:rsidRDefault="00A40192">
            <w:pPr>
              <w:jc w:val="right"/>
              <w:rPr>
                <w:rFonts w:ascii="Calibri" w:hAnsi="Calibri" w:cs="Calibri"/>
                <w:b/>
                <w:bCs/>
                <w:sz w:val="18"/>
                <w:szCs w:val="18"/>
              </w:rPr>
            </w:pPr>
            <w:r>
              <w:rPr>
                <w:rFonts w:ascii="Calibri" w:hAnsi="Calibri" w:cs="Calibri"/>
                <w:b/>
                <w:bCs/>
                <w:sz w:val="18"/>
                <w:szCs w:val="18"/>
              </w:rPr>
              <w:t>26.00</w:t>
            </w:r>
          </w:p>
        </w:tc>
        <w:tc>
          <w:tcPr>
            <w:tcW w:w="1080" w:type="dxa"/>
            <w:tcBorders>
              <w:top w:val="nil"/>
              <w:left w:val="nil"/>
              <w:bottom w:val="nil"/>
              <w:right w:val="nil"/>
            </w:tcBorders>
            <w:shd w:val="clear" w:color="auto" w:fill="auto"/>
            <w:noWrap/>
            <w:vAlign w:val="bottom"/>
            <w:hideMark/>
          </w:tcPr>
          <w:p w14:paraId="5D437352" w14:textId="77777777" w:rsidR="00A40192" w:rsidRDefault="00A40192">
            <w:pPr>
              <w:jc w:val="center"/>
              <w:rPr>
                <w:rFonts w:ascii="Calibri" w:hAnsi="Calibri" w:cs="Calibri"/>
                <w:b/>
                <w:bCs/>
                <w:sz w:val="18"/>
                <w:szCs w:val="18"/>
              </w:rPr>
            </w:pPr>
            <w:r>
              <w:rPr>
                <w:rFonts w:ascii="Calibri" w:hAnsi="Calibri" w:cs="Calibri"/>
                <w:b/>
                <w:bCs/>
                <w:sz w:val="18"/>
                <w:szCs w:val="18"/>
              </w:rPr>
              <w:t>26.00</w:t>
            </w:r>
          </w:p>
        </w:tc>
        <w:tc>
          <w:tcPr>
            <w:tcW w:w="1144" w:type="dxa"/>
            <w:tcBorders>
              <w:top w:val="nil"/>
              <w:left w:val="nil"/>
              <w:bottom w:val="nil"/>
              <w:right w:val="nil"/>
            </w:tcBorders>
            <w:shd w:val="clear" w:color="auto" w:fill="auto"/>
            <w:noWrap/>
            <w:vAlign w:val="bottom"/>
            <w:hideMark/>
          </w:tcPr>
          <w:p w14:paraId="7FABE90D"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011896E1" w14:textId="77777777" w:rsidR="00A40192" w:rsidRDefault="00A40192">
            <w:pPr>
              <w:jc w:val="right"/>
              <w:rPr>
                <w:rFonts w:ascii="Calibri" w:hAnsi="Calibri" w:cs="Calibri"/>
                <w:b/>
                <w:bCs/>
                <w:sz w:val="18"/>
                <w:szCs w:val="18"/>
              </w:rPr>
            </w:pPr>
            <w:r>
              <w:rPr>
                <w:rFonts w:ascii="Calibri" w:hAnsi="Calibri" w:cs="Calibri"/>
                <w:b/>
                <w:bCs/>
                <w:sz w:val="18"/>
                <w:szCs w:val="18"/>
              </w:rPr>
              <w:t>26.00</w:t>
            </w:r>
          </w:p>
        </w:tc>
      </w:tr>
      <w:tr w:rsidR="00A40192" w14:paraId="45B3EE0D" w14:textId="77777777" w:rsidTr="00522088">
        <w:trPr>
          <w:trHeight w:val="315"/>
        </w:trPr>
        <w:tc>
          <w:tcPr>
            <w:tcW w:w="4160" w:type="dxa"/>
            <w:tcBorders>
              <w:top w:val="nil"/>
              <w:left w:val="nil"/>
              <w:bottom w:val="nil"/>
              <w:right w:val="nil"/>
            </w:tcBorders>
            <w:shd w:val="clear" w:color="000000" w:fill="000000"/>
            <w:noWrap/>
            <w:vAlign w:val="bottom"/>
            <w:hideMark/>
          </w:tcPr>
          <w:p w14:paraId="4D49E45C" w14:textId="77777777" w:rsidR="00A40192" w:rsidRDefault="00A40192">
            <w:pPr>
              <w:rPr>
                <w:rFonts w:ascii="Calibri" w:hAnsi="Calibri" w:cs="Calibri"/>
                <w:sz w:val="20"/>
                <w:szCs w:val="20"/>
              </w:rPr>
            </w:pPr>
            <w:r>
              <w:rPr>
                <w:rFonts w:ascii="Calibri" w:hAnsi="Calibri" w:cs="Calibri"/>
                <w:sz w:val="20"/>
                <w:szCs w:val="20"/>
              </w:rPr>
              <w:t> </w:t>
            </w:r>
          </w:p>
        </w:tc>
        <w:tc>
          <w:tcPr>
            <w:tcW w:w="1100" w:type="dxa"/>
            <w:tcBorders>
              <w:top w:val="nil"/>
              <w:left w:val="nil"/>
              <w:bottom w:val="nil"/>
              <w:right w:val="nil"/>
            </w:tcBorders>
            <w:shd w:val="clear" w:color="000000" w:fill="000000"/>
            <w:noWrap/>
            <w:vAlign w:val="bottom"/>
            <w:hideMark/>
          </w:tcPr>
          <w:p w14:paraId="26CA6DC9"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3EE27769"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110BC440"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0B747B35"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0EA75D53"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43621B27" w14:textId="77777777" w:rsidTr="00522088">
        <w:trPr>
          <w:trHeight w:val="330"/>
        </w:trPr>
        <w:tc>
          <w:tcPr>
            <w:tcW w:w="4160" w:type="dxa"/>
            <w:tcBorders>
              <w:top w:val="nil"/>
              <w:left w:val="nil"/>
              <w:bottom w:val="nil"/>
              <w:right w:val="nil"/>
            </w:tcBorders>
            <w:shd w:val="clear" w:color="auto" w:fill="auto"/>
            <w:noWrap/>
            <w:vAlign w:val="bottom"/>
            <w:hideMark/>
          </w:tcPr>
          <w:p w14:paraId="22C04BB4"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SENIOR ADVISOR</w:t>
            </w:r>
          </w:p>
        </w:tc>
        <w:tc>
          <w:tcPr>
            <w:tcW w:w="1100" w:type="dxa"/>
            <w:tcBorders>
              <w:top w:val="nil"/>
              <w:left w:val="nil"/>
              <w:bottom w:val="nil"/>
              <w:right w:val="nil"/>
            </w:tcBorders>
            <w:shd w:val="clear" w:color="auto" w:fill="auto"/>
            <w:noWrap/>
            <w:vAlign w:val="bottom"/>
            <w:hideMark/>
          </w:tcPr>
          <w:p w14:paraId="46251035"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16EB969A"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66FD4126"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1CB93948"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08D736E8" w14:textId="77777777" w:rsidR="00A40192" w:rsidRDefault="00A40192">
            <w:pPr>
              <w:rPr>
                <w:sz w:val="20"/>
                <w:szCs w:val="20"/>
              </w:rPr>
            </w:pPr>
          </w:p>
        </w:tc>
      </w:tr>
      <w:tr w:rsidR="00A40192" w14:paraId="351B76C9" w14:textId="77777777" w:rsidTr="00522088">
        <w:trPr>
          <w:trHeight w:val="330"/>
        </w:trPr>
        <w:tc>
          <w:tcPr>
            <w:tcW w:w="4160" w:type="dxa"/>
            <w:tcBorders>
              <w:top w:val="nil"/>
              <w:left w:val="nil"/>
              <w:bottom w:val="nil"/>
              <w:right w:val="nil"/>
            </w:tcBorders>
            <w:shd w:val="clear" w:color="auto" w:fill="auto"/>
            <w:noWrap/>
            <w:vAlign w:val="bottom"/>
            <w:hideMark/>
          </w:tcPr>
          <w:p w14:paraId="25B87BD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3173A453" w14:textId="77777777" w:rsidR="00A40192" w:rsidRDefault="00A40192">
            <w:pPr>
              <w:jc w:val="right"/>
              <w:outlineLvl w:val="0"/>
              <w:rPr>
                <w:rFonts w:ascii="Calibri" w:hAnsi="Calibri" w:cs="Calibri"/>
                <w:sz w:val="18"/>
                <w:szCs w:val="18"/>
              </w:rPr>
            </w:pPr>
            <w:r>
              <w:rPr>
                <w:rFonts w:ascii="Calibri" w:hAnsi="Calibri" w:cs="Calibri"/>
                <w:sz w:val="18"/>
                <w:szCs w:val="18"/>
              </w:rPr>
              <w:t>17.00</w:t>
            </w:r>
          </w:p>
        </w:tc>
        <w:tc>
          <w:tcPr>
            <w:tcW w:w="1360" w:type="dxa"/>
            <w:tcBorders>
              <w:top w:val="nil"/>
              <w:left w:val="nil"/>
              <w:bottom w:val="nil"/>
              <w:right w:val="nil"/>
            </w:tcBorders>
            <w:shd w:val="clear" w:color="auto" w:fill="auto"/>
            <w:noWrap/>
            <w:vAlign w:val="bottom"/>
            <w:hideMark/>
          </w:tcPr>
          <w:p w14:paraId="3C73C6FD" w14:textId="77777777" w:rsidR="00A40192" w:rsidRDefault="00A40192">
            <w:pPr>
              <w:jc w:val="right"/>
              <w:outlineLvl w:val="0"/>
              <w:rPr>
                <w:rFonts w:ascii="Calibri" w:hAnsi="Calibri" w:cs="Calibri"/>
                <w:sz w:val="18"/>
                <w:szCs w:val="18"/>
              </w:rPr>
            </w:pPr>
            <w:r>
              <w:rPr>
                <w:rFonts w:ascii="Calibri" w:hAnsi="Calibri" w:cs="Calibri"/>
                <w:sz w:val="18"/>
                <w:szCs w:val="18"/>
              </w:rPr>
              <w:t>18.00</w:t>
            </w:r>
          </w:p>
        </w:tc>
        <w:tc>
          <w:tcPr>
            <w:tcW w:w="1080" w:type="dxa"/>
            <w:tcBorders>
              <w:top w:val="nil"/>
              <w:left w:val="nil"/>
              <w:bottom w:val="nil"/>
              <w:right w:val="nil"/>
            </w:tcBorders>
            <w:shd w:val="clear" w:color="auto" w:fill="auto"/>
            <w:noWrap/>
            <w:vAlign w:val="bottom"/>
            <w:hideMark/>
          </w:tcPr>
          <w:p w14:paraId="40A5B2A6" w14:textId="77777777" w:rsidR="00A40192" w:rsidRDefault="00A40192">
            <w:pPr>
              <w:jc w:val="center"/>
              <w:outlineLvl w:val="0"/>
              <w:rPr>
                <w:rFonts w:ascii="Calibri" w:hAnsi="Calibri" w:cs="Calibri"/>
                <w:sz w:val="18"/>
                <w:szCs w:val="18"/>
              </w:rPr>
            </w:pPr>
            <w:r>
              <w:rPr>
                <w:rFonts w:ascii="Calibri" w:hAnsi="Calibri" w:cs="Calibri"/>
                <w:sz w:val="18"/>
                <w:szCs w:val="18"/>
              </w:rPr>
              <w:t>18.00</w:t>
            </w:r>
          </w:p>
        </w:tc>
        <w:tc>
          <w:tcPr>
            <w:tcW w:w="1144" w:type="dxa"/>
            <w:tcBorders>
              <w:top w:val="nil"/>
              <w:left w:val="nil"/>
              <w:bottom w:val="nil"/>
              <w:right w:val="nil"/>
            </w:tcBorders>
            <w:shd w:val="clear" w:color="auto" w:fill="auto"/>
            <w:noWrap/>
            <w:vAlign w:val="bottom"/>
            <w:hideMark/>
          </w:tcPr>
          <w:p w14:paraId="2FC362DF"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75B4D34F" w14:textId="77777777" w:rsidR="00A40192" w:rsidRDefault="00A40192">
            <w:pPr>
              <w:jc w:val="right"/>
              <w:outlineLvl w:val="0"/>
              <w:rPr>
                <w:rFonts w:ascii="Calibri" w:hAnsi="Calibri" w:cs="Calibri"/>
                <w:sz w:val="18"/>
                <w:szCs w:val="18"/>
              </w:rPr>
            </w:pPr>
            <w:r>
              <w:rPr>
                <w:rFonts w:ascii="Calibri" w:hAnsi="Calibri" w:cs="Calibri"/>
                <w:sz w:val="18"/>
                <w:szCs w:val="18"/>
              </w:rPr>
              <w:t>18.00</w:t>
            </w:r>
          </w:p>
        </w:tc>
      </w:tr>
      <w:tr w:rsidR="00A40192" w14:paraId="55FF2D58" w14:textId="77777777" w:rsidTr="00522088">
        <w:trPr>
          <w:trHeight w:val="315"/>
        </w:trPr>
        <w:tc>
          <w:tcPr>
            <w:tcW w:w="4160" w:type="dxa"/>
            <w:tcBorders>
              <w:top w:val="nil"/>
              <w:left w:val="nil"/>
              <w:bottom w:val="nil"/>
              <w:right w:val="nil"/>
            </w:tcBorders>
            <w:shd w:val="clear" w:color="auto" w:fill="auto"/>
            <w:noWrap/>
            <w:vAlign w:val="bottom"/>
            <w:hideMark/>
          </w:tcPr>
          <w:p w14:paraId="79A8C4DF"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5A95A6A1" w14:textId="77777777" w:rsidR="00A40192" w:rsidRDefault="00A40192">
            <w:pPr>
              <w:jc w:val="right"/>
              <w:rPr>
                <w:rFonts w:ascii="Calibri" w:hAnsi="Calibri" w:cs="Calibri"/>
                <w:b/>
                <w:bCs/>
                <w:sz w:val="18"/>
                <w:szCs w:val="18"/>
              </w:rPr>
            </w:pPr>
            <w:r>
              <w:rPr>
                <w:rFonts w:ascii="Calibri" w:hAnsi="Calibri" w:cs="Calibri"/>
                <w:b/>
                <w:bCs/>
                <w:sz w:val="18"/>
                <w:szCs w:val="18"/>
              </w:rPr>
              <w:t>17.00</w:t>
            </w:r>
          </w:p>
        </w:tc>
        <w:tc>
          <w:tcPr>
            <w:tcW w:w="1360" w:type="dxa"/>
            <w:tcBorders>
              <w:top w:val="nil"/>
              <w:left w:val="nil"/>
              <w:bottom w:val="nil"/>
              <w:right w:val="nil"/>
            </w:tcBorders>
            <w:shd w:val="clear" w:color="auto" w:fill="auto"/>
            <w:noWrap/>
            <w:vAlign w:val="bottom"/>
            <w:hideMark/>
          </w:tcPr>
          <w:p w14:paraId="3A266600" w14:textId="77777777" w:rsidR="00A40192" w:rsidRDefault="00A40192">
            <w:pPr>
              <w:jc w:val="right"/>
              <w:rPr>
                <w:rFonts w:ascii="Calibri" w:hAnsi="Calibri" w:cs="Calibri"/>
                <w:b/>
                <w:bCs/>
                <w:sz w:val="18"/>
                <w:szCs w:val="18"/>
              </w:rPr>
            </w:pPr>
            <w:r>
              <w:rPr>
                <w:rFonts w:ascii="Calibri" w:hAnsi="Calibri" w:cs="Calibri"/>
                <w:b/>
                <w:bCs/>
                <w:sz w:val="18"/>
                <w:szCs w:val="18"/>
              </w:rPr>
              <w:t>18.00</w:t>
            </w:r>
          </w:p>
        </w:tc>
        <w:tc>
          <w:tcPr>
            <w:tcW w:w="1080" w:type="dxa"/>
            <w:tcBorders>
              <w:top w:val="nil"/>
              <w:left w:val="nil"/>
              <w:bottom w:val="nil"/>
              <w:right w:val="nil"/>
            </w:tcBorders>
            <w:shd w:val="clear" w:color="auto" w:fill="auto"/>
            <w:noWrap/>
            <w:vAlign w:val="bottom"/>
            <w:hideMark/>
          </w:tcPr>
          <w:p w14:paraId="6E23DCF9" w14:textId="77777777" w:rsidR="00A40192" w:rsidRDefault="00A40192">
            <w:pPr>
              <w:jc w:val="center"/>
              <w:rPr>
                <w:rFonts w:ascii="Calibri" w:hAnsi="Calibri" w:cs="Calibri"/>
                <w:b/>
                <w:bCs/>
                <w:sz w:val="18"/>
                <w:szCs w:val="18"/>
              </w:rPr>
            </w:pPr>
            <w:r>
              <w:rPr>
                <w:rFonts w:ascii="Calibri" w:hAnsi="Calibri" w:cs="Calibri"/>
                <w:b/>
                <w:bCs/>
                <w:sz w:val="18"/>
                <w:szCs w:val="18"/>
              </w:rPr>
              <w:t>18.00</w:t>
            </w:r>
          </w:p>
        </w:tc>
        <w:tc>
          <w:tcPr>
            <w:tcW w:w="1144" w:type="dxa"/>
            <w:tcBorders>
              <w:top w:val="nil"/>
              <w:left w:val="nil"/>
              <w:bottom w:val="nil"/>
              <w:right w:val="nil"/>
            </w:tcBorders>
            <w:shd w:val="clear" w:color="auto" w:fill="auto"/>
            <w:noWrap/>
            <w:vAlign w:val="bottom"/>
            <w:hideMark/>
          </w:tcPr>
          <w:p w14:paraId="70E12787"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08B6559D" w14:textId="77777777" w:rsidR="00A40192" w:rsidRDefault="00A40192">
            <w:pPr>
              <w:jc w:val="right"/>
              <w:rPr>
                <w:rFonts w:ascii="Calibri" w:hAnsi="Calibri" w:cs="Calibri"/>
                <w:b/>
                <w:bCs/>
                <w:sz w:val="18"/>
                <w:szCs w:val="18"/>
              </w:rPr>
            </w:pPr>
            <w:r>
              <w:rPr>
                <w:rFonts w:ascii="Calibri" w:hAnsi="Calibri" w:cs="Calibri"/>
                <w:b/>
                <w:bCs/>
                <w:sz w:val="18"/>
                <w:szCs w:val="18"/>
              </w:rPr>
              <w:t>18.00</w:t>
            </w:r>
          </w:p>
        </w:tc>
      </w:tr>
      <w:tr w:rsidR="00A40192" w14:paraId="266D9FDA" w14:textId="77777777" w:rsidTr="00522088">
        <w:trPr>
          <w:trHeight w:val="315"/>
        </w:trPr>
        <w:tc>
          <w:tcPr>
            <w:tcW w:w="4160" w:type="dxa"/>
            <w:tcBorders>
              <w:top w:val="nil"/>
              <w:left w:val="nil"/>
              <w:bottom w:val="nil"/>
              <w:right w:val="nil"/>
            </w:tcBorders>
            <w:shd w:val="clear" w:color="000000" w:fill="000000"/>
            <w:noWrap/>
            <w:vAlign w:val="bottom"/>
            <w:hideMark/>
          </w:tcPr>
          <w:p w14:paraId="397B637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4DA44FB5"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3392AD6B"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1D13B378"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17D8D505" w14:textId="77777777" w:rsidR="00A40192" w:rsidRDefault="00A40192">
            <w:pPr>
              <w:rPr>
                <w:rFonts w:ascii="Arial" w:hAnsi="Arial" w:cs="Arial"/>
                <w:sz w:val="20"/>
                <w:szCs w:val="20"/>
              </w:rPr>
            </w:pPr>
            <w:r>
              <w:rPr>
                <w:rFonts w:ascii="Arial" w:hAnsi="Arial" w:cs="Arial"/>
                <w:sz w:val="20"/>
                <w:szCs w:val="20"/>
              </w:rPr>
              <w:t> </w:t>
            </w:r>
          </w:p>
        </w:tc>
        <w:tc>
          <w:tcPr>
            <w:tcW w:w="1144" w:type="dxa"/>
            <w:tcBorders>
              <w:top w:val="nil"/>
              <w:left w:val="nil"/>
              <w:bottom w:val="nil"/>
              <w:right w:val="nil"/>
            </w:tcBorders>
            <w:shd w:val="clear" w:color="000000" w:fill="000000"/>
            <w:noWrap/>
            <w:vAlign w:val="bottom"/>
            <w:hideMark/>
          </w:tcPr>
          <w:p w14:paraId="7470CCCC"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345E9C52" w14:textId="77777777" w:rsidTr="00522088">
        <w:trPr>
          <w:trHeight w:val="330"/>
        </w:trPr>
        <w:tc>
          <w:tcPr>
            <w:tcW w:w="4160" w:type="dxa"/>
            <w:tcBorders>
              <w:top w:val="nil"/>
              <w:left w:val="nil"/>
              <w:bottom w:val="nil"/>
              <w:right w:val="nil"/>
            </w:tcBorders>
            <w:shd w:val="clear" w:color="auto" w:fill="auto"/>
            <w:noWrap/>
            <w:vAlign w:val="bottom"/>
            <w:hideMark/>
          </w:tcPr>
          <w:p w14:paraId="569A3DD8"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VETERANS' AFFAIRS</w:t>
            </w:r>
          </w:p>
        </w:tc>
        <w:tc>
          <w:tcPr>
            <w:tcW w:w="1100" w:type="dxa"/>
            <w:tcBorders>
              <w:top w:val="nil"/>
              <w:left w:val="nil"/>
              <w:bottom w:val="nil"/>
              <w:right w:val="nil"/>
            </w:tcBorders>
            <w:shd w:val="clear" w:color="auto" w:fill="auto"/>
            <w:noWrap/>
            <w:vAlign w:val="bottom"/>
            <w:hideMark/>
          </w:tcPr>
          <w:p w14:paraId="76436487"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12747FD0"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1A581047"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3F7532BC"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0E281FF4" w14:textId="77777777" w:rsidR="00A40192" w:rsidRDefault="00A40192">
            <w:pPr>
              <w:rPr>
                <w:sz w:val="20"/>
                <w:szCs w:val="20"/>
              </w:rPr>
            </w:pPr>
          </w:p>
        </w:tc>
      </w:tr>
      <w:tr w:rsidR="00A40192" w14:paraId="28B7B992" w14:textId="77777777" w:rsidTr="00522088">
        <w:trPr>
          <w:trHeight w:val="330"/>
        </w:trPr>
        <w:tc>
          <w:tcPr>
            <w:tcW w:w="4160" w:type="dxa"/>
            <w:tcBorders>
              <w:top w:val="nil"/>
              <w:left w:val="nil"/>
              <w:bottom w:val="nil"/>
              <w:right w:val="nil"/>
            </w:tcBorders>
            <w:shd w:val="clear" w:color="auto" w:fill="auto"/>
            <w:noWrap/>
            <w:vAlign w:val="bottom"/>
            <w:hideMark/>
          </w:tcPr>
          <w:p w14:paraId="2C9FD6F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0B06D87D" w14:textId="77777777" w:rsidR="00A40192" w:rsidRDefault="00A40192">
            <w:pPr>
              <w:jc w:val="right"/>
              <w:outlineLvl w:val="0"/>
              <w:rPr>
                <w:rFonts w:ascii="Calibri" w:hAnsi="Calibri" w:cs="Calibri"/>
                <w:sz w:val="18"/>
                <w:szCs w:val="18"/>
              </w:rPr>
            </w:pPr>
            <w:r>
              <w:rPr>
                <w:rFonts w:ascii="Calibri" w:hAnsi="Calibri" w:cs="Calibri"/>
                <w:sz w:val="18"/>
                <w:szCs w:val="18"/>
              </w:rPr>
              <w:t>4.00</w:t>
            </w:r>
          </w:p>
        </w:tc>
        <w:tc>
          <w:tcPr>
            <w:tcW w:w="1360" w:type="dxa"/>
            <w:tcBorders>
              <w:top w:val="nil"/>
              <w:left w:val="nil"/>
              <w:bottom w:val="nil"/>
              <w:right w:val="nil"/>
            </w:tcBorders>
            <w:shd w:val="clear" w:color="auto" w:fill="auto"/>
            <w:noWrap/>
            <w:vAlign w:val="bottom"/>
            <w:hideMark/>
          </w:tcPr>
          <w:p w14:paraId="20ABF892" w14:textId="77777777" w:rsidR="00A40192" w:rsidRDefault="00A40192">
            <w:pPr>
              <w:jc w:val="right"/>
              <w:outlineLvl w:val="0"/>
              <w:rPr>
                <w:rFonts w:ascii="Calibri" w:hAnsi="Calibri" w:cs="Calibri"/>
                <w:sz w:val="18"/>
                <w:szCs w:val="18"/>
              </w:rPr>
            </w:pPr>
            <w:r>
              <w:rPr>
                <w:rFonts w:ascii="Calibri" w:hAnsi="Calibri" w:cs="Calibri"/>
                <w:sz w:val="18"/>
                <w:szCs w:val="18"/>
              </w:rPr>
              <w:t>4.00</w:t>
            </w:r>
          </w:p>
        </w:tc>
        <w:tc>
          <w:tcPr>
            <w:tcW w:w="1080" w:type="dxa"/>
            <w:tcBorders>
              <w:top w:val="nil"/>
              <w:left w:val="nil"/>
              <w:bottom w:val="nil"/>
              <w:right w:val="nil"/>
            </w:tcBorders>
            <w:shd w:val="clear" w:color="auto" w:fill="auto"/>
            <w:noWrap/>
            <w:vAlign w:val="bottom"/>
            <w:hideMark/>
          </w:tcPr>
          <w:p w14:paraId="006BC59F" w14:textId="77777777" w:rsidR="00A40192" w:rsidRDefault="00A40192">
            <w:pPr>
              <w:jc w:val="center"/>
              <w:outlineLvl w:val="0"/>
              <w:rPr>
                <w:rFonts w:ascii="Calibri" w:hAnsi="Calibri" w:cs="Calibri"/>
                <w:sz w:val="18"/>
                <w:szCs w:val="18"/>
              </w:rPr>
            </w:pPr>
            <w:r>
              <w:rPr>
                <w:rFonts w:ascii="Calibri" w:hAnsi="Calibri" w:cs="Calibri"/>
                <w:sz w:val="18"/>
                <w:szCs w:val="18"/>
              </w:rPr>
              <w:t>4.00</w:t>
            </w:r>
          </w:p>
        </w:tc>
        <w:tc>
          <w:tcPr>
            <w:tcW w:w="1144" w:type="dxa"/>
            <w:tcBorders>
              <w:top w:val="nil"/>
              <w:left w:val="nil"/>
              <w:bottom w:val="nil"/>
              <w:right w:val="nil"/>
            </w:tcBorders>
            <w:shd w:val="clear" w:color="auto" w:fill="auto"/>
            <w:noWrap/>
            <w:vAlign w:val="bottom"/>
            <w:hideMark/>
          </w:tcPr>
          <w:p w14:paraId="41890A4D" w14:textId="77777777" w:rsidR="00A40192" w:rsidRDefault="00A40192">
            <w:pPr>
              <w:jc w:val="right"/>
              <w:outlineLvl w:val="0"/>
              <w:rPr>
                <w:rFonts w:ascii="Calibri" w:hAnsi="Calibri" w:cs="Calibri"/>
                <w:sz w:val="18"/>
                <w:szCs w:val="18"/>
              </w:rPr>
            </w:pPr>
            <w:r>
              <w:rPr>
                <w:rFonts w:ascii="Calibri" w:hAnsi="Calibri" w:cs="Calibri"/>
                <w:sz w:val="18"/>
                <w:szCs w:val="18"/>
              </w:rPr>
              <w:t>1.00</w:t>
            </w:r>
          </w:p>
        </w:tc>
        <w:tc>
          <w:tcPr>
            <w:tcW w:w="1144" w:type="dxa"/>
            <w:tcBorders>
              <w:top w:val="nil"/>
              <w:left w:val="nil"/>
              <w:bottom w:val="nil"/>
              <w:right w:val="nil"/>
            </w:tcBorders>
            <w:shd w:val="clear" w:color="auto" w:fill="auto"/>
            <w:noWrap/>
            <w:vAlign w:val="bottom"/>
            <w:hideMark/>
          </w:tcPr>
          <w:p w14:paraId="415D05E3" w14:textId="77777777" w:rsidR="00A40192" w:rsidRDefault="00A40192">
            <w:pPr>
              <w:jc w:val="right"/>
              <w:outlineLvl w:val="0"/>
              <w:rPr>
                <w:rFonts w:ascii="Calibri" w:hAnsi="Calibri" w:cs="Calibri"/>
                <w:sz w:val="18"/>
                <w:szCs w:val="18"/>
              </w:rPr>
            </w:pPr>
            <w:r>
              <w:rPr>
                <w:rFonts w:ascii="Calibri" w:hAnsi="Calibri" w:cs="Calibri"/>
                <w:sz w:val="18"/>
                <w:szCs w:val="18"/>
              </w:rPr>
              <w:t>5.00</w:t>
            </w:r>
          </w:p>
        </w:tc>
      </w:tr>
      <w:tr w:rsidR="00A40192" w14:paraId="307E2B45" w14:textId="77777777" w:rsidTr="00522088">
        <w:trPr>
          <w:trHeight w:val="315"/>
        </w:trPr>
        <w:tc>
          <w:tcPr>
            <w:tcW w:w="4160" w:type="dxa"/>
            <w:tcBorders>
              <w:top w:val="nil"/>
              <w:left w:val="nil"/>
              <w:bottom w:val="nil"/>
              <w:right w:val="nil"/>
            </w:tcBorders>
            <w:shd w:val="clear" w:color="auto" w:fill="auto"/>
            <w:noWrap/>
            <w:vAlign w:val="bottom"/>
            <w:hideMark/>
          </w:tcPr>
          <w:p w14:paraId="2B56E34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3F5A7223" w14:textId="77777777" w:rsidR="00A40192" w:rsidRDefault="00A40192">
            <w:pPr>
              <w:jc w:val="right"/>
              <w:rPr>
                <w:rFonts w:ascii="Calibri" w:hAnsi="Calibri" w:cs="Calibri"/>
                <w:b/>
                <w:bCs/>
                <w:sz w:val="18"/>
                <w:szCs w:val="18"/>
              </w:rPr>
            </w:pPr>
            <w:r>
              <w:rPr>
                <w:rFonts w:ascii="Calibri" w:hAnsi="Calibri" w:cs="Calibri"/>
                <w:b/>
                <w:bCs/>
                <w:sz w:val="18"/>
                <w:szCs w:val="18"/>
              </w:rPr>
              <w:t>4.00</w:t>
            </w:r>
          </w:p>
        </w:tc>
        <w:tc>
          <w:tcPr>
            <w:tcW w:w="1360" w:type="dxa"/>
            <w:tcBorders>
              <w:top w:val="nil"/>
              <w:left w:val="nil"/>
              <w:bottom w:val="nil"/>
              <w:right w:val="nil"/>
            </w:tcBorders>
            <w:shd w:val="clear" w:color="auto" w:fill="auto"/>
            <w:noWrap/>
            <w:vAlign w:val="bottom"/>
            <w:hideMark/>
          </w:tcPr>
          <w:p w14:paraId="0BD983E8" w14:textId="77777777" w:rsidR="00A40192" w:rsidRDefault="00A40192">
            <w:pPr>
              <w:jc w:val="right"/>
              <w:rPr>
                <w:rFonts w:ascii="Calibri" w:hAnsi="Calibri" w:cs="Calibri"/>
                <w:b/>
                <w:bCs/>
                <w:sz w:val="18"/>
                <w:szCs w:val="18"/>
              </w:rPr>
            </w:pPr>
            <w:r>
              <w:rPr>
                <w:rFonts w:ascii="Calibri" w:hAnsi="Calibri" w:cs="Calibri"/>
                <w:b/>
                <w:bCs/>
                <w:sz w:val="18"/>
                <w:szCs w:val="18"/>
              </w:rPr>
              <w:t>4.00</w:t>
            </w:r>
          </w:p>
        </w:tc>
        <w:tc>
          <w:tcPr>
            <w:tcW w:w="1080" w:type="dxa"/>
            <w:tcBorders>
              <w:top w:val="nil"/>
              <w:left w:val="nil"/>
              <w:bottom w:val="nil"/>
              <w:right w:val="nil"/>
            </w:tcBorders>
            <w:shd w:val="clear" w:color="auto" w:fill="auto"/>
            <w:noWrap/>
            <w:vAlign w:val="bottom"/>
            <w:hideMark/>
          </w:tcPr>
          <w:p w14:paraId="32A610EE" w14:textId="77777777" w:rsidR="00A40192" w:rsidRDefault="00A40192">
            <w:pPr>
              <w:jc w:val="center"/>
              <w:rPr>
                <w:rFonts w:ascii="Calibri" w:hAnsi="Calibri" w:cs="Calibri"/>
                <w:b/>
                <w:bCs/>
                <w:sz w:val="18"/>
                <w:szCs w:val="18"/>
              </w:rPr>
            </w:pPr>
            <w:r>
              <w:rPr>
                <w:rFonts w:ascii="Calibri" w:hAnsi="Calibri" w:cs="Calibri"/>
                <w:b/>
                <w:bCs/>
                <w:sz w:val="18"/>
                <w:szCs w:val="18"/>
              </w:rPr>
              <w:t>4.00</w:t>
            </w:r>
          </w:p>
        </w:tc>
        <w:tc>
          <w:tcPr>
            <w:tcW w:w="1144" w:type="dxa"/>
            <w:tcBorders>
              <w:top w:val="nil"/>
              <w:left w:val="nil"/>
              <w:bottom w:val="nil"/>
              <w:right w:val="nil"/>
            </w:tcBorders>
            <w:shd w:val="clear" w:color="auto" w:fill="auto"/>
            <w:noWrap/>
            <w:vAlign w:val="bottom"/>
            <w:hideMark/>
          </w:tcPr>
          <w:p w14:paraId="27E45666" w14:textId="77777777" w:rsidR="00A40192" w:rsidRDefault="00A40192">
            <w:pPr>
              <w:jc w:val="right"/>
              <w:rPr>
                <w:rFonts w:ascii="Calibri" w:hAnsi="Calibri" w:cs="Calibri"/>
                <w:b/>
                <w:bCs/>
                <w:sz w:val="18"/>
                <w:szCs w:val="18"/>
              </w:rPr>
            </w:pPr>
            <w:r>
              <w:rPr>
                <w:rFonts w:ascii="Calibri" w:hAnsi="Calibri" w:cs="Calibri"/>
                <w:b/>
                <w:bCs/>
                <w:sz w:val="18"/>
                <w:szCs w:val="18"/>
              </w:rPr>
              <w:t>1.00</w:t>
            </w:r>
          </w:p>
        </w:tc>
        <w:tc>
          <w:tcPr>
            <w:tcW w:w="1144" w:type="dxa"/>
            <w:tcBorders>
              <w:top w:val="nil"/>
              <w:left w:val="nil"/>
              <w:bottom w:val="nil"/>
              <w:right w:val="nil"/>
            </w:tcBorders>
            <w:shd w:val="clear" w:color="auto" w:fill="auto"/>
            <w:noWrap/>
            <w:vAlign w:val="bottom"/>
            <w:hideMark/>
          </w:tcPr>
          <w:p w14:paraId="7DD35C05" w14:textId="77777777" w:rsidR="00A40192" w:rsidRDefault="00A40192">
            <w:pPr>
              <w:jc w:val="right"/>
              <w:rPr>
                <w:rFonts w:ascii="Calibri" w:hAnsi="Calibri" w:cs="Calibri"/>
                <w:b/>
                <w:bCs/>
                <w:sz w:val="18"/>
                <w:szCs w:val="18"/>
              </w:rPr>
            </w:pPr>
            <w:r>
              <w:rPr>
                <w:rFonts w:ascii="Calibri" w:hAnsi="Calibri" w:cs="Calibri"/>
                <w:b/>
                <w:bCs/>
                <w:sz w:val="18"/>
                <w:szCs w:val="18"/>
              </w:rPr>
              <w:t>5.00</w:t>
            </w:r>
          </w:p>
        </w:tc>
      </w:tr>
      <w:tr w:rsidR="00A40192" w14:paraId="1FD753BE" w14:textId="77777777" w:rsidTr="00522088">
        <w:trPr>
          <w:trHeight w:val="315"/>
        </w:trPr>
        <w:tc>
          <w:tcPr>
            <w:tcW w:w="4160" w:type="dxa"/>
            <w:tcBorders>
              <w:top w:val="nil"/>
              <w:left w:val="nil"/>
              <w:bottom w:val="nil"/>
              <w:right w:val="nil"/>
            </w:tcBorders>
            <w:shd w:val="clear" w:color="000000" w:fill="000000"/>
            <w:noWrap/>
            <w:vAlign w:val="bottom"/>
            <w:hideMark/>
          </w:tcPr>
          <w:p w14:paraId="734ECED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100" w:type="dxa"/>
            <w:tcBorders>
              <w:top w:val="nil"/>
              <w:left w:val="nil"/>
              <w:bottom w:val="nil"/>
              <w:right w:val="nil"/>
            </w:tcBorders>
            <w:shd w:val="clear" w:color="000000" w:fill="000000"/>
            <w:noWrap/>
            <w:vAlign w:val="bottom"/>
            <w:hideMark/>
          </w:tcPr>
          <w:p w14:paraId="31628AC4" w14:textId="77777777" w:rsidR="00A40192" w:rsidRDefault="00A40192">
            <w:pPr>
              <w:rPr>
                <w:rFonts w:ascii="Arial" w:hAnsi="Arial" w:cs="Arial"/>
                <w:sz w:val="20"/>
                <w:szCs w:val="20"/>
              </w:rPr>
            </w:pPr>
            <w:r>
              <w:rPr>
                <w:rFonts w:ascii="Arial" w:hAnsi="Arial" w:cs="Arial"/>
                <w:sz w:val="20"/>
                <w:szCs w:val="20"/>
              </w:rPr>
              <w:t> </w:t>
            </w:r>
          </w:p>
        </w:tc>
        <w:tc>
          <w:tcPr>
            <w:tcW w:w="1360" w:type="dxa"/>
            <w:tcBorders>
              <w:top w:val="nil"/>
              <w:left w:val="nil"/>
              <w:bottom w:val="nil"/>
              <w:right w:val="nil"/>
            </w:tcBorders>
            <w:shd w:val="clear" w:color="000000" w:fill="000000"/>
            <w:noWrap/>
            <w:vAlign w:val="bottom"/>
            <w:hideMark/>
          </w:tcPr>
          <w:p w14:paraId="2C724790" w14:textId="77777777" w:rsidR="00A40192" w:rsidRDefault="00A40192">
            <w:pPr>
              <w:jc w:val="right"/>
              <w:rPr>
                <w:rFonts w:ascii="Calibri" w:hAnsi="Calibri" w:cs="Calibri"/>
                <w:sz w:val="18"/>
                <w:szCs w:val="18"/>
              </w:rPr>
            </w:pPr>
            <w:r>
              <w:rPr>
                <w:rFonts w:ascii="Calibri" w:hAnsi="Calibri" w:cs="Calibri"/>
                <w:sz w:val="18"/>
                <w:szCs w:val="18"/>
              </w:rPr>
              <w:t> </w:t>
            </w:r>
          </w:p>
        </w:tc>
        <w:tc>
          <w:tcPr>
            <w:tcW w:w="1080" w:type="dxa"/>
            <w:tcBorders>
              <w:top w:val="nil"/>
              <w:left w:val="nil"/>
              <w:bottom w:val="nil"/>
              <w:right w:val="nil"/>
            </w:tcBorders>
            <w:shd w:val="clear" w:color="000000" w:fill="000000"/>
            <w:noWrap/>
            <w:vAlign w:val="bottom"/>
            <w:hideMark/>
          </w:tcPr>
          <w:p w14:paraId="3730284B" w14:textId="77777777" w:rsidR="00A40192" w:rsidRDefault="00A40192">
            <w:pPr>
              <w:jc w:val="center"/>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4D869BF0" w14:textId="77777777" w:rsidR="00A40192" w:rsidRDefault="00A40192">
            <w:pPr>
              <w:jc w:val="right"/>
              <w:rPr>
                <w:rFonts w:ascii="Calibri" w:hAnsi="Calibri" w:cs="Calibri"/>
                <w:sz w:val="18"/>
                <w:szCs w:val="18"/>
              </w:rPr>
            </w:pPr>
            <w:r>
              <w:rPr>
                <w:rFonts w:ascii="Calibri" w:hAnsi="Calibri" w:cs="Calibri"/>
                <w:sz w:val="18"/>
                <w:szCs w:val="18"/>
              </w:rPr>
              <w:t> </w:t>
            </w:r>
          </w:p>
        </w:tc>
        <w:tc>
          <w:tcPr>
            <w:tcW w:w="1144" w:type="dxa"/>
            <w:tcBorders>
              <w:top w:val="nil"/>
              <w:left w:val="nil"/>
              <w:bottom w:val="nil"/>
              <w:right w:val="nil"/>
            </w:tcBorders>
            <w:shd w:val="clear" w:color="000000" w:fill="000000"/>
            <w:noWrap/>
            <w:vAlign w:val="bottom"/>
            <w:hideMark/>
          </w:tcPr>
          <w:p w14:paraId="40192619"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21B18674" w14:textId="77777777" w:rsidTr="00522088">
        <w:trPr>
          <w:trHeight w:val="330"/>
        </w:trPr>
        <w:tc>
          <w:tcPr>
            <w:tcW w:w="4160" w:type="dxa"/>
            <w:tcBorders>
              <w:top w:val="nil"/>
              <w:left w:val="nil"/>
              <w:bottom w:val="nil"/>
              <w:right w:val="nil"/>
            </w:tcBorders>
            <w:shd w:val="clear" w:color="auto" w:fill="auto"/>
            <w:noWrap/>
            <w:vAlign w:val="bottom"/>
            <w:hideMark/>
          </w:tcPr>
          <w:p w14:paraId="22B45E84"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ON ASIAN &amp; PACIFIC ISLANDER AFFAIRS</w:t>
            </w:r>
          </w:p>
        </w:tc>
        <w:tc>
          <w:tcPr>
            <w:tcW w:w="1100" w:type="dxa"/>
            <w:tcBorders>
              <w:top w:val="nil"/>
              <w:left w:val="nil"/>
              <w:bottom w:val="nil"/>
              <w:right w:val="nil"/>
            </w:tcBorders>
            <w:shd w:val="clear" w:color="auto" w:fill="auto"/>
            <w:noWrap/>
            <w:vAlign w:val="bottom"/>
            <w:hideMark/>
          </w:tcPr>
          <w:p w14:paraId="7C9AB428" w14:textId="77777777" w:rsidR="00A40192" w:rsidRDefault="00A40192">
            <w:pPr>
              <w:rPr>
                <w:rFonts w:ascii="Calibri" w:hAnsi="Calibri" w:cs="Calibri"/>
                <w:b/>
                <w:bCs/>
                <w:color w:val="000000"/>
                <w:sz w:val="20"/>
                <w:szCs w:val="20"/>
              </w:rPr>
            </w:pPr>
          </w:p>
        </w:tc>
        <w:tc>
          <w:tcPr>
            <w:tcW w:w="1360" w:type="dxa"/>
            <w:tcBorders>
              <w:top w:val="nil"/>
              <w:left w:val="nil"/>
              <w:bottom w:val="nil"/>
              <w:right w:val="nil"/>
            </w:tcBorders>
            <w:shd w:val="clear" w:color="auto" w:fill="auto"/>
            <w:noWrap/>
            <w:vAlign w:val="bottom"/>
            <w:hideMark/>
          </w:tcPr>
          <w:p w14:paraId="55FE6A4D" w14:textId="77777777" w:rsidR="00A40192" w:rsidRDefault="00A40192">
            <w:pPr>
              <w:rPr>
                <w:sz w:val="20"/>
                <w:szCs w:val="20"/>
              </w:rPr>
            </w:pPr>
          </w:p>
        </w:tc>
        <w:tc>
          <w:tcPr>
            <w:tcW w:w="1080" w:type="dxa"/>
            <w:tcBorders>
              <w:top w:val="nil"/>
              <w:left w:val="nil"/>
              <w:bottom w:val="nil"/>
              <w:right w:val="nil"/>
            </w:tcBorders>
            <w:shd w:val="clear" w:color="auto" w:fill="auto"/>
            <w:noWrap/>
            <w:vAlign w:val="bottom"/>
            <w:hideMark/>
          </w:tcPr>
          <w:p w14:paraId="1C40EAE9" w14:textId="77777777" w:rsidR="00A40192" w:rsidRDefault="00A40192">
            <w:pPr>
              <w:rPr>
                <w:sz w:val="20"/>
                <w:szCs w:val="20"/>
              </w:rPr>
            </w:pPr>
          </w:p>
        </w:tc>
        <w:tc>
          <w:tcPr>
            <w:tcW w:w="1144" w:type="dxa"/>
            <w:tcBorders>
              <w:top w:val="nil"/>
              <w:left w:val="nil"/>
              <w:bottom w:val="nil"/>
              <w:right w:val="nil"/>
            </w:tcBorders>
            <w:shd w:val="clear" w:color="auto" w:fill="auto"/>
            <w:noWrap/>
            <w:vAlign w:val="bottom"/>
            <w:hideMark/>
          </w:tcPr>
          <w:p w14:paraId="0180A572" w14:textId="77777777" w:rsidR="00A40192" w:rsidRDefault="00A40192">
            <w:pPr>
              <w:jc w:val="center"/>
              <w:rPr>
                <w:sz w:val="20"/>
                <w:szCs w:val="20"/>
              </w:rPr>
            </w:pPr>
          </w:p>
        </w:tc>
        <w:tc>
          <w:tcPr>
            <w:tcW w:w="1144" w:type="dxa"/>
            <w:tcBorders>
              <w:top w:val="nil"/>
              <w:left w:val="nil"/>
              <w:bottom w:val="nil"/>
              <w:right w:val="nil"/>
            </w:tcBorders>
            <w:shd w:val="clear" w:color="auto" w:fill="auto"/>
            <w:noWrap/>
            <w:vAlign w:val="bottom"/>
            <w:hideMark/>
          </w:tcPr>
          <w:p w14:paraId="3F57ADC0" w14:textId="77777777" w:rsidR="00A40192" w:rsidRDefault="00A40192">
            <w:pPr>
              <w:rPr>
                <w:sz w:val="20"/>
                <w:szCs w:val="20"/>
              </w:rPr>
            </w:pPr>
          </w:p>
        </w:tc>
      </w:tr>
      <w:tr w:rsidR="00A40192" w14:paraId="308919AE" w14:textId="77777777" w:rsidTr="00522088">
        <w:trPr>
          <w:trHeight w:val="330"/>
        </w:trPr>
        <w:tc>
          <w:tcPr>
            <w:tcW w:w="4160" w:type="dxa"/>
            <w:tcBorders>
              <w:top w:val="nil"/>
              <w:left w:val="nil"/>
              <w:bottom w:val="nil"/>
              <w:right w:val="nil"/>
            </w:tcBorders>
            <w:shd w:val="clear" w:color="auto" w:fill="auto"/>
            <w:noWrap/>
            <w:vAlign w:val="bottom"/>
            <w:hideMark/>
          </w:tcPr>
          <w:p w14:paraId="327FDE1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LOCAL FUND</w:t>
            </w:r>
          </w:p>
        </w:tc>
        <w:tc>
          <w:tcPr>
            <w:tcW w:w="1100" w:type="dxa"/>
            <w:tcBorders>
              <w:top w:val="nil"/>
              <w:left w:val="nil"/>
              <w:bottom w:val="nil"/>
              <w:right w:val="nil"/>
            </w:tcBorders>
            <w:shd w:val="clear" w:color="auto" w:fill="auto"/>
            <w:noWrap/>
            <w:vAlign w:val="bottom"/>
            <w:hideMark/>
          </w:tcPr>
          <w:p w14:paraId="6E77086A"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c>
          <w:tcPr>
            <w:tcW w:w="1360" w:type="dxa"/>
            <w:tcBorders>
              <w:top w:val="nil"/>
              <w:left w:val="nil"/>
              <w:bottom w:val="nil"/>
              <w:right w:val="nil"/>
            </w:tcBorders>
            <w:shd w:val="clear" w:color="auto" w:fill="auto"/>
            <w:noWrap/>
            <w:vAlign w:val="bottom"/>
            <w:hideMark/>
          </w:tcPr>
          <w:p w14:paraId="678ACD55"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c>
          <w:tcPr>
            <w:tcW w:w="1080" w:type="dxa"/>
            <w:tcBorders>
              <w:top w:val="nil"/>
              <w:left w:val="nil"/>
              <w:bottom w:val="nil"/>
              <w:right w:val="nil"/>
            </w:tcBorders>
            <w:shd w:val="clear" w:color="auto" w:fill="auto"/>
            <w:noWrap/>
            <w:vAlign w:val="bottom"/>
            <w:hideMark/>
          </w:tcPr>
          <w:p w14:paraId="52F41569" w14:textId="77777777" w:rsidR="00A40192" w:rsidRDefault="00A40192">
            <w:pPr>
              <w:jc w:val="center"/>
              <w:outlineLvl w:val="0"/>
              <w:rPr>
                <w:rFonts w:ascii="Calibri" w:hAnsi="Calibri" w:cs="Calibri"/>
                <w:sz w:val="18"/>
                <w:szCs w:val="18"/>
              </w:rPr>
            </w:pPr>
            <w:r>
              <w:rPr>
                <w:rFonts w:ascii="Calibri" w:hAnsi="Calibri" w:cs="Calibri"/>
                <w:sz w:val="18"/>
                <w:szCs w:val="18"/>
              </w:rPr>
              <w:t>6.00</w:t>
            </w:r>
          </w:p>
        </w:tc>
        <w:tc>
          <w:tcPr>
            <w:tcW w:w="1144" w:type="dxa"/>
            <w:tcBorders>
              <w:top w:val="nil"/>
              <w:left w:val="nil"/>
              <w:bottom w:val="nil"/>
              <w:right w:val="nil"/>
            </w:tcBorders>
            <w:shd w:val="clear" w:color="auto" w:fill="auto"/>
            <w:noWrap/>
            <w:vAlign w:val="bottom"/>
            <w:hideMark/>
          </w:tcPr>
          <w:p w14:paraId="78E64DAF"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363F2C09" w14:textId="77777777" w:rsidR="00A40192" w:rsidRDefault="00A40192">
            <w:pPr>
              <w:jc w:val="right"/>
              <w:outlineLvl w:val="0"/>
              <w:rPr>
                <w:rFonts w:ascii="Calibri" w:hAnsi="Calibri" w:cs="Calibri"/>
                <w:sz w:val="18"/>
                <w:szCs w:val="18"/>
              </w:rPr>
            </w:pPr>
            <w:r>
              <w:rPr>
                <w:rFonts w:ascii="Calibri" w:hAnsi="Calibri" w:cs="Calibri"/>
                <w:sz w:val="18"/>
                <w:szCs w:val="18"/>
              </w:rPr>
              <w:t>6.00</w:t>
            </w:r>
          </w:p>
        </w:tc>
      </w:tr>
      <w:tr w:rsidR="00A40192" w14:paraId="59377EB2" w14:textId="77777777" w:rsidTr="00522088">
        <w:trPr>
          <w:trHeight w:val="330"/>
        </w:trPr>
        <w:tc>
          <w:tcPr>
            <w:tcW w:w="4160" w:type="dxa"/>
            <w:tcBorders>
              <w:top w:val="nil"/>
              <w:left w:val="nil"/>
              <w:bottom w:val="nil"/>
              <w:right w:val="nil"/>
            </w:tcBorders>
            <w:shd w:val="clear" w:color="auto" w:fill="auto"/>
            <w:noWrap/>
            <w:vAlign w:val="bottom"/>
            <w:hideMark/>
          </w:tcPr>
          <w:p w14:paraId="16AAFBD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OPERATING INTRA-DISTRICT FUNDS</w:t>
            </w:r>
          </w:p>
        </w:tc>
        <w:tc>
          <w:tcPr>
            <w:tcW w:w="1100" w:type="dxa"/>
            <w:tcBorders>
              <w:top w:val="nil"/>
              <w:left w:val="nil"/>
              <w:bottom w:val="nil"/>
              <w:right w:val="nil"/>
            </w:tcBorders>
            <w:shd w:val="clear" w:color="auto" w:fill="auto"/>
            <w:noWrap/>
            <w:vAlign w:val="bottom"/>
            <w:hideMark/>
          </w:tcPr>
          <w:p w14:paraId="388BE921" w14:textId="77777777" w:rsidR="00A40192" w:rsidRDefault="00A40192">
            <w:pPr>
              <w:jc w:val="right"/>
              <w:outlineLvl w:val="0"/>
              <w:rPr>
                <w:rFonts w:ascii="Calibri" w:hAnsi="Calibri" w:cs="Calibri"/>
                <w:sz w:val="18"/>
                <w:szCs w:val="18"/>
              </w:rPr>
            </w:pPr>
            <w:r>
              <w:rPr>
                <w:rFonts w:ascii="Calibri" w:hAnsi="Calibri" w:cs="Calibri"/>
                <w:sz w:val="18"/>
                <w:szCs w:val="18"/>
              </w:rPr>
              <w:t>2.00</w:t>
            </w:r>
          </w:p>
        </w:tc>
        <w:tc>
          <w:tcPr>
            <w:tcW w:w="1360" w:type="dxa"/>
            <w:tcBorders>
              <w:top w:val="nil"/>
              <w:left w:val="nil"/>
              <w:bottom w:val="nil"/>
              <w:right w:val="nil"/>
            </w:tcBorders>
            <w:shd w:val="clear" w:color="auto" w:fill="auto"/>
            <w:noWrap/>
            <w:vAlign w:val="bottom"/>
            <w:hideMark/>
          </w:tcPr>
          <w:p w14:paraId="6A7B6D27"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080" w:type="dxa"/>
            <w:tcBorders>
              <w:top w:val="nil"/>
              <w:left w:val="nil"/>
              <w:bottom w:val="nil"/>
              <w:right w:val="nil"/>
            </w:tcBorders>
            <w:shd w:val="clear" w:color="auto" w:fill="auto"/>
            <w:noWrap/>
            <w:vAlign w:val="bottom"/>
            <w:hideMark/>
          </w:tcPr>
          <w:p w14:paraId="1C176D07" w14:textId="77777777" w:rsidR="00A40192" w:rsidRDefault="00A40192">
            <w:pPr>
              <w:jc w:val="center"/>
              <w:outlineLvl w:val="0"/>
              <w:rPr>
                <w:rFonts w:ascii="Calibri" w:hAnsi="Calibri" w:cs="Calibri"/>
                <w:sz w:val="18"/>
                <w:szCs w:val="18"/>
              </w:rPr>
            </w:pPr>
            <w:r>
              <w:rPr>
                <w:rFonts w:ascii="Calibri" w:hAnsi="Calibri" w:cs="Calibri"/>
                <w:sz w:val="18"/>
                <w:szCs w:val="18"/>
              </w:rPr>
              <w:t>0.00</w:t>
            </w:r>
          </w:p>
        </w:tc>
        <w:tc>
          <w:tcPr>
            <w:tcW w:w="1144" w:type="dxa"/>
            <w:tcBorders>
              <w:top w:val="nil"/>
              <w:left w:val="nil"/>
              <w:bottom w:val="nil"/>
              <w:right w:val="nil"/>
            </w:tcBorders>
            <w:shd w:val="clear" w:color="auto" w:fill="auto"/>
            <w:noWrap/>
            <w:vAlign w:val="bottom"/>
            <w:hideMark/>
          </w:tcPr>
          <w:p w14:paraId="49BE62AF" w14:textId="77777777" w:rsidR="00A40192" w:rsidRDefault="00A40192">
            <w:pPr>
              <w:jc w:val="center"/>
              <w:outlineLvl w:val="0"/>
              <w:rPr>
                <w:rFonts w:ascii="Calibri" w:hAnsi="Calibri" w:cs="Calibri"/>
                <w:sz w:val="18"/>
                <w:szCs w:val="18"/>
              </w:rPr>
            </w:pPr>
          </w:p>
        </w:tc>
        <w:tc>
          <w:tcPr>
            <w:tcW w:w="1144" w:type="dxa"/>
            <w:tcBorders>
              <w:top w:val="nil"/>
              <w:left w:val="nil"/>
              <w:bottom w:val="nil"/>
              <w:right w:val="nil"/>
            </w:tcBorders>
            <w:shd w:val="clear" w:color="auto" w:fill="auto"/>
            <w:noWrap/>
            <w:vAlign w:val="bottom"/>
            <w:hideMark/>
          </w:tcPr>
          <w:p w14:paraId="27DCB5CF"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7AA3CD71" w14:textId="77777777" w:rsidTr="00522088">
        <w:trPr>
          <w:trHeight w:val="315"/>
        </w:trPr>
        <w:tc>
          <w:tcPr>
            <w:tcW w:w="4160" w:type="dxa"/>
            <w:tcBorders>
              <w:top w:val="nil"/>
              <w:left w:val="nil"/>
              <w:bottom w:val="nil"/>
              <w:right w:val="nil"/>
            </w:tcBorders>
            <w:shd w:val="clear" w:color="auto" w:fill="auto"/>
            <w:noWrap/>
            <w:vAlign w:val="bottom"/>
            <w:hideMark/>
          </w:tcPr>
          <w:p w14:paraId="41044AD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100" w:type="dxa"/>
            <w:tcBorders>
              <w:top w:val="nil"/>
              <w:left w:val="nil"/>
              <w:bottom w:val="nil"/>
              <w:right w:val="nil"/>
            </w:tcBorders>
            <w:shd w:val="clear" w:color="auto" w:fill="auto"/>
            <w:noWrap/>
            <w:vAlign w:val="bottom"/>
            <w:hideMark/>
          </w:tcPr>
          <w:p w14:paraId="5CB88561" w14:textId="77777777" w:rsidR="00A40192" w:rsidRDefault="00A40192">
            <w:pPr>
              <w:jc w:val="right"/>
              <w:rPr>
                <w:rFonts w:ascii="Calibri" w:hAnsi="Calibri" w:cs="Calibri"/>
                <w:b/>
                <w:bCs/>
                <w:sz w:val="18"/>
                <w:szCs w:val="18"/>
              </w:rPr>
            </w:pPr>
            <w:r>
              <w:rPr>
                <w:rFonts w:ascii="Calibri" w:hAnsi="Calibri" w:cs="Calibri"/>
                <w:b/>
                <w:bCs/>
                <w:sz w:val="18"/>
                <w:szCs w:val="18"/>
              </w:rPr>
              <w:t>8.00</w:t>
            </w:r>
          </w:p>
        </w:tc>
        <w:tc>
          <w:tcPr>
            <w:tcW w:w="1360" w:type="dxa"/>
            <w:tcBorders>
              <w:top w:val="nil"/>
              <w:left w:val="nil"/>
              <w:bottom w:val="nil"/>
              <w:right w:val="nil"/>
            </w:tcBorders>
            <w:shd w:val="clear" w:color="auto" w:fill="auto"/>
            <w:noWrap/>
            <w:vAlign w:val="bottom"/>
            <w:hideMark/>
          </w:tcPr>
          <w:p w14:paraId="2DE1C191" w14:textId="77777777" w:rsidR="00A40192" w:rsidRDefault="00A40192">
            <w:pPr>
              <w:jc w:val="right"/>
              <w:rPr>
                <w:rFonts w:ascii="Calibri" w:hAnsi="Calibri" w:cs="Calibri"/>
                <w:b/>
                <w:bCs/>
                <w:sz w:val="18"/>
                <w:szCs w:val="18"/>
              </w:rPr>
            </w:pPr>
            <w:r>
              <w:rPr>
                <w:rFonts w:ascii="Calibri" w:hAnsi="Calibri" w:cs="Calibri"/>
                <w:b/>
                <w:bCs/>
                <w:sz w:val="18"/>
                <w:szCs w:val="18"/>
              </w:rPr>
              <w:t>6.00</w:t>
            </w:r>
          </w:p>
        </w:tc>
        <w:tc>
          <w:tcPr>
            <w:tcW w:w="1080" w:type="dxa"/>
            <w:tcBorders>
              <w:top w:val="nil"/>
              <w:left w:val="nil"/>
              <w:bottom w:val="nil"/>
              <w:right w:val="nil"/>
            </w:tcBorders>
            <w:shd w:val="clear" w:color="auto" w:fill="auto"/>
            <w:noWrap/>
            <w:vAlign w:val="bottom"/>
            <w:hideMark/>
          </w:tcPr>
          <w:p w14:paraId="48CB9DA9" w14:textId="77777777" w:rsidR="00A40192" w:rsidRDefault="00A40192">
            <w:pPr>
              <w:jc w:val="center"/>
              <w:rPr>
                <w:rFonts w:ascii="Calibri" w:hAnsi="Calibri" w:cs="Calibri"/>
                <w:b/>
                <w:bCs/>
                <w:sz w:val="18"/>
                <w:szCs w:val="18"/>
              </w:rPr>
            </w:pPr>
            <w:r>
              <w:rPr>
                <w:rFonts w:ascii="Calibri" w:hAnsi="Calibri" w:cs="Calibri"/>
                <w:b/>
                <w:bCs/>
                <w:sz w:val="18"/>
                <w:szCs w:val="18"/>
              </w:rPr>
              <w:t>6.00</w:t>
            </w:r>
          </w:p>
        </w:tc>
        <w:tc>
          <w:tcPr>
            <w:tcW w:w="1144" w:type="dxa"/>
            <w:tcBorders>
              <w:top w:val="nil"/>
              <w:left w:val="nil"/>
              <w:bottom w:val="nil"/>
              <w:right w:val="nil"/>
            </w:tcBorders>
            <w:shd w:val="clear" w:color="auto" w:fill="auto"/>
            <w:noWrap/>
            <w:vAlign w:val="bottom"/>
            <w:hideMark/>
          </w:tcPr>
          <w:p w14:paraId="466C28E5" w14:textId="77777777" w:rsidR="00A40192" w:rsidRDefault="00A40192">
            <w:pPr>
              <w:jc w:val="center"/>
              <w:rPr>
                <w:rFonts w:ascii="Calibri" w:hAnsi="Calibri" w:cs="Calibri"/>
                <w:b/>
                <w:bCs/>
                <w:sz w:val="18"/>
                <w:szCs w:val="18"/>
              </w:rPr>
            </w:pPr>
          </w:p>
        </w:tc>
        <w:tc>
          <w:tcPr>
            <w:tcW w:w="1144" w:type="dxa"/>
            <w:tcBorders>
              <w:top w:val="nil"/>
              <w:left w:val="nil"/>
              <w:bottom w:val="nil"/>
              <w:right w:val="nil"/>
            </w:tcBorders>
            <w:shd w:val="clear" w:color="auto" w:fill="auto"/>
            <w:noWrap/>
            <w:vAlign w:val="bottom"/>
            <w:hideMark/>
          </w:tcPr>
          <w:p w14:paraId="3E69C47D" w14:textId="77777777" w:rsidR="00A40192" w:rsidRDefault="00A40192">
            <w:pPr>
              <w:jc w:val="right"/>
              <w:rPr>
                <w:rFonts w:ascii="Calibri" w:hAnsi="Calibri" w:cs="Calibri"/>
                <w:b/>
                <w:bCs/>
                <w:sz w:val="18"/>
                <w:szCs w:val="18"/>
              </w:rPr>
            </w:pPr>
            <w:r>
              <w:rPr>
                <w:rFonts w:ascii="Calibri" w:hAnsi="Calibri" w:cs="Calibri"/>
                <w:b/>
                <w:bCs/>
                <w:sz w:val="18"/>
                <w:szCs w:val="18"/>
              </w:rPr>
              <w:t>6.00</w:t>
            </w:r>
          </w:p>
        </w:tc>
      </w:tr>
    </w:tbl>
    <w:p w14:paraId="6537F28F" w14:textId="77777777" w:rsidR="00425B62" w:rsidRPr="00425B62" w:rsidRDefault="00425B62" w:rsidP="00425B62">
      <w:pPr>
        <w:ind w:left="-90" w:right="-360"/>
        <w:rPr>
          <w:b/>
          <w:caps/>
          <w:color w:val="FFFFFF"/>
          <w:szCs w:val="28"/>
        </w:rPr>
      </w:pPr>
    </w:p>
    <w:p w14:paraId="6DFB9E20" w14:textId="77777777" w:rsidR="00440913" w:rsidRDefault="00440913" w:rsidP="00C64DCE">
      <w:pPr>
        <w:ind w:left="-990"/>
      </w:pPr>
    </w:p>
    <w:p w14:paraId="70DF9E56" w14:textId="77777777" w:rsidR="00440913" w:rsidRDefault="00440913" w:rsidP="00C64DCE">
      <w:pPr>
        <w:ind w:left="-990"/>
      </w:pPr>
    </w:p>
    <w:p w14:paraId="44E871BC" w14:textId="77777777" w:rsidR="00440913" w:rsidRDefault="00440913" w:rsidP="00C64DCE">
      <w:pPr>
        <w:ind w:left="-990"/>
      </w:pPr>
    </w:p>
    <w:p w14:paraId="144A5D23" w14:textId="77777777" w:rsidR="00A83647" w:rsidRDefault="00A83647" w:rsidP="00811291">
      <w:pPr>
        <w:ind w:left="-630"/>
      </w:pPr>
    </w:p>
    <w:p w14:paraId="738610EB" w14:textId="77777777" w:rsidR="00811291" w:rsidRDefault="00811291" w:rsidP="00811291">
      <w:pPr>
        <w:ind w:left="-630"/>
      </w:pPr>
    </w:p>
    <w:p w14:paraId="637805D2" w14:textId="77777777" w:rsidR="00811291" w:rsidRDefault="00811291" w:rsidP="00811291">
      <w:pPr>
        <w:ind w:left="-630"/>
      </w:pPr>
    </w:p>
    <w:p w14:paraId="463F29E8" w14:textId="77777777" w:rsidR="00811291" w:rsidRDefault="00811291" w:rsidP="002050EC"/>
    <w:p w14:paraId="3B7B4B86" w14:textId="77777777" w:rsidR="00A83647" w:rsidRDefault="00A83647" w:rsidP="002050EC"/>
    <w:p w14:paraId="3A0FF5F2" w14:textId="77777777" w:rsidR="00A83647" w:rsidRDefault="00A83647" w:rsidP="000442F3">
      <w:pPr>
        <w:ind w:left="-450"/>
      </w:pPr>
    </w:p>
    <w:p w14:paraId="5630AD66" w14:textId="77777777" w:rsidR="000442F3" w:rsidRDefault="000442F3" w:rsidP="000442F3">
      <w:pPr>
        <w:ind w:left="-450"/>
      </w:pPr>
    </w:p>
    <w:p w14:paraId="61829076" w14:textId="77777777" w:rsidR="000442F3" w:rsidRDefault="000442F3" w:rsidP="000442F3">
      <w:pPr>
        <w:ind w:left="-450"/>
      </w:pPr>
    </w:p>
    <w:p w14:paraId="2BA226A1" w14:textId="77777777" w:rsidR="00A83647" w:rsidRDefault="00A83647" w:rsidP="00C64DCE">
      <w:pPr>
        <w:ind w:left="-990"/>
      </w:pPr>
    </w:p>
    <w:p w14:paraId="17AD93B2" w14:textId="77777777" w:rsidR="00A83647" w:rsidRDefault="00A83647" w:rsidP="00C64DCE">
      <w:pPr>
        <w:ind w:left="-990"/>
      </w:pPr>
    </w:p>
    <w:p w14:paraId="0DE4B5B7" w14:textId="77777777" w:rsidR="00A83647" w:rsidRDefault="00A83647" w:rsidP="00C64DCE">
      <w:pPr>
        <w:ind w:left="-990"/>
      </w:pPr>
    </w:p>
    <w:p w14:paraId="66204FF1" w14:textId="77777777" w:rsidR="00A83647" w:rsidRDefault="00A83647" w:rsidP="00C64DCE">
      <w:pPr>
        <w:ind w:left="-990"/>
      </w:pPr>
    </w:p>
    <w:p w14:paraId="2DBF0D7D" w14:textId="77777777" w:rsidR="00A83647" w:rsidRDefault="00A83647" w:rsidP="00C64DCE">
      <w:pPr>
        <w:ind w:left="-990"/>
      </w:pPr>
    </w:p>
    <w:p w14:paraId="6B62F1B3" w14:textId="77777777" w:rsidR="00A83647" w:rsidRDefault="00A83647" w:rsidP="00C64DCE">
      <w:pPr>
        <w:ind w:left="-990"/>
      </w:pPr>
    </w:p>
    <w:p w14:paraId="02F2C34E" w14:textId="5F6B97D1" w:rsidR="00A83647" w:rsidRDefault="00A83647" w:rsidP="00C64DCE">
      <w:pPr>
        <w:ind w:left="-990"/>
      </w:pPr>
    </w:p>
    <w:p w14:paraId="3DAC2363" w14:textId="0FD66D7A" w:rsidR="00A40192" w:rsidRDefault="00A40192" w:rsidP="00C64DCE">
      <w:pPr>
        <w:ind w:left="-990"/>
      </w:pPr>
    </w:p>
    <w:p w14:paraId="30329300" w14:textId="1F3E2AE3" w:rsidR="00A40192" w:rsidRDefault="00A40192" w:rsidP="00C64DCE">
      <w:pPr>
        <w:ind w:left="-990"/>
      </w:pPr>
    </w:p>
    <w:p w14:paraId="2F000FAC" w14:textId="3065FEB8" w:rsidR="00A40192" w:rsidRDefault="00A40192" w:rsidP="00C64DCE">
      <w:pPr>
        <w:ind w:left="-990"/>
      </w:pPr>
    </w:p>
    <w:p w14:paraId="53E9AC63" w14:textId="4687401C" w:rsidR="00A40192" w:rsidRDefault="00A40192" w:rsidP="00C64DCE">
      <w:pPr>
        <w:ind w:left="-990"/>
      </w:pPr>
    </w:p>
    <w:p w14:paraId="4DB34C76" w14:textId="2A9B51C9" w:rsidR="00A40192" w:rsidRDefault="00A40192" w:rsidP="00C64DCE">
      <w:pPr>
        <w:ind w:left="-990"/>
      </w:pPr>
    </w:p>
    <w:p w14:paraId="239D5693" w14:textId="77777777" w:rsidR="00405E4B" w:rsidRDefault="00405E4B" w:rsidP="00C64DCE">
      <w:pPr>
        <w:ind w:left="-990"/>
      </w:pPr>
    </w:p>
    <w:p w14:paraId="119CED94" w14:textId="77777777" w:rsidR="00A40192" w:rsidRDefault="00A40192" w:rsidP="00C64DCE">
      <w:pPr>
        <w:ind w:left="-990"/>
      </w:pPr>
    </w:p>
    <w:p w14:paraId="6397C30C" w14:textId="53C7A48E" w:rsidR="00A40192" w:rsidRDefault="00A40192" w:rsidP="00C64DCE">
      <w:pPr>
        <w:ind w:left="-990"/>
      </w:pPr>
    </w:p>
    <w:p w14:paraId="2D00AED5" w14:textId="77777777" w:rsidR="00405E4B" w:rsidRDefault="00405E4B" w:rsidP="00C64DCE">
      <w:pPr>
        <w:ind w:left="-990"/>
      </w:pPr>
    </w:p>
    <w:p w14:paraId="680A4E5D" w14:textId="77777777" w:rsidR="00A83647" w:rsidRDefault="00A83647" w:rsidP="00C64DCE">
      <w:pPr>
        <w:ind w:left="-990"/>
      </w:pPr>
    </w:p>
    <w:p w14:paraId="19219836" w14:textId="77777777" w:rsidR="00A83647" w:rsidRDefault="00A83647" w:rsidP="00425B62"/>
    <w:p w14:paraId="3B9D8A42" w14:textId="5BEC6D77" w:rsidR="00A40192" w:rsidRPr="00425B62" w:rsidRDefault="00A40192" w:rsidP="00522088">
      <w:pPr>
        <w:shd w:val="pct85" w:color="auto" w:fill="auto"/>
        <w:jc w:val="center"/>
        <w:rPr>
          <w:b/>
          <w:caps/>
          <w:color w:val="FFFFFF"/>
          <w:sz w:val="28"/>
          <w:szCs w:val="28"/>
        </w:rPr>
      </w:pPr>
      <w:r>
        <w:rPr>
          <w:b/>
          <w:caps/>
          <w:color w:val="FFFFFF"/>
          <w:sz w:val="28"/>
          <w:szCs w:val="28"/>
        </w:rPr>
        <w:lastRenderedPageBreak/>
        <w:t xml:space="preserve">D.        </w:t>
      </w:r>
      <w:r w:rsidRPr="00C2573C">
        <w:rPr>
          <w:b/>
          <w:caps/>
          <w:color w:val="FFFFFF"/>
          <w:sz w:val="28"/>
          <w:szCs w:val="28"/>
        </w:rPr>
        <w:t>FY</w:t>
      </w:r>
      <w:r>
        <w:rPr>
          <w:b/>
          <w:caps/>
          <w:color w:val="FFFFFF"/>
          <w:sz w:val="28"/>
          <w:szCs w:val="28"/>
        </w:rPr>
        <w:t xml:space="preserve"> 20</w:t>
      </w:r>
      <w:r w:rsidRPr="00C2573C">
        <w:rPr>
          <w:b/>
          <w:caps/>
          <w:color w:val="FFFFFF"/>
          <w:sz w:val="28"/>
          <w:szCs w:val="28"/>
        </w:rPr>
        <w:t>1</w:t>
      </w:r>
      <w:r>
        <w:rPr>
          <w:b/>
          <w:caps/>
          <w:color w:val="FFFFFF"/>
          <w:sz w:val="28"/>
          <w:szCs w:val="28"/>
        </w:rPr>
        <w:t xml:space="preserve">9 </w:t>
      </w:r>
      <w:r w:rsidRPr="00C2573C">
        <w:rPr>
          <w:b/>
          <w:caps/>
          <w:color w:val="FFFFFF"/>
          <w:sz w:val="28"/>
          <w:szCs w:val="28"/>
        </w:rPr>
        <w:t>Ag</w:t>
      </w:r>
      <w:r>
        <w:rPr>
          <w:b/>
          <w:caps/>
          <w:color w:val="FFFFFF"/>
          <w:sz w:val="28"/>
          <w:szCs w:val="28"/>
        </w:rPr>
        <w:t>ency operating budget table by program</w:t>
      </w:r>
    </w:p>
    <w:p w14:paraId="5970C1EA" w14:textId="55CC14BC" w:rsidR="00863E5B" w:rsidRDefault="00863E5B" w:rsidP="00863E5B"/>
    <w:tbl>
      <w:tblPr>
        <w:tblW w:w="11430" w:type="dxa"/>
        <w:tblInd w:w="-360" w:type="dxa"/>
        <w:tblLook w:val="04A0" w:firstRow="1" w:lastRow="0" w:firstColumn="1" w:lastColumn="0" w:noHBand="0" w:noVBand="1"/>
      </w:tblPr>
      <w:tblGrid>
        <w:gridCol w:w="4050"/>
        <w:gridCol w:w="1452"/>
        <w:gridCol w:w="1518"/>
        <w:gridCol w:w="1530"/>
        <w:gridCol w:w="1382"/>
        <w:gridCol w:w="1498"/>
      </w:tblGrid>
      <w:tr w:rsidR="00A40192" w14:paraId="34EAFCDD" w14:textId="77777777" w:rsidTr="00522088">
        <w:trPr>
          <w:trHeight w:val="600"/>
        </w:trPr>
        <w:tc>
          <w:tcPr>
            <w:tcW w:w="4050" w:type="dxa"/>
            <w:tcBorders>
              <w:top w:val="nil"/>
              <w:left w:val="nil"/>
              <w:bottom w:val="nil"/>
              <w:right w:val="nil"/>
            </w:tcBorders>
            <w:shd w:val="clear" w:color="000000" w:fill="BFBFBF"/>
            <w:vAlign w:val="bottom"/>
            <w:hideMark/>
          </w:tcPr>
          <w:p w14:paraId="09C636F0" w14:textId="77777777" w:rsidR="00A40192" w:rsidRDefault="00A40192">
            <w:pPr>
              <w:jc w:val="center"/>
              <w:rPr>
                <w:rFonts w:ascii="Calibri" w:hAnsi="Calibri" w:cs="Calibri"/>
                <w:b/>
                <w:bCs/>
                <w:color w:val="000000"/>
                <w:sz w:val="22"/>
                <w:szCs w:val="22"/>
              </w:rPr>
            </w:pPr>
            <w:r>
              <w:rPr>
                <w:rFonts w:ascii="Calibri" w:hAnsi="Calibri" w:cs="Calibri"/>
                <w:b/>
                <w:bCs/>
                <w:color w:val="000000"/>
                <w:sz w:val="22"/>
                <w:szCs w:val="22"/>
              </w:rPr>
              <w:t>FY 2019 AGENCY OPERATING BUDGET BY PROGRAM</w:t>
            </w:r>
          </w:p>
        </w:tc>
        <w:tc>
          <w:tcPr>
            <w:tcW w:w="1452" w:type="dxa"/>
            <w:tcBorders>
              <w:top w:val="nil"/>
              <w:left w:val="nil"/>
              <w:bottom w:val="nil"/>
              <w:right w:val="nil"/>
            </w:tcBorders>
            <w:shd w:val="clear" w:color="000000" w:fill="BFBFBF"/>
            <w:vAlign w:val="bottom"/>
            <w:hideMark/>
          </w:tcPr>
          <w:p w14:paraId="1436382F"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2017 Actuals</w:t>
            </w:r>
          </w:p>
        </w:tc>
        <w:tc>
          <w:tcPr>
            <w:tcW w:w="1518" w:type="dxa"/>
            <w:tcBorders>
              <w:top w:val="nil"/>
              <w:left w:val="nil"/>
              <w:bottom w:val="nil"/>
              <w:right w:val="nil"/>
            </w:tcBorders>
            <w:shd w:val="clear" w:color="000000" w:fill="BFBFBF"/>
            <w:vAlign w:val="bottom"/>
            <w:hideMark/>
          </w:tcPr>
          <w:p w14:paraId="7F160FE1"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2018 Approved</w:t>
            </w:r>
          </w:p>
        </w:tc>
        <w:tc>
          <w:tcPr>
            <w:tcW w:w="1530" w:type="dxa"/>
            <w:tcBorders>
              <w:top w:val="nil"/>
              <w:left w:val="nil"/>
              <w:bottom w:val="nil"/>
              <w:right w:val="nil"/>
            </w:tcBorders>
            <w:shd w:val="clear" w:color="000000" w:fill="BFBFBF"/>
            <w:vAlign w:val="bottom"/>
            <w:hideMark/>
          </w:tcPr>
          <w:p w14:paraId="0C6C1C68"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FY 2019 Proposed</w:t>
            </w:r>
          </w:p>
        </w:tc>
        <w:tc>
          <w:tcPr>
            <w:tcW w:w="1382" w:type="dxa"/>
            <w:tcBorders>
              <w:top w:val="nil"/>
              <w:left w:val="nil"/>
              <w:bottom w:val="nil"/>
              <w:right w:val="nil"/>
            </w:tcBorders>
            <w:shd w:val="clear" w:color="000000" w:fill="BFBFBF"/>
            <w:vAlign w:val="bottom"/>
            <w:hideMark/>
          </w:tcPr>
          <w:p w14:paraId="2A8A8A63"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Variance</w:t>
            </w:r>
          </w:p>
        </w:tc>
        <w:tc>
          <w:tcPr>
            <w:tcW w:w="1498" w:type="dxa"/>
            <w:tcBorders>
              <w:top w:val="nil"/>
              <w:left w:val="nil"/>
              <w:bottom w:val="nil"/>
              <w:right w:val="nil"/>
            </w:tcBorders>
            <w:shd w:val="clear" w:color="000000" w:fill="BFBFBF"/>
            <w:vAlign w:val="bottom"/>
            <w:hideMark/>
          </w:tcPr>
          <w:p w14:paraId="1FEBD22E" w14:textId="77777777" w:rsidR="00A40192" w:rsidRDefault="00A40192">
            <w:pPr>
              <w:jc w:val="center"/>
              <w:rPr>
                <w:rFonts w:ascii="Calibri" w:hAnsi="Calibri" w:cs="Calibri"/>
                <w:b/>
                <w:bCs/>
                <w:color w:val="000000"/>
                <w:sz w:val="20"/>
                <w:szCs w:val="20"/>
              </w:rPr>
            </w:pPr>
            <w:r>
              <w:rPr>
                <w:rFonts w:ascii="Calibri" w:hAnsi="Calibri" w:cs="Calibri"/>
                <w:b/>
                <w:bCs/>
                <w:color w:val="000000"/>
                <w:sz w:val="20"/>
                <w:szCs w:val="20"/>
              </w:rPr>
              <w:t>Committee Approved</w:t>
            </w:r>
          </w:p>
        </w:tc>
      </w:tr>
      <w:tr w:rsidR="00A40192" w14:paraId="56CE040B" w14:textId="77777777" w:rsidTr="00522088">
        <w:trPr>
          <w:trHeight w:val="330"/>
        </w:trPr>
        <w:tc>
          <w:tcPr>
            <w:tcW w:w="4050" w:type="dxa"/>
            <w:tcBorders>
              <w:top w:val="nil"/>
              <w:left w:val="nil"/>
              <w:bottom w:val="nil"/>
              <w:right w:val="nil"/>
            </w:tcBorders>
            <w:shd w:val="clear" w:color="auto" w:fill="auto"/>
            <w:noWrap/>
            <w:vAlign w:val="bottom"/>
            <w:hideMark/>
          </w:tcPr>
          <w:p w14:paraId="35F36F1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ON LATINO AFFAIRS</w:t>
            </w:r>
          </w:p>
        </w:tc>
        <w:tc>
          <w:tcPr>
            <w:tcW w:w="1452" w:type="dxa"/>
            <w:tcBorders>
              <w:top w:val="nil"/>
              <w:left w:val="nil"/>
              <w:bottom w:val="nil"/>
              <w:right w:val="nil"/>
            </w:tcBorders>
            <w:shd w:val="clear" w:color="auto" w:fill="auto"/>
            <w:noWrap/>
            <w:vAlign w:val="bottom"/>
            <w:hideMark/>
          </w:tcPr>
          <w:p w14:paraId="56F8D5A3"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2328AEB9"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6AC3C73F"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73BFA622"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1A5555EC" w14:textId="77777777" w:rsidR="00A40192" w:rsidRDefault="00A40192">
            <w:pPr>
              <w:rPr>
                <w:sz w:val="20"/>
                <w:szCs w:val="20"/>
              </w:rPr>
            </w:pPr>
          </w:p>
        </w:tc>
      </w:tr>
      <w:tr w:rsidR="00A40192" w14:paraId="1026798A" w14:textId="77777777" w:rsidTr="00522088">
        <w:trPr>
          <w:trHeight w:val="330"/>
        </w:trPr>
        <w:tc>
          <w:tcPr>
            <w:tcW w:w="4050" w:type="dxa"/>
            <w:tcBorders>
              <w:top w:val="nil"/>
              <w:left w:val="nil"/>
              <w:bottom w:val="nil"/>
              <w:right w:val="nil"/>
            </w:tcBorders>
            <w:shd w:val="clear" w:color="auto" w:fill="auto"/>
            <w:noWrap/>
            <w:vAlign w:val="bottom"/>
            <w:hideMark/>
          </w:tcPr>
          <w:p w14:paraId="387DF48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531A0940" w14:textId="77777777" w:rsidR="00A40192" w:rsidRDefault="00A40192">
            <w:pPr>
              <w:jc w:val="right"/>
              <w:outlineLvl w:val="0"/>
              <w:rPr>
                <w:rFonts w:ascii="Calibri" w:hAnsi="Calibri" w:cs="Calibri"/>
                <w:sz w:val="18"/>
                <w:szCs w:val="18"/>
              </w:rPr>
            </w:pPr>
            <w:r>
              <w:rPr>
                <w:rFonts w:ascii="Calibri" w:hAnsi="Calibri" w:cs="Calibri"/>
                <w:sz w:val="18"/>
                <w:szCs w:val="18"/>
              </w:rPr>
              <w:t>$289,927.85</w:t>
            </w:r>
          </w:p>
        </w:tc>
        <w:tc>
          <w:tcPr>
            <w:tcW w:w="1518" w:type="dxa"/>
            <w:tcBorders>
              <w:top w:val="nil"/>
              <w:left w:val="nil"/>
              <w:bottom w:val="nil"/>
              <w:right w:val="nil"/>
            </w:tcBorders>
            <w:shd w:val="clear" w:color="auto" w:fill="auto"/>
            <w:noWrap/>
            <w:vAlign w:val="bottom"/>
            <w:hideMark/>
          </w:tcPr>
          <w:p w14:paraId="28E1B6EA" w14:textId="77777777" w:rsidR="00A40192" w:rsidRDefault="00A40192">
            <w:pPr>
              <w:jc w:val="right"/>
              <w:outlineLvl w:val="0"/>
              <w:rPr>
                <w:rFonts w:ascii="Calibri" w:hAnsi="Calibri" w:cs="Calibri"/>
                <w:sz w:val="18"/>
                <w:szCs w:val="18"/>
              </w:rPr>
            </w:pPr>
            <w:r>
              <w:rPr>
                <w:rFonts w:ascii="Calibri" w:hAnsi="Calibri" w:cs="Calibri"/>
                <w:sz w:val="18"/>
                <w:szCs w:val="18"/>
              </w:rPr>
              <w:t>$321,625.33</w:t>
            </w:r>
          </w:p>
        </w:tc>
        <w:tc>
          <w:tcPr>
            <w:tcW w:w="1530" w:type="dxa"/>
            <w:tcBorders>
              <w:top w:val="nil"/>
              <w:left w:val="nil"/>
              <w:bottom w:val="nil"/>
              <w:right w:val="nil"/>
            </w:tcBorders>
            <w:shd w:val="clear" w:color="auto" w:fill="auto"/>
            <w:noWrap/>
            <w:vAlign w:val="bottom"/>
            <w:hideMark/>
          </w:tcPr>
          <w:p w14:paraId="7633009A" w14:textId="77777777" w:rsidR="00A40192" w:rsidRDefault="00A40192">
            <w:pPr>
              <w:jc w:val="right"/>
              <w:outlineLvl w:val="0"/>
              <w:rPr>
                <w:rFonts w:ascii="Calibri" w:hAnsi="Calibri" w:cs="Calibri"/>
                <w:sz w:val="18"/>
                <w:szCs w:val="18"/>
              </w:rPr>
            </w:pPr>
            <w:r>
              <w:rPr>
                <w:rFonts w:ascii="Calibri" w:hAnsi="Calibri" w:cs="Calibri"/>
                <w:sz w:val="18"/>
                <w:szCs w:val="18"/>
              </w:rPr>
              <w:t>$378,380.08</w:t>
            </w:r>
          </w:p>
        </w:tc>
        <w:tc>
          <w:tcPr>
            <w:tcW w:w="1382" w:type="dxa"/>
            <w:tcBorders>
              <w:top w:val="nil"/>
              <w:left w:val="nil"/>
              <w:bottom w:val="nil"/>
              <w:right w:val="nil"/>
            </w:tcBorders>
            <w:shd w:val="clear" w:color="auto" w:fill="auto"/>
            <w:noWrap/>
            <w:vAlign w:val="bottom"/>
            <w:hideMark/>
          </w:tcPr>
          <w:p w14:paraId="1DAB0CBB"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6143448" w14:textId="77777777" w:rsidR="00A40192" w:rsidRDefault="00A40192">
            <w:pPr>
              <w:jc w:val="right"/>
              <w:outlineLvl w:val="0"/>
              <w:rPr>
                <w:rFonts w:ascii="Calibri" w:hAnsi="Calibri" w:cs="Calibri"/>
                <w:sz w:val="18"/>
                <w:szCs w:val="18"/>
              </w:rPr>
            </w:pPr>
            <w:r>
              <w:rPr>
                <w:rFonts w:ascii="Calibri" w:hAnsi="Calibri" w:cs="Calibri"/>
                <w:sz w:val="18"/>
                <w:szCs w:val="18"/>
              </w:rPr>
              <w:t>$378,380.08</w:t>
            </w:r>
          </w:p>
        </w:tc>
      </w:tr>
      <w:tr w:rsidR="00A40192" w14:paraId="50BFA82A" w14:textId="77777777" w:rsidTr="00522088">
        <w:trPr>
          <w:trHeight w:val="330"/>
        </w:trPr>
        <w:tc>
          <w:tcPr>
            <w:tcW w:w="4050" w:type="dxa"/>
            <w:tcBorders>
              <w:top w:val="nil"/>
              <w:left w:val="nil"/>
              <w:bottom w:val="nil"/>
              <w:right w:val="nil"/>
            </w:tcBorders>
            <w:shd w:val="clear" w:color="auto" w:fill="auto"/>
            <w:noWrap/>
            <w:vAlign w:val="bottom"/>
            <w:hideMark/>
          </w:tcPr>
          <w:p w14:paraId="2F114C4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1001-COMMUNITY BASED PROGRAMS</w:t>
            </w:r>
          </w:p>
        </w:tc>
        <w:tc>
          <w:tcPr>
            <w:tcW w:w="1452" w:type="dxa"/>
            <w:tcBorders>
              <w:top w:val="nil"/>
              <w:left w:val="nil"/>
              <w:bottom w:val="nil"/>
              <w:right w:val="nil"/>
            </w:tcBorders>
            <w:shd w:val="clear" w:color="auto" w:fill="auto"/>
            <w:noWrap/>
            <w:vAlign w:val="bottom"/>
            <w:hideMark/>
          </w:tcPr>
          <w:p w14:paraId="45A7C231" w14:textId="77777777" w:rsidR="00A40192" w:rsidRDefault="00A40192">
            <w:pPr>
              <w:jc w:val="right"/>
              <w:outlineLvl w:val="0"/>
              <w:rPr>
                <w:rFonts w:ascii="Calibri" w:hAnsi="Calibri" w:cs="Calibri"/>
                <w:sz w:val="18"/>
                <w:szCs w:val="18"/>
              </w:rPr>
            </w:pPr>
            <w:r>
              <w:rPr>
                <w:rFonts w:ascii="Calibri" w:hAnsi="Calibri" w:cs="Calibri"/>
                <w:sz w:val="18"/>
                <w:szCs w:val="18"/>
              </w:rPr>
              <w:t>$2,709,576.98</w:t>
            </w:r>
          </w:p>
        </w:tc>
        <w:tc>
          <w:tcPr>
            <w:tcW w:w="1518" w:type="dxa"/>
            <w:tcBorders>
              <w:top w:val="nil"/>
              <w:left w:val="nil"/>
              <w:bottom w:val="nil"/>
              <w:right w:val="nil"/>
            </w:tcBorders>
            <w:shd w:val="clear" w:color="auto" w:fill="auto"/>
            <w:noWrap/>
            <w:vAlign w:val="bottom"/>
            <w:hideMark/>
          </w:tcPr>
          <w:p w14:paraId="4FD1A472" w14:textId="77777777" w:rsidR="00A40192" w:rsidRDefault="00A40192">
            <w:pPr>
              <w:jc w:val="right"/>
              <w:outlineLvl w:val="0"/>
              <w:rPr>
                <w:rFonts w:ascii="Calibri" w:hAnsi="Calibri" w:cs="Calibri"/>
                <w:sz w:val="18"/>
                <w:szCs w:val="18"/>
              </w:rPr>
            </w:pPr>
            <w:r>
              <w:rPr>
                <w:rFonts w:ascii="Calibri" w:hAnsi="Calibri" w:cs="Calibri"/>
                <w:sz w:val="18"/>
                <w:szCs w:val="18"/>
              </w:rPr>
              <w:t>$2,680,687.94</w:t>
            </w:r>
          </w:p>
        </w:tc>
        <w:tc>
          <w:tcPr>
            <w:tcW w:w="1530" w:type="dxa"/>
            <w:tcBorders>
              <w:top w:val="nil"/>
              <w:left w:val="nil"/>
              <w:bottom w:val="nil"/>
              <w:right w:val="nil"/>
            </w:tcBorders>
            <w:shd w:val="clear" w:color="auto" w:fill="auto"/>
            <w:noWrap/>
            <w:vAlign w:val="bottom"/>
            <w:hideMark/>
          </w:tcPr>
          <w:p w14:paraId="389E90AB" w14:textId="77777777" w:rsidR="00A40192" w:rsidRDefault="00A40192">
            <w:pPr>
              <w:jc w:val="right"/>
              <w:outlineLvl w:val="0"/>
              <w:rPr>
                <w:rFonts w:ascii="Calibri" w:hAnsi="Calibri" w:cs="Calibri"/>
                <w:sz w:val="18"/>
                <w:szCs w:val="18"/>
              </w:rPr>
            </w:pPr>
            <w:r>
              <w:rPr>
                <w:rFonts w:ascii="Calibri" w:hAnsi="Calibri" w:cs="Calibri"/>
                <w:sz w:val="18"/>
                <w:szCs w:val="18"/>
              </w:rPr>
              <w:t>$3,047,341.72</w:t>
            </w:r>
          </w:p>
        </w:tc>
        <w:tc>
          <w:tcPr>
            <w:tcW w:w="1382" w:type="dxa"/>
            <w:tcBorders>
              <w:top w:val="nil"/>
              <w:left w:val="nil"/>
              <w:bottom w:val="nil"/>
              <w:right w:val="nil"/>
            </w:tcBorders>
            <w:shd w:val="clear" w:color="auto" w:fill="auto"/>
            <w:noWrap/>
            <w:vAlign w:val="bottom"/>
            <w:hideMark/>
          </w:tcPr>
          <w:p w14:paraId="3620AF2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EEBA257" w14:textId="77777777" w:rsidR="00A40192" w:rsidRDefault="00A40192">
            <w:pPr>
              <w:jc w:val="right"/>
              <w:outlineLvl w:val="0"/>
              <w:rPr>
                <w:rFonts w:ascii="Calibri" w:hAnsi="Calibri" w:cs="Calibri"/>
                <w:sz w:val="18"/>
                <w:szCs w:val="18"/>
              </w:rPr>
            </w:pPr>
            <w:r>
              <w:rPr>
                <w:rFonts w:ascii="Calibri" w:hAnsi="Calibri" w:cs="Calibri"/>
                <w:sz w:val="18"/>
                <w:szCs w:val="18"/>
              </w:rPr>
              <w:t>$3,047,341.72</w:t>
            </w:r>
          </w:p>
        </w:tc>
      </w:tr>
      <w:tr w:rsidR="00A40192" w14:paraId="5AC2CF56" w14:textId="77777777" w:rsidTr="00522088">
        <w:trPr>
          <w:trHeight w:val="330"/>
        </w:trPr>
        <w:tc>
          <w:tcPr>
            <w:tcW w:w="4050" w:type="dxa"/>
            <w:tcBorders>
              <w:top w:val="nil"/>
              <w:left w:val="nil"/>
              <w:bottom w:val="nil"/>
              <w:right w:val="nil"/>
            </w:tcBorders>
            <w:shd w:val="clear" w:color="auto" w:fill="auto"/>
            <w:noWrap/>
            <w:vAlign w:val="bottom"/>
            <w:hideMark/>
          </w:tcPr>
          <w:p w14:paraId="63A334D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2001-ADVOCACY PROGRAM</w:t>
            </w:r>
          </w:p>
        </w:tc>
        <w:tc>
          <w:tcPr>
            <w:tcW w:w="1452" w:type="dxa"/>
            <w:tcBorders>
              <w:top w:val="nil"/>
              <w:left w:val="nil"/>
              <w:bottom w:val="nil"/>
              <w:right w:val="nil"/>
            </w:tcBorders>
            <w:shd w:val="clear" w:color="auto" w:fill="auto"/>
            <w:noWrap/>
            <w:vAlign w:val="bottom"/>
            <w:hideMark/>
          </w:tcPr>
          <w:p w14:paraId="072DFC70" w14:textId="77777777" w:rsidR="00A40192" w:rsidRDefault="00A40192">
            <w:pPr>
              <w:jc w:val="right"/>
              <w:outlineLvl w:val="0"/>
              <w:rPr>
                <w:rFonts w:ascii="Calibri" w:hAnsi="Calibri" w:cs="Calibri"/>
                <w:sz w:val="18"/>
                <w:szCs w:val="18"/>
              </w:rPr>
            </w:pPr>
            <w:r>
              <w:rPr>
                <w:rFonts w:ascii="Calibri" w:hAnsi="Calibri" w:cs="Calibri"/>
                <w:sz w:val="18"/>
                <w:szCs w:val="18"/>
              </w:rPr>
              <w:t>$147,760.57</w:t>
            </w:r>
          </w:p>
        </w:tc>
        <w:tc>
          <w:tcPr>
            <w:tcW w:w="1518" w:type="dxa"/>
            <w:tcBorders>
              <w:top w:val="nil"/>
              <w:left w:val="nil"/>
              <w:bottom w:val="nil"/>
              <w:right w:val="nil"/>
            </w:tcBorders>
            <w:shd w:val="clear" w:color="auto" w:fill="auto"/>
            <w:noWrap/>
            <w:vAlign w:val="bottom"/>
            <w:hideMark/>
          </w:tcPr>
          <w:p w14:paraId="0A3A053F" w14:textId="77777777" w:rsidR="00A40192" w:rsidRDefault="00A40192">
            <w:pPr>
              <w:jc w:val="right"/>
              <w:outlineLvl w:val="0"/>
              <w:rPr>
                <w:rFonts w:ascii="Calibri" w:hAnsi="Calibri" w:cs="Calibri"/>
                <w:sz w:val="18"/>
                <w:szCs w:val="18"/>
              </w:rPr>
            </w:pPr>
            <w:r>
              <w:rPr>
                <w:rFonts w:ascii="Calibri" w:hAnsi="Calibri" w:cs="Calibri"/>
                <w:sz w:val="18"/>
                <w:szCs w:val="18"/>
              </w:rPr>
              <w:t>$203,486.92</w:t>
            </w:r>
          </w:p>
        </w:tc>
        <w:tc>
          <w:tcPr>
            <w:tcW w:w="1530" w:type="dxa"/>
            <w:tcBorders>
              <w:top w:val="nil"/>
              <w:left w:val="nil"/>
              <w:bottom w:val="nil"/>
              <w:right w:val="nil"/>
            </w:tcBorders>
            <w:shd w:val="clear" w:color="auto" w:fill="auto"/>
            <w:noWrap/>
            <w:vAlign w:val="bottom"/>
            <w:hideMark/>
          </w:tcPr>
          <w:p w14:paraId="6EE7E9F9" w14:textId="77777777" w:rsidR="00A40192" w:rsidRDefault="00A40192">
            <w:pPr>
              <w:jc w:val="right"/>
              <w:outlineLvl w:val="0"/>
              <w:rPr>
                <w:rFonts w:ascii="Calibri" w:hAnsi="Calibri" w:cs="Calibri"/>
                <w:sz w:val="18"/>
                <w:szCs w:val="18"/>
              </w:rPr>
            </w:pPr>
            <w:r>
              <w:rPr>
                <w:rFonts w:ascii="Calibri" w:hAnsi="Calibri" w:cs="Calibri"/>
                <w:sz w:val="18"/>
                <w:szCs w:val="18"/>
              </w:rPr>
              <w:t>$202,292.84</w:t>
            </w:r>
          </w:p>
        </w:tc>
        <w:tc>
          <w:tcPr>
            <w:tcW w:w="1382" w:type="dxa"/>
            <w:tcBorders>
              <w:top w:val="nil"/>
              <w:left w:val="nil"/>
              <w:bottom w:val="nil"/>
              <w:right w:val="nil"/>
            </w:tcBorders>
            <w:shd w:val="clear" w:color="auto" w:fill="auto"/>
            <w:noWrap/>
            <w:vAlign w:val="bottom"/>
            <w:hideMark/>
          </w:tcPr>
          <w:p w14:paraId="5207D61D"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1ADFCAA" w14:textId="77777777" w:rsidR="00A40192" w:rsidRDefault="00A40192">
            <w:pPr>
              <w:jc w:val="right"/>
              <w:outlineLvl w:val="0"/>
              <w:rPr>
                <w:rFonts w:ascii="Calibri" w:hAnsi="Calibri" w:cs="Calibri"/>
                <w:sz w:val="18"/>
                <w:szCs w:val="18"/>
              </w:rPr>
            </w:pPr>
            <w:r>
              <w:rPr>
                <w:rFonts w:ascii="Calibri" w:hAnsi="Calibri" w:cs="Calibri"/>
                <w:sz w:val="18"/>
                <w:szCs w:val="18"/>
              </w:rPr>
              <w:t>$202,292.84</w:t>
            </w:r>
          </w:p>
        </w:tc>
      </w:tr>
      <w:tr w:rsidR="00A40192" w14:paraId="1C2327A5" w14:textId="77777777" w:rsidTr="00522088">
        <w:trPr>
          <w:trHeight w:val="330"/>
        </w:trPr>
        <w:tc>
          <w:tcPr>
            <w:tcW w:w="4050" w:type="dxa"/>
            <w:tcBorders>
              <w:top w:val="nil"/>
              <w:left w:val="nil"/>
              <w:bottom w:val="nil"/>
              <w:right w:val="nil"/>
            </w:tcBorders>
            <w:shd w:val="clear" w:color="auto" w:fill="auto"/>
            <w:noWrap/>
            <w:vAlign w:val="bottom"/>
            <w:hideMark/>
          </w:tcPr>
          <w:p w14:paraId="7E98FE5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3001-COMMUNITY RELATIONS AND OUTREACH</w:t>
            </w:r>
          </w:p>
        </w:tc>
        <w:tc>
          <w:tcPr>
            <w:tcW w:w="1452" w:type="dxa"/>
            <w:tcBorders>
              <w:top w:val="nil"/>
              <w:left w:val="nil"/>
              <w:bottom w:val="nil"/>
              <w:right w:val="nil"/>
            </w:tcBorders>
            <w:shd w:val="clear" w:color="auto" w:fill="auto"/>
            <w:noWrap/>
            <w:vAlign w:val="bottom"/>
            <w:hideMark/>
          </w:tcPr>
          <w:p w14:paraId="4E614EBA" w14:textId="77777777" w:rsidR="00A40192" w:rsidRDefault="00A40192">
            <w:pPr>
              <w:jc w:val="right"/>
              <w:outlineLvl w:val="0"/>
              <w:rPr>
                <w:rFonts w:ascii="Calibri" w:hAnsi="Calibri" w:cs="Calibri"/>
                <w:sz w:val="18"/>
                <w:szCs w:val="18"/>
              </w:rPr>
            </w:pPr>
            <w:r>
              <w:rPr>
                <w:rFonts w:ascii="Calibri" w:hAnsi="Calibri" w:cs="Calibri"/>
                <w:sz w:val="18"/>
                <w:szCs w:val="18"/>
              </w:rPr>
              <w:t>$281,213.81</w:t>
            </w:r>
          </w:p>
        </w:tc>
        <w:tc>
          <w:tcPr>
            <w:tcW w:w="1518" w:type="dxa"/>
            <w:tcBorders>
              <w:top w:val="nil"/>
              <w:left w:val="nil"/>
              <w:bottom w:val="nil"/>
              <w:right w:val="nil"/>
            </w:tcBorders>
            <w:shd w:val="clear" w:color="auto" w:fill="auto"/>
            <w:noWrap/>
            <w:vAlign w:val="bottom"/>
            <w:hideMark/>
          </w:tcPr>
          <w:p w14:paraId="06162598" w14:textId="77777777" w:rsidR="00A40192" w:rsidRDefault="00A40192">
            <w:pPr>
              <w:jc w:val="right"/>
              <w:outlineLvl w:val="0"/>
              <w:rPr>
                <w:rFonts w:ascii="Calibri" w:hAnsi="Calibri" w:cs="Calibri"/>
                <w:sz w:val="18"/>
                <w:szCs w:val="18"/>
              </w:rPr>
            </w:pPr>
            <w:r>
              <w:rPr>
                <w:rFonts w:ascii="Calibri" w:hAnsi="Calibri" w:cs="Calibri"/>
                <w:sz w:val="18"/>
                <w:szCs w:val="18"/>
              </w:rPr>
              <w:t>$295,690.81</w:t>
            </w:r>
          </w:p>
        </w:tc>
        <w:tc>
          <w:tcPr>
            <w:tcW w:w="1530" w:type="dxa"/>
            <w:tcBorders>
              <w:top w:val="nil"/>
              <w:left w:val="nil"/>
              <w:bottom w:val="nil"/>
              <w:right w:val="nil"/>
            </w:tcBorders>
            <w:shd w:val="clear" w:color="auto" w:fill="auto"/>
            <w:noWrap/>
            <w:vAlign w:val="bottom"/>
            <w:hideMark/>
          </w:tcPr>
          <w:p w14:paraId="1AACDA8A" w14:textId="77777777" w:rsidR="00A40192" w:rsidRDefault="00A40192">
            <w:pPr>
              <w:jc w:val="right"/>
              <w:outlineLvl w:val="0"/>
              <w:rPr>
                <w:rFonts w:ascii="Calibri" w:hAnsi="Calibri" w:cs="Calibri"/>
                <w:sz w:val="18"/>
                <w:szCs w:val="18"/>
              </w:rPr>
            </w:pPr>
            <w:r>
              <w:rPr>
                <w:rFonts w:ascii="Calibri" w:hAnsi="Calibri" w:cs="Calibri"/>
                <w:sz w:val="18"/>
                <w:szCs w:val="18"/>
              </w:rPr>
              <w:t>$375,869.24</w:t>
            </w:r>
          </w:p>
        </w:tc>
        <w:tc>
          <w:tcPr>
            <w:tcW w:w="1382" w:type="dxa"/>
            <w:tcBorders>
              <w:top w:val="nil"/>
              <w:left w:val="nil"/>
              <w:bottom w:val="nil"/>
              <w:right w:val="nil"/>
            </w:tcBorders>
            <w:shd w:val="clear" w:color="auto" w:fill="auto"/>
            <w:noWrap/>
            <w:vAlign w:val="bottom"/>
            <w:hideMark/>
          </w:tcPr>
          <w:p w14:paraId="74489AF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06D4CAC" w14:textId="77777777" w:rsidR="00A40192" w:rsidRDefault="00A40192">
            <w:pPr>
              <w:jc w:val="right"/>
              <w:outlineLvl w:val="0"/>
              <w:rPr>
                <w:rFonts w:ascii="Calibri" w:hAnsi="Calibri" w:cs="Calibri"/>
                <w:sz w:val="18"/>
                <w:szCs w:val="18"/>
              </w:rPr>
            </w:pPr>
            <w:r>
              <w:rPr>
                <w:rFonts w:ascii="Calibri" w:hAnsi="Calibri" w:cs="Calibri"/>
                <w:sz w:val="18"/>
                <w:szCs w:val="18"/>
              </w:rPr>
              <w:t>$375,869.24</w:t>
            </w:r>
          </w:p>
        </w:tc>
      </w:tr>
      <w:tr w:rsidR="00A40192" w14:paraId="7E51B853" w14:textId="77777777" w:rsidTr="00522088">
        <w:trPr>
          <w:trHeight w:val="315"/>
        </w:trPr>
        <w:tc>
          <w:tcPr>
            <w:tcW w:w="4050" w:type="dxa"/>
            <w:tcBorders>
              <w:top w:val="nil"/>
              <w:left w:val="nil"/>
              <w:bottom w:val="nil"/>
              <w:right w:val="nil"/>
            </w:tcBorders>
            <w:shd w:val="clear" w:color="auto" w:fill="auto"/>
            <w:noWrap/>
            <w:vAlign w:val="bottom"/>
            <w:hideMark/>
          </w:tcPr>
          <w:p w14:paraId="0BB4B186"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2E0B0738" w14:textId="77777777" w:rsidR="00A40192" w:rsidRDefault="00A40192">
            <w:pPr>
              <w:jc w:val="right"/>
              <w:rPr>
                <w:rFonts w:ascii="Calibri" w:hAnsi="Calibri" w:cs="Calibri"/>
                <w:b/>
                <w:bCs/>
                <w:sz w:val="18"/>
                <w:szCs w:val="18"/>
              </w:rPr>
            </w:pPr>
            <w:r>
              <w:rPr>
                <w:rFonts w:ascii="Calibri" w:hAnsi="Calibri" w:cs="Calibri"/>
                <w:b/>
                <w:bCs/>
                <w:sz w:val="18"/>
                <w:szCs w:val="18"/>
              </w:rPr>
              <w:t>$3,428,479.21</w:t>
            </w:r>
          </w:p>
        </w:tc>
        <w:tc>
          <w:tcPr>
            <w:tcW w:w="1518" w:type="dxa"/>
            <w:tcBorders>
              <w:top w:val="nil"/>
              <w:left w:val="nil"/>
              <w:bottom w:val="nil"/>
              <w:right w:val="nil"/>
            </w:tcBorders>
            <w:shd w:val="clear" w:color="auto" w:fill="auto"/>
            <w:noWrap/>
            <w:vAlign w:val="bottom"/>
            <w:hideMark/>
          </w:tcPr>
          <w:p w14:paraId="7820C941" w14:textId="77777777" w:rsidR="00A40192" w:rsidRDefault="00A40192">
            <w:pPr>
              <w:jc w:val="right"/>
              <w:rPr>
                <w:rFonts w:ascii="Calibri" w:hAnsi="Calibri" w:cs="Calibri"/>
                <w:b/>
                <w:bCs/>
                <w:sz w:val="18"/>
                <w:szCs w:val="18"/>
              </w:rPr>
            </w:pPr>
            <w:r>
              <w:rPr>
                <w:rFonts w:ascii="Calibri" w:hAnsi="Calibri" w:cs="Calibri"/>
                <w:b/>
                <w:bCs/>
                <w:sz w:val="18"/>
                <w:szCs w:val="18"/>
              </w:rPr>
              <w:t>$3,501,491.00</w:t>
            </w:r>
          </w:p>
        </w:tc>
        <w:tc>
          <w:tcPr>
            <w:tcW w:w="1530" w:type="dxa"/>
            <w:tcBorders>
              <w:top w:val="nil"/>
              <w:left w:val="nil"/>
              <w:bottom w:val="nil"/>
              <w:right w:val="nil"/>
            </w:tcBorders>
            <w:shd w:val="clear" w:color="auto" w:fill="auto"/>
            <w:noWrap/>
            <w:vAlign w:val="bottom"/>
            <w:hideMark/>
          </w:tcPr>
          <w:p w14:paraId="1CD5C19F" w14:textId="77777777" w:rsidR="00A40192" w:rsidRDefault="00A40192">
            <w:pPr>
              <w:jc w:val="right"/>
              <w:rPr>
                <w:rFonts w:ascii="Calibri" w:hAnsi="Calibri" w:cs="Calibri"/>
                <w:b/>
                <w:bCs/>
                <w:sz w:val="18"/>
                <w:szCs w:val="18"/>
              </w:rPr>
            </w:pPr>
            <w:r>
              <w:rPr>
                <w:rFonts w:ascii="Calibri" w:hAnsi="Calibri" w:cs="Calibri"/>
                <w:b/>
                <w:bCs/>
                <w:sz w:val="18"/>
                <w:szCs w:val="18"/>
              </w:rPr>
              <w:t>$4,003,883.88</w:t>
            </w:r>
          </w:p>
        </w:tc>
        <w:tc>
          <w:tcPr>
            <w:tcW w:w="1382" w:type="dxa"/>
            <w:tcBorders>
              <w:top w:val="nil"/>
              <w:left w:val="nil"/>
              <w:bottom w:val="nil"/>
              <w:right w:val="nil"/>
            </w:tcBorders>
            <w:shd w:val="clear" w:color="auto" w:fill="auto"/>
            <w:noWrap/>
            <w:vAlign w:val="bottom"/>
            <w:hideMark/>
          </w:tcPr>
          <w:p w14:paraId="4F719FBE"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550A1197" w14:textId="77777777" w:rsidR="00A40192" w:rsidRDefault="00A40192">
            <w:pPr>
              <w:jc w:val="right"/>
              <w:rPr>
                <w:rFonts w:ascii="Calibri" w:hAnsi="Calibri" w:cs="Calibri"/>
                <w:b/>
                <w:bCs/>
                <w:sz w:val="18"/>
                <w:szCs w:val="18"/>
              </w:rPr>
            </w:pPr>
            <w:r>
              <w:rPr>
                <w:rFonts w:ascii="Calibri" w:hAnsi="Calibri" w:cs="Calibri"/>
                <w:b/>
                <w:bCs/>
                <w:sz w:val="18"/>
                <w:szCs w:val="18"/>
              </w:rPr>
              <w:t>$4,003,883.88</w:t>
            </w:r>
          </w:p>
        </w:tc>
      </w:tr>
      <w:tr w:rsidR="00A40192" w14:paraId="5BFAD1EF" w14:textId="77777777" w:rsidTr="00522088">
        <w:trPr>
          <w:trHeight w:val="315"/>
        </w:trPr>
        <w:tc>
          <w:tcPr>
            <w:tcW w:w="4050" w:type="dxa"/>
            <w:tcBorders>
              <w:top w:val="nil"/>
              <w:left w:val="nil"/>
              <w:bottom w:val="nil"/>
              <w:right w:val="nil"/>
            </w:tcBorders>
            <w:shd w:val="clear" w:color="000000" w:fill="000000"/>
            <w:noWrap/>
            <w:vAlign w:val="bottom"/>
            <w:hideMark/>
          </w:tcPr>
          <w:p w14:paraId="20194CA1"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059D755D"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04AC1F1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5A3198EF"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3BC4F206"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0D85AAEC"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6E3382EC" w14:textId="77777777" w:rsidTr="00522088">
        <w:trPr>
          <w:trHeight w:val="330"/>
        </w:trPr>
        <w:tc>
          <w:tcPr>
            <w:tcW w:w="4050" w:type="dxa"/>
            <w:tcBorders>
              <w:top w:val="nil"/>
              <w:left w:val="nil"/>
              <w:bottom w:val="nil"/>
              <w:right w:val="nil"/>
            </w:tcBorders>
            <w:shd w:val="clear" w:color="auto" w:fill="auto"/>
            <w:noWrap/>
            <w:vAlign w:val="bottom"/>
            <w:hideMark/>
          </w:tcPr>
          <w:p w14:paraId="4054B27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MAYOR'S OFFICE OF LEGAL COUNSEL</w:t>
            </w:r>
          </w:p>
        </w:tc>
        <w:tc>
          <w:tcPr>
            <w:tcW w:w="1452" w:type="dxa"/>
            <w:tcBorders>
              <w:top w:val="nil"/>
              <w:left w:val="nil"/>
              <w:bottom w:val="nil"/>
              <w:right w:val="nil"/>
            </w:tcBorders>
            <w:shd w:val="clear" w:color="auto" w:fill="auto"/>
            <w:noWrap/>
            <w:vAlign w:val="bottom"/>
            <w:hideMark/>
          </w:tcPr>
          <w:p w14:paraId="0C503822"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7C863834"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44272A83"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2D96B4BD"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09A085A3" w14:textId="77777777" w:rsidR="00A40192" w:rsidRDefault="00A40192">
            <w:pPr>
              <w:rPr>
                <w:sz w:val="20"/>
                <w:szCs w:val="20"/>
              </w:rPr>
            </w:pPr>
          </w:p>
        </w:tc>
      </w:tr>
      <w:tr w:rsidR="00A40192" w14:paraId="65D37C50" w14:textId="77777777" w:rsidTr="00522088">
        <w:trPr>
          <w:trHeight w:val="330"/>
        </w:trPr>
        <w:tc>
          <w:tcPr>
            <w:tcW w:w="4050" w:type="dxa"/>
            <w:tcBorders>
              <w:top w:val="nil"/>
              <w:left w:val="nil"/>
              <w:bottom w:val="nil"/>
              <w:right w:val="nil"/>
            </w:tcBorders>
            <w:shd w:val="clear" w:color="auto" w:fill="auto"/>
            <w:noWrap/>
            <w:vAlign w:val="bottom"/>
            <w:hideMark/>
          </w:tcPr>
          <w:p w14:paraId="4932873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327AA0B3" w14:textId="77777777" w:rsidR="00A40192" w:rsidRDefault="00A40192">
            <w:pPr>
              <w:jc w:val="right"/>
              <w:outlineLvl w:val="0"/>
              <w:rPr>
                <w:rFonts w:ascii="Calibri" w:hAnsi="Calibri" w:cs="Calibri"/>
                <w:sz w:val="18"/>
                <w:szCs w:val="18"/>
              </w:rPr>
            </w:pPr>
            <w:r>
              <w:rPr>
                <w:rFonts w:ascii="Calibri" w:hAnsi="Calibri" w:cs="Calibri"/>
                <w:sz w:val="18"/>
                <w:szCs w:val="18"/>
              </w:rPr>
              <w:t>($32,870.81)</w:t>
            </w:r>
          </w:p>
        </w:tc>
        <w:tc>
          <w:tcPr>
            <w:tcW w:w="1518" w:type="dxa"/>
            <w:tcBorders>
              <w:top w:val="nil"/>
              <w:left w:val="nil"/>
              <w:bottom w:val="nil"/>
              <w:right w:val="nil"/>
            </w:tcBorders>
            <w:shd w:val="clear" w:color="auto" w:fill="auto"/>
            <w:noWrap/>
            <w:vAlign w:val="bottom"/>
            <w:hideMark/>
          </w:tcPr>
          <w:p w14:paraId="2573CAB2"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6633D612"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6DA84E59"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CD2960E"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7946AF0C" w14:textId="77777777" w:rsidTr="00522088">
        <w:trPr>
          <w:trHeight w:val="330"/>
        </w:trPr>
        <w:tc>
          <w:tcPr>
            <w:tcW w:w="4050" w:type="dxa"/>
            <w:tcBorders>
              <w:top w:val="nil"/>
              <w:left w:val="nil"/>
              <w:bottom w:val="nil"/>
              <w:right w:val="nil"/>
            </w:tcBorders>
            <w:shd w:val="clear" w:color="auto" w:fill="auto"/>
            <w:noWrap/>
            <w:vAlign w:val="bottom"/>
            <w:hideMark/>
          </w:tcPr>
          <w:p w14:paraId="7D54F22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2000-LEGAL SERVICES</w:t>
            </w:r>
          </w:p>
        </w:tc>
        <w:tc>
          <w:tcPr>
            <w:tcW w:w="1452" w:type="dxa"/>
            <w:tcBorders>
              <w:top w:val="nil"/>
              <w:left w:val="nil"/>
              <w:bottom w:val="nil"/>
              <w:right w:val="nil"/>
            </w:tcBorders>
            <w:shd w:val="clear" w:color="auto" w:fill="auto"/>
            <w:noWrap/>
            <w:vAlign w:val="bottom"/>
            <w:hideMark/>
          </w:tcPr>
          <w:p w14:paraId="3EDBEF35" w14:textId="77777777" w:rsidR="00A40192" w:rsidRDefault="00A40192">
            <w:pPr>
              <w:jc w:val="right"/>
              <w:outlineLvl w:val="0"/>
              <w:rPr>
                <w:rFonts w:ascii="Calibri" w:hAnsi="Calibri" w:cs="Calibri"/>
                <w:sz w:val="18"/>
                <w:szCs w:val="18"/>
              </w:rPr>
            </w:pPr>
            <w:r>
              <w:rPr>
                <w:rFonts w:ascii="Calibri" w:hAnsi="Calibri" w:cs="Calibri"/>
                <w:sz w:val="18"/>
                <w:szCs w:val="18"/>
              </w:rPr>
              <w:t>$1,355,560.84</w:t>
            </w:r>
          </w:p>
        </w:tc>
        <w:tc>
          <w:tcPr>
            <w:tcW w:w="1518" w:type="dxa"/>
            <w:tcBorders>
              <w:top w:val="nil"/>
              <w:left w:val="nil"/>
              <w:bottom w:val="nil"/>
              <w:right w:val="nil"/>
            </w:tcBorders>
            <w:shd w:val="clear" w:color="auto" w:fill="auto"/>
            <w:noWrap/>
            <w:vAlign w:val="bottom"/>
            <w:hideMark/>
          </w:tcPr>
          <w:p w14:paraId="1674A118" w14:textId="77777777" w:rsidR="00A40192" w:rsidRDefault="00A40192">
            <w:pPr>
              <w:jc w:val="right"/>
              <w:outlineLvl w:val="0"/>
              <w:rPr>
                <w:rFonts w:ascii="Calibri" w:hAnsi="Calibri" w:cs="Calibri"/>
                <w:sz w:val="18"/>
                <w:szCs w:val="18"/>
              </w:rPr>
            </w:pPr>
            <w:r>
              <w:rPr>
                <w:rFonts w:ascii="Calibri" w:hAnsi="Calibri" w:cs="Calibri"/>
                <w:sz w:val="18"/>
                <w:szCs w:val="18"/>
              </w:rPr>
              <w:t>$1,634,468.00</w:t>
            </w:r>
          </w:p>
        </w:tc>
        <w:tc>
          <w:tcPr>
            <w:tcW w:w="1530" w:type="dxa"/>
            <w:tcBorders>
              <w:top w:val="nil"/>
              <w:left w:val="nil"/>
              <w:bottom w:val="nil"/>
              <w:right w:val="nil"/>
            </w:tcBorders>
            <w:shd w:val="clear" w:color="auto" w:fill="auto"/>
            <w:noWrap/>
            <w:vAlign w:val="bottom"/>
            <w:hideMark/>
          </w:tcPr>
          <w:p w14:paraId="1354CB38" w14:textId="77777777" w:rsidR="00A40192" w:rsidRDefault="00A40192">
            <w:pPr>
              <w:jc w:val="right"/>
              <w:outlineLvl w:val="0"/>
              <w:rPr>
                <w:rFonts w:ascii="Calibri" w:hAnsi="Calibri" w:cs="Calibri"/>
                <w:sz w:val="18"/>
                <w:szCs w:val="18"/>
              </w:rPr>
            </w:pPr>
            <w:r>
              <w:rPr>
                <w:rFonts w:ascii="Calibri" w:hAnsi="Calibri" w:cs="Calibri"/>
                <w:sz w:val="18"/>
                <w:szCs w:val="18"/>
              </w:rPr>
              <w:t>$1,633,505.43</w:t>
            </w:r>
          </w:p>
        </w:tc>
        <w:tc>
          <w:tcPr>
            <w:tcW w:w="1382" w:type="dxa"/>
            <w:tcBorders>
              <w:top w:val="nil"/>
              <w:left w:val="nil"/>
              <w:bottom w:val="nil"/>
              <w:right w:val="nil"/>
            </w:tcBorders>
            <w:shd w:val="clear" w:color="auto" w:fill="auto"/>
            <w:noWrap/>
            <w:vAlign w:val="bottom"/>
            <w:hideMark/>
          </w:tcPr>
          <w:p w14:paraId="3704F158"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3AB9A2E" w14:textId="77777777" w:rsidR="00A40192" w:rsidRDefault="00A40192">
            <w:pPr>
              <w:jc w:val="right"/>
              <w:outlineLvl w:val="0"/>
              <w:rPr>
                <w:rFonts w:ascii="Calibri" w:hAnsi="Calibri" w:cs="Calibri"/>
                <w:sz w:val="18"/>
                <w:szCs w:val="18"/>
              </w:rPr>
            </w:pPr>
            <w:r>
              <w:rPr>
                <w:rFonts w:ascii="Calibri" w:hAnsi="Calibri" w:cs="Calibri"/>
                <w:sz w:val="18"/>
                <w:szCs w:val="18"/>
              </w:rPr>
              <w:t>$1,633,505.43</w:t>
            </w:r>
          </w:p>
        </w:tc>
      </w:tr>
      <w:tr w:rsidR="00A40192" w14:paraId="2C4B2F53" w14:textId="77777777" w:rsidTr="00522088">
        <w:trPr>
          <w:trHeight w:val="315"/>
        </w:trPr>
        <w:tc>
          <w:tcPr>
            <w:tcW w:w="4050" w:type="dxa"/>
            <w:tcBorders>
              <w:top w:val="nil"/>
              <w:left w:val="nil"/>
              <w:bottom w:val="nil"/>
              <w:right w:val="nil"/>
            </w:tcBorders>
            <w:shd w:val="clear" w:color="auto" w:fill="auto"/>
            <w:noWrap/>
            <w:vAlign w:val="bottom"/>
            <w:hideMark/>
          </w:tcPr>
          <w:p w14:paraId="27B6657C"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1B5FFEEC" w14:textId="77777777" w:rsidR="00A40192" w:rsidRDefault="00A40192">
            <w:pPr>
              <w:jc w:val="right"/>
              <w:rPr>
                <w:rFonts w:ascii="Calibri" w:hAnsi="Calibri" w:cs="Calibri"/>
                <w:b/>
                <w:bCs/>
                <w:sz w:val="18"/>
                <w:szCs w:val="18"/>
              </w:rPr>
            </w:pPr>
            <w:r>
              <w:rPr>
                <w:rFonts w:ascii="Calibri" w:hAnsi="Calibri" w:cs="Calibri"/>
                <w:b/>
                <w:bCs/>
                <w:sz w:val="18"/>
                <w:szCs w:val="18"/>
              </w:rPr>
              <w:t>$1,322,690.03</w:t>
            </w:r>
          </w:p>
        </w:tc>
        <w:tc>
          <w:tcPr>
            <w:tcW w:w="1518" w:type="dxa"/>
            <w:tcBorders>
              <w:top w:val="nil"/>
              <w:left w:val="nil"/>
              <w:bottom w:val="nil"/>
              <w:right w:val="nil"/>
            </w:tcBorders>
            <w:shd w:val="clear" w:color="auto" w:fill="auto"/>
            <w:noWrap/>
            <w:vAlign w:val="bottom"/>
            <w:hideMark/>
          </w:tcPr>
          <w:p w14:paraId="4CC3520A" w14:textId="77777777" w:rsidR="00A40192" w:rsidRDefault="00A40192">
            <w:pPr>
              <w:jc w:val="right"/>
              <w:rPr>
                <w:rFonts w:ascii="Calibri" w:hAnsi="Calibri" w:cs="Calibri"/>
                <w:b/>
                <w:bCs/>
                <w:sz w:val="18"/>
                <w:szCs w:val="18"/>
              </w:rPr>
            </w:pPr>
            <w:r>
              <w:rPr>
                <w:rFonts w:ascii="Calibri" w:hAnsi="Calibri" w:cs="Calibri"/>
                <w:b/>
                <w:bCs/>
                <w:sz w:val="18"/>
                <w:szCs w:val="18"/>
              </w:rPr>
              <w:t>$1,634,468.00</w:t>
            </w:r>
          </w:p>
        </w:tc>
        <w:tc>
          <w:tcPr>
            <w:tcW w:w="1530" w:type="dxa"/>
            <w:tcBorders>
              <w:top w:val="nil"/>
              <w:left w:val="nil"/>
              <w:bottom w:val="nil"/>
              <w:right w:val="nil"/>
            </w:tcBorders>
            <w:shd w:val="clear" w:color="auto" w:fill="auto"/>
            <w:noWrap/>
            <w:vAlign w:val="bottom"/>
            <w:hideMark/>
          </w:tcPr>
          <w:p w14:paraId="7C2F2D36" w14:textId="77777777" w:rsidR="00A40192" w:rsidRDefault="00A40192">
            <w:pPr>
              <w:jc w:val="right"/>
              <w:rPr>
                <w:rFonts w:ascii="Calibri" w:hAnsi="Calibri" w:cs="Calibri"/>
                <w:b/>
                <w:bCs/>
                <w:sz w:val="18"/>
                <w:szCs w:val="18"/>
              </w:rPr>
            </w:pPr>
            <w:r>
              <w:rPr>
                <w:rFonts w:ascii="Calibri" w:hAnsi="Calibri" w:cs="Calibri"/>
                <w:b/>
                <w:bCs/>
                <w:sz w:val="18"/>
                <w:szCs w:val="18"/>
              </w:rPr>
              <w:t>$1,633,505.43</w:t>
            </w:r>
          </w:p>
        </w:tc>
        <w:tc>
          <w:tcPr>
            <w:tcW w:w="1382" w:type="dxa"/>
            <w:tcBorders>
              <w:top w:val="nil"/>
              <w:left w:val="nil"/>
              <w:bottom w:val="nil"/>
              <w:right w:val="nil"/>
            </w:tcBorders>
            <w:shd w:val="clear" w:color="auto" w:fill="auto"/>
            <w:noWrap/>
            <w:vAlign w:val="bottom"/>
            <w:hideMark/>
          </w:tcPr>
          <w:p w14:paraId="38E659D1"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781081A9" w14:textId="77777777" w:rsidR="00A40192" w:rsidRDefault="00A40192">
            <w:pPr>
              <w:jc w:val="right"/>
              <w:rPr>
                <w:rFonts w:ascii="Calibri" w:hAnsi="Calibri" w:cs="Calibri"/>
                <w:b/>
                <w:bCs/>
                <w:sz w:val="18"/>
                <w:szCs w:val="18"/>
              </w:rPr>
            </w:pPr>
            <w:r>
              <w:rPr>
                <w:rFonts w:ascii="Calibri" w:hAnsi="Calibri" w:cs="Calibri"/>
                <w:b/>
                <w:bCs/>
                <w:sz w:val="18"/>
                <w:szCs w:val="18"/>
              </w:rPr>
              <w:t>$1,633,505.43</w:t>
            </w:r>
          </w:p>
        </w:tc>
      </w:tr>
      <w:tr w:rsidR="00A40192" w14:paraId="77B96592" w14:textId="77777777" w:rsidTr="00522088">
        <w:trPr>
          <w:trHeight w:val="315"/>
        </w:trPr>
        <w:tc>
          <w:tcPr>
            <w:tcW w:w="4050" w:type="dxa"/>
            <w:tcBorders>
              <w:top w:val="nil"/>
              <w:left w:val="nil"/>
              <w:bottom w:val="nil"/>
              <w:right w:val="nil"/>
            </w:tcBorders>
            <w:shd w:val="clear" w:color="000000" w:fill="000000"/>
            <w:noWrap/>
            <w:vAlign w:val="bottom"/>
            <w:hideMark/>
          </w:tcPr>
          <w:p w14:paraId="5B63519A"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0C3E619B"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503336EC"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57CEDDBD"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361D8BFB"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268FDA60"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4A5852CC" w14:textId="77777777" w:rsidTr="00522088">
        <w:trPr>
          <w:trHeight w:val="330"/>
        </w:trPr>
        <w:tc>
          <w:tcPr>
            <w:tcW w:w="4050" w:type="dxa"/>
            <w:tcBorders>
              <w:top w:val="nil"/>
              <w:left w:val="nil"/>
              <w:bottom w:val="nil"/>
              <w:right w:val="nil"/>
            </w:tcBorders>
            <w:shd w:val="clear" w:color="auto" w:fill="auto"/>
            <w:noWrap/>
            <w:vAlign w:val="bottom"/>
            <w:hideMark/>
          </w:tcPr>
          <w:p w14:paraId="1E7A83EF"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ADMINISTRATIVE HEARINGS</w:t>
            </w:r>
          </w:p>
        </w:tc>
        <w:tc>
          <w:tcPr>
            <w:tcW w:w="1452" w:type="dxa"/>
            <w:tcBorders>
              <w:top w:val="nil"/>
              <w:left w:val="nil"/>
              <w:bottom w:val="nil"/>
              <w:right w:val="nil"/>
            </w:tcBorders>
            <w:shd w:val="clear" w:color="auto" w:fill="auto"/>
            <w:noWrap/>
            <w:vAlign w:val="bottom"/>
            <w:hideMark/>
          </w:tcPr>
          <w:p w14:paraId="5D241EE5"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4DC22470"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2BFCB016"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17FBF5D7"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3812F546" w14:textId="77777777" w:rsidR="00A40192" w:rsidRDefault="00A40192">
            <w:pPr>
              <w:rPr>
                <w:sz w:val="20"/>
                <w:szCs w:val="20"/>
              </w:rPr>
            </w:pPr>
          </w:p>
        </w:tc>
      </w:tr>
      <w:tr w:rsidR="00A40192" w14:paraId="7E7466AD" w14:textId="77777777" w:rsidTr="00522088">
        <w:trPr>
          <w:trHeight w:val="330"/>
        </w:trPr>
        <w:tc>
          <w:tcPr>
            <w:tcW w:w="4050" w:type="dxa"/>
            <w:tcBorders>
              <w:top w:val="nil"/>
              <w:left w:val="nil"/>
              <w:bottom w:val="nil"/>
              <w:right w:val="nil"/>
            </w:tcBorders>
            <w:shd w:val="clear" w:color="auto" w:fill="auto"/>
            <w:noWrap/>
            <w:vAlign w:val="bottom"/>
            <w:hideMark/>
          </w:tcPr>
          <w:p w14:paraId="396D4A2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100A-AGENCY MANAGEMENT</w:t>
            </w:r>
          </w:p>
        </w:tc>
        <w:tc>
          <w:tcPr>
            <w:tcW w:w="1452" w:type="dxa"/>
            <w:tcBorders>
              <w:top w:val="nil"/>
              <w:left w:val="nil"/>
              <w:bottom w:val="nil"/>
              <w:right w:val="nil"/>
            </w:tcBorders>
            <w:shd w:val="clear" w:color="auto" w:fill="auto"/>
            <w:noWrap/>
            <w:vAlign w:val="bottom"/>
            <w:hideMark/>
          </w:tcPr>
          <w:p w14:paraId="30C39A08" w14:textId="77777777" w:rsidR="00A40192" w:rsidRDefault="00A40192">
            <w:pPr>
              <w:jc w:val="right"/>
              <w:outlineLvl w:val="0"/>
              <w:rPr>
                <w:rFonts w:ascii="Calibri" w:hAnsi="Calibri" w:cs="Calibri"/>
                <w:sz w:val="18"/>
                <w:szCs w:val="18"/>
              </w:rPr>
            </w:pPr>
            <w:r>
              <w:rPr>
                <w:rFonts w:ascii="Calibri" w:hAnsi="Calibri" w:cs="Calibri"/>
                <w:sz w:val="18"/>
                <w:szCs w:val="18"/>
              </w:rPr>
              <w:t>$370,497.23</w:t>
            </w:r>
          </w:p>
        </w:tc>
        <w:tc>
          <w:tcPr>
            <w:tcW w:w="1518" w:type="dxa"/>
            <w:tcBorders>
              <w:top w:val="nil"/>
              <w:left w:val="nil"/>
              <w:bottom w:val="nil"/>
              <w:right w:val="nil"/>
            </w:tcBorders>
            <w:shd w:val="clear" w:color="auto" w:fill="auto"/>
            <w:noWrap/>
            <w:vAlign w:val="bottom"/>
            <w:hideMark/>
          </w:tcPr>
          <w:p w14:paraId="5AF8FE25" w14:textId="77777777" w:rsidR="00A40192" w:rsidRDefault="00A40192">
            <w:pPr>
              <w:jc w:val="right"/>
              <w:outlineLvl w:val="0"/>
              <w:rPr>
                <w:rFonts w:ascii="Calibri" w:hAnsi="Calibri" w:cs="Calibri"/>
                <w:sz w:val="18"/>
                <w:szCs w:val="18"/>
              </w:rPr>
            </w:pPr>
            <w:r>
              <w:rPr>
                <w:rFonts w:ascii="Calibri" w:hAnsi="Calibri" w:cs="Calibri"/>
                <w:sz w:val="18"/>
                <w:szCs w:val="18"/>
              </w:rPr>
              <w:t>$376,427.40</w:t>
            </w:r>
          </w:p>
        </w:tc>
        <w:tc>
          <w:tcPr>
            <w:tcW w:w="1530" w:type="dxa"/>
            <w:tcBorders>
              <w:top w:val="nil"/>
              <w:left w:val="nil"/>
              <w:bottom w:val="nil"/>
              <w:right w:val="nil"/>
            </w:tcBorders>
            <w:shd w:val="clear" w:color="auto" w:fill="auto"/>
            <w:noWrap/>
            <w:vAlign w:val="bottom"/>
            <w:hideMark/>
          </w:tcPr>
          <w:p w14:paraId="1D3AB818" w14:textId="77777777" w:rsidR="00A40192" w:rsidRDefault="00A40192">
            <w:pPr>
              <w:jc w:val="right"/>
              <w:outlineLvl w:val="0"/>
              <w:rPr>
                <w:rFonts w:ascii="Calibri" w:hAnsi="Calibri" w:cs="Calibri"/>
                <w:sz w:val="18"/>
                <w:szCs w:val="18"/>
              </w:rPr>
            </w:pPr>
            <w:r>
              <w:rPr>
                <w:rFonts w:ascii="Calibri" w:hAnsi="Calibri" w:cs="Calibri"/>
                <w:sz w:val="18"/>
                <w:szCs w:val="18"/>
              </w:rPr>
              <w:t>$408,889.47</w:t>
            </w:r>
          </w:p>
        </w:tc>
        <w:tc>
          <w:tcPr>
            <w:tcW w:w="1382" w:type="dxa"/>
            <w:tcBorders>
              <w:top w:val="nil"/>
              <w:left w:val="nil"/>
              <w:bottom w:val="nil"/>
              <w:right w:val="nil"/>
            </w:tcBorders>
            <w:shd w:val="clear" w:color="auto" w:fill="auto"/>
            <w:noWrap/>
            <w:vAlign w:val="bottom"/>
            <w:hideMark/>
          </w:tcPr>
          <w:p w14:paraId="70B544B6"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519EBB5" w14:textId="77777777" w:rsidR="00A40192" w:rsidRDefault="00A40192">
            <w:pPr>
              <w:jc w:val="right"/>
              <w:outlineLvl w:val="0"/>
              <w:rPr>
                <w:rFonts w:ascii="Calibri" w:hAnsi="Calibri" w:cs="Calibri"/>
                <w:sz w:val="18"/>
                <w:szCs w:val="18"/>
              </w:rPr>
            </w:pPr>
            <w:r>
              <w:rPr>
                <w:rFonts w:ascii="Calibri" w:hAnsi="Calibri" w:cs="Calibri"/>
                <w:sz w:val="18"/>
                <w:szCs w:val="18"/>
              </w:rPr>
              <w:t>$408,889.47</w:t>
            </w:r>
          </w:p>
        </w:tc>
      </w:tr>
      <w:tr w:rsidR="00A40192" w14:paraId="27D05A7B" w14:textId="77777777" w:rsidTr="00522088">
        <w:trPr>
          <w:trHeight w:val="330"/>
        </w:trPr>
        <w:tc>
          <w:tcPr>
            <w:tcW w:w="4050" w:type="dxa"/>
            <w:tcBorders>
              <w:top w:val="nil"/>
              <w:left w:val="nil"/>
              <w:bottom w:val="nil"/>
              <w:right w:val="nil"/>
            </w:tcBorders>
            <w:shd w:val="clear" w:color="auto" w:fill="auto"/>
            <w:noWrap/>
            <w:vAlign w:val="bottom"/>
            <w:hideMark/>
          </w:tcPr>
          <w:p w14:paraId="5293F8A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100F-AGENCY FINANCIAL OPERATION</w:t>
            </w:r>
          </w:p>
        </w:tc>
        <w:tc>
          <w:tcPr>
            <w:tcW w:w="1452" w:type="dxa"/>
            <w:tcBorders>
              <w:top w:val="nil"/>
              <w:left w:val="nil"/>
              <w:bottom w:val="nil"/>
              <w:right w:val="nil"/>
            </w:tcBorders>
            <w:shd w:val="clear" w:color="auto" w:fill="auto"/>
            <w:noWrap/>
            <w:vAlign w:val="bottom"/>
            <w:hideMark/>
          </w:tcPr>
          <w:p w14:paraId="11B6F79C" w14:textId="77777777" w:rsidR="00A40192" w:rsidRDefault="00A40192">
            <w:pPr>
              <w:jc w:val="right"/>
              <w:outlineLvl w:val="0"/>
              <w:rPr>
                <w:rFonts w:ascii="Calibri" w:hAnsi="Calibri" w:cs="Calibri"/>
                <w:sz w:val="18"/>
                <w:szCs w:val="18"/>
              </w:rPr>
            </w:pPr>
            <w:r>
              <w:rPr>
                <w:rFonts w:ascii="Calibri" w:hAnsi="Calibri" w:cs="Calibri"/>
                <w:sz w:val="18"/>
                <w:szCs w:val="18"/>
              </w:rPr>
              <w:t>$159,673.36</w:t>
            </w:r>
          </w:p>
        </w:tc>
        <w:tc>
          <w:tcPr>
            <w:tcW w:w="1518" w:type="dxa"/>
            <w:tcBorders>
              <w:top w:val="nil"/>
              <w:left w:val="nil"/>
              <w:bottom w:val="nil"/>
              <w:right w:val="nil"/>
            </w:tcBorders>
            <w:shd w:val="clear" w:color="auto" w:fill="auto"/>
            <w:noWrap/>
            <w:vAlign w:val="bottom"/>
            <w:hideMark/>
          </w:tcPr>
          <w:p w14:paraId="3345E674" w14:textId="77777777" w:rsidR="00A40192" w:rsidRDefault="00A40192">
            <w:pPr>
              <w:jc w:val="right"/>
              <w:outlineLvl w:val="0"/>
              <w:rPr>
                <w:rFonts w:ascii="Calibri" w:hAnsi="Calibri" w:cs="Calibri"/>
                <w:sz w:val="18"/>
                <w:szCs w:val="18"/>
              </w:rPr>
            </w:pPr>
            <w:r>
              <w:rPr>
                <w:rFonts w:ascii="Calibri" w:hAnsi="Calibri" w:cs="Calibri"/>
                <w:sz w:val="18"/>
                <w:szCs w:val="18"/>
              </w:rPr>
              <w:t>$147,536.98</w:t>
            </w:r>
          </w:p>
        </w:tc>
        <w:tc>
          <w:tcPr>
            <w:tcW w:w="1530" w:type="dxa"/>
            <w:tcBorders>
              <w:top w:val="nil"/>
              <w:left w:val="nil"/>
              <w:bottom w:val="nil"/>
              <w:right w:val="nil"/>
            </w:tcBorders>
            <w:shd w:val="clear" w:color="auto" w:fill="auto"/>
            <w:noWrap/>
            <w:vAlign w:val="bottom"/>
            <w:hideMark/>
          </w:tcPr>
          <w:p w14:paraId="1BA6AE42" w14:textId="77777777" w:rsidR="00A40192" w:rsidRDefault="00A40192">
            <w:pPr>
              <w:jc w:val="right"/>
              <w:outlineLvl w:val="0"/>
              <w:rPr>
                <w:rFonts w:ascii="Calibri" w:hAnsi="Calibri" w:cs="Calibri"/>
                <w:sz w:val="18"/>
                <w:szCs w:val="18"/>
              </w:rPr>
            </w:pPr>
            <w:r>
              <w:rPr>
                <w:rFonts w:ascii="Calibri" w:hAnsi="Calibri" w:cs="Calibri"/>
                <w:sz w:val="18"/>
                <w:szCs w:val="18"/>
              </w:rPr>
              <w:t>$155,337.14</w:t>
            </w:r>
          </w:p>
        </w:tc>
        <w:tc>
          <w:tcPr>
            <w:tcW w:w="1382" w:type="dxa"/>
            <w:tcBorders>
              <w:top w:val="nil"/>
              <w:left w:val="nil"/>
              <w:bottom w:val="nil"/>
              <w:right w:val="nil"/>
            </w:tcBorders>
            <w:shd w:val="clear" w:color="auto" w:fill="auto"/>
            <w:noWrap/>
            <w:vAlign w:val="bottom"/>
            <w:hideMark/>
          </w:tcPr>
          <w:p w14:paraId="6477E3B4"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6676667" w14:textId="77777777" w:rsidR="00A40192" w:rsidRDefault="00A40192">
            <w:pPr>
              <w:jc w:val="right"/>
              <w:outlineLvl w:val="0"/>
              <w:rPr>
                <w:rFonts w:ascii="Calibri" w:hAnsi="Calibri" w:cs="Calibri"/>
                <w:sz w:val="18"/>
                <w:szCs w:val="18"/>
              </w:rPr>
            </w:pPr>
            <w:r>
              <w:rPr>
                <w:rFonts w:ascii="Calibri" w:hAnsi="Calibri" w:cs="Calibri"/>
                <w:sz w:val="18"/>
                <w:szCs w:val="18"/>
              </w:rPr>
              <w:t>$155,337.14</w:t>
            </w:r>
          </w:p>
        </w:tc>
      </w:tr>
      <w:tr w:rsidR="00A40192" w14:paraId="14239373" w14:textId="77777777" w:rsidTr="00522088">
        <w:trPr>
          <w:trHeight w:val="330"/>
        </w:trPr>
        <w:tc>
          <w:tcPr>
            <w:tcW w:w="4050" w:type="dxa"/>
            <w:tcBorders>
              <w:top w:val="nil"/>
              <w:left w:val="nil"/>
              <w:bottom w:val="nil"/>
              <w:right w:val="nil"/>
            </w:tcBorders>
            <w:shd w:val="clear" w:color="auto" w:fill="auto"/>
            <w:noWrap/>
            <w:vAlign w:val="bottom"/>
            <w:hideMark/>
          </w:tcPr>
          <w:p w14:paraId="7F2BEB1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200A-JUDICIAL</w:t>
            </w:r>
          </w:p>
        </w:tc>
        <w:tc>
          <w:tcPr>
            <w:tcW w:w="1452" w:type="dxa"/>
            <w:tcBorders>
              <w:top w:val="nil"/>
              <w:left w:val="nil"/>
              <w:bottom w:val="nil"/>
              <w:right w:val="nil"/>
            </w:tcBorders>
            <w:shd w:val="clear" w:color="auto" w:fill="auto"/>
            <w:noWrap/>
            <w:vAlign w:val="bottom"/>
            <w:hideMark/>
          </w:tcPr>
          <w:p w14:paraId="52E692FE" w14:textId="77777777" w:rsidR="00A40192" w:rsidRDefault="00A40192">
            <w:pPr>
              <w:jc w:val="right"/>
              <w:outlineLvl w:val="0"/>
              <w:rPr>
                <w:rFonts w:ascii="Calibri" w:hAnsi="Calibri" w:cs="Calibri"/>
                <w:sz w:val="18"/>
                <w:szCs w:val="18"/>
              </w:rPr>
            </w:pPr>
            <w:r>
              <w:rPr>
                <w:rFonts w:ascii="Calibri" w:hAnsi="Calibri" w:cs="Calibri"/>
                <w:sz w:val="18"/>
                <w:szCs w:val="18"/>
              </w:rPr>
              <w:t>$6,484,759.86</w:t>
            </w:r>
          </w:p>
        </w:tc>
        <w:tc>
          <w:tcPr>
            <w:tcW w:w="1518" w:type="dxa"/>
            <w:tcBorders>
              <w:top w:val="nil"/>
              <w:left w:val="nil"/>
              <w:bottom w:val="nil"/>
              <w:right w:val="nil"/>
            </w:tcBorders>
            <w:shd w:val="clear" w:color="auto" w:fill="auto"/>
            <w:noWrap/>
            <w:vAlign w:val="bottom"/>
            <w:hideMark/>
          </w:tcPr>
          <w:p w14:paraId="72A1F89B" w14:textId="77777777" w:rsidR="00A40192" w:rsidRDefault="00A40192">
            <w:pPr>
              <w:jc w:val="right"/>
              <w:outlineLvl w:val="0"/>
              <w:rPr>
                <w:rFonts w:ascii="Calibri" w:hAnsi="Calibri" w:cs="Calibri"/>
                <w:sz w:val="18"/>
                <w:szCs w:val="18"/>
              </w:rPr>
            </w:pPr>
            <w:r>
              <w:rPr>
                <w:rFonts w:ascii="Calibri" w:hAnsi="Calibri" w:cs="Calibri"/>
                <w:sz w:val="18"/>
                <w:szCs w:val="18"/>
              </w:rPr>
              <w:t>$6,928,665.34</w:t>
            </w:r>
          </w:p>
        </w:tc>
        <w:tc>
          <w:tcPr>
            <w:tcW w:w="1530" w:type="dxa"/>
            <w:tcBorders>
              <w:top w:val="nil"/>
              <w:left w:val="nil"/>
              <w:bottom w:val="nil"/>
              <w:right w:val="nil"/>
            </w:tcBorders>
            <w:shd w:val="clear" w:color="auto" w:fill="auto"/>
            <w:noWrap/>
            <w:vAlign w:val="bottom"/>
            <w:hideMark/>
          </w:tcPr>
          <w:p w14:paraId="4ACB4672" w14:textId="77777777" w:rsidR="00A40192" w:rsidRDefault="00A40192">
            <w:pPr>
              <w:jc w:val="right"/>
              <w:outlineLvl w:val="0"/>
              <w:rPr>
                <w:rFonts w:ascii="Calibri" w:hAnsi="Calibri" w:cs="Calibri"/>
                <w:sz w:val="18"/>
                <w:szCs w:val="18"/>
              </w:rPr>
            </w:pPr>
            <w:r>
              <w:rPr>
                <w:rFonts w:ascii="Calibri" w:hAnsi="Calibri" w:cs="Calibri"/>
                <w:sz w:val="18"/>
                <w:szCs w:val="18"/>
              </w:rPr>
              <w:t>$7,243,576.21</w:t>
            </w:r>
          </w:p>
        </w:tc>
        <w:tc>
          <w:tcPr>
            <w:tcW w:w="1382" w:type="dxa"/>
            <w:tcBorders>
              <w:top w:val="nil"/>
              <w:left w:val="nil"/>
              <w:bottom w:val="nil"/>
              <w:right w:val="nil"/>
            </w:tcBorders>
            <w:shd w:val="clear" w:color="auto" w:fill="auto"/>
            <w:noWrap/>
            <w:vAlign w:val="bottom"/>
            <w:hideMark/>
          </w:tcPr>
          <w:p w14:paraId="735A723B"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FDD3412" w14:textId="77777777" w:rsidR="00A40192" w:rsidRDefault="00A40192">
            <w:pPr>
              <w:jc w:val="right"/>
              <w:outlineLvl w:val="0"/>
              <w:rPr>
                <w:rFonts w:ascii="Calibri" w:hAnsi="Calibri" w:cs="Calibri"/>
                <w:sz w:val="18"/>
                <w:szCs w:val="18"/>
              </w:rPr>
            </w:pPr>
            <w:r>
              <w:rPr>
                <w:rFonts w:ascii="Calibri" w:hAnsi="Calibri" w:cs="Calibri"/>
                <w:sz w:val="18"/>
                <w:szCs w:val="18"/>
              </w:rPr>
              <w:t>$7,243,576.21</w:t>
            </w:r>
          </w:p>
        </w:tc>
      </w:tr>
      <w:tr w:rsidR="00A40192" w14:paraId="5DC334AE" w14:textId="77777777" w:rsidTr="00522088">
        <w:trPr>
          <w:trHeight w:val="330"/>
        </w:trPr>
        <w:tc>
          <w:tcPr>
            <w:tcW w:w="4050" w:type="dxa"/>
            <w:tcBorders>
              <w:top w:val="nil"/>
              <w:left w:val="nil"/>
              <w:bottom w:val="nil"/>
              <w:right w:val="nil"/>
            </w:tcBorders>
            <w:shd w:val="clear" w:color="auto" w:fill="auto"/>
            <w:noWrap/>
            <w:vAlign w:val="bottom"/>
            <w:hideMark/>
          </w:tcPr>
          <w:p w14:paraId="33DC4E76"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300A-COURT COUNSEL</w:t>
            </w:r>
          </w:p>
        </w:tc>
        <w:tc>
          <w:tcPr>
            <w:tcW w:w="1452" w:type="dxa"/>
            <w:tcBorders>
              <w:top w:val="nil"/>
              <w:left w:val="nil"/>
              <w:bottom w:val="nil"/>
              <w:right w:val="nil"/>
            </w:tcBorders>
            <w:shd w:val="clear" w:color="auto" w:fill="auto"/>
            <w:noWrap/>
            <w:vAlign w:val="bottom"/>
            <w:hideMark/>
          </w:tcPr>
          <w:p w14:paraId="25BADABD" w14:textId="77777777" w:rsidR="00A40192" w:rsidRDefault="00A40192">
            <w:pPr>
              <w:jc w:val="right"/>
              <w:outlineLvl w:val="0"/>
              <w:rPr>
                <w:rFonts w:ascii="Calibri" w:hAnsi="Calibri" w:cs="Calibri"/>
                <w:sz w:val="18"/>
                <w:szCs w:val="18"/>
              </w:rPr>
            </w:pPr>
            <w:r>
              <w:rPr>
                <w:rFonts w:ascii="Calibri" w:hAnsi="Calibri" w:cs="Calibri"/>
                <w:sz w:val="18"/>
                <w:szCs w:val="18"/>
              </w:rPr>
              <w:t>$1,482,680.70</w:t>
            </w:r>
          </w:p>
        </w:tc>
        <w:tc>
          <w:tcPr>
            <w:tcW w:w="1518" w:type="dxa"/>
            <w:tcBorders>
              <w:top w:val="nil"/>
              <w:left w:val="nil"/>
              <w:bottom w:val="nil"/>
              <w:right w:val="nil"/>
            </w:tcBorders>
            <w:shd w:val="clear" w:color="auto" w:fill="auto"/>
            <w:noWrap/>
            <w:vAlign w:val="bottom"/>
            <w:hideMark/>
          </w:tcPr>
          <w:p w14:paraId="0C663E49" w14:textId="77777777" w:rsidR="00A40192" w:rsidRDefault="00A40192">
            <w:pPr>
              <w:jc w:val="right"/>
              <w:outlineLvl w:val="0"/>
              <w:rPr>
                <w:rFonts w:ascii="Calibri" w:hAnsi="Calibri" w:cs="Calibri"/>
                <w:sz w:val="18"/>
                <w:szCs w:val="18"/>
              </w:rPr>
            </w:pPr>
            <w:r>
              <w:rPr>
                <w:rFonts w:ascii="Calibri" w:hAnsi="Calibri" w:cs="Calibri"/>
                <w:sz w:val="18"/>
                <w:szCs w:val="18"/>
              </w:rPr>
              <w:t>$1,985,460.76</w:t>
            </w:r>
          </w:p>
        </w:tc>
        <w:tc>
          <w:tcPr>
            <w:tcW w:w="1530" w:type="dxa"/>
            <w:tcBorders>
              <w:top w:val="nil"/>
              <w:left w:val="nil"/>
              <w:bottom w:val="nil"/>
              <w:right w:val="nil"/>
            </w:tcBorders>
            <w:shd w:val="clear" w:color="auto" w:fill="auto"/>
            <w:noWrap/>
            <w:vAlign w:val="bottom"/>
            <w:hideMark/>
          </w:tcPr>
          <w:p w14:paraId="49701DC8" w14:textId="77777777" w:rsidR="00A40192" w:rsidRDefault="00A40192">
            <w:pPr>
              <w:jc w:val="right"/>
              <w:outlineLvl w:val="0"/>
              <w:rPr>
                <w:rFonts w:ascii="Calibri" w:hAnsi="Calibri" w:cs="Calibri"/>
                <w:sz w:val="18"/>
                <w:szCs w:val="18"/>
              </w:rPr>
            </w:pPr>
            <w:r>
              <w:rPr>
                <w:rFonts w:ascii="Calibri" w:hAnsi="Calibri" w:cs="Calibri"/>
                <w:sz w:val="18"/>
                <w:szCs w:val="18"/>
              </w:rPr>
              <w:t>$2,084,713.74</w:t>
            </w:r>
          </w:p>
        </w:tc>
        <w:tc>
          <w:tcPr>
            <w:tcW w:w="1382" w:type="dxa"/>
            <w:tcBorders>
              <w:top w:val="nil"/>
              <w:left w:val="nil"/>
              <w:bottom w:val="nil"/>
              <w:right w:val="nil"/>
            </w:tcBorders>
            <w:shd w:val="clear" w:color="auto" w:fill="auto"/>
            <w:noWrap/>
            <w:vAlign w:val="bottom"/>
            <w:hideMark/>
          </w:tcPr>
          <w:p w14:paraId="6D33626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7525CE9" w14:textId="77777777" w:rsidR="00A40192" w:rsidRDefault="00A40192">
            <w:pPr>
              <w:jc w:val="right"/>
              <w:outlineLvl w:val="0"/>
              <w:rPr>
                <w:rFonts w:ascii="Calibri" w:hAnsi="Calibri" w:cs="Calibri"/>
                <w:sz w:val="18"/>
                <w:szCs w:val="18"/>
              </w:rPr>
            </w:pPr>
            <w:r>
              <w:rPr>
                <w:rFonts w:ascii="Calibri" w:hAnsi="Calibri" w:cs="Calibri"/>
                <w:sz w:val="18"/>
                <w:szCs w:val="18"/>
              </w:rPr>
              <w:t>$2,084,713.74</w:t>
            </w:r>
          </w:p>
        </w:tc>
      </w:tr>
      <w:tr w:rsidR="00A40192" w14:paraId="4C573F45" w14:textId="77777777" w:rsidTr="00522088">
        <w:trPr>
          <w:trHeight w:val="330"/>
        </w:trPr>
        <w:tc>
          <w:tcPr>
            <w:tcW w:w="4050" w:type="dxa"/>
            <w:tcBorders>
              <w:top w:val="nil"/>
              <w:left w:val="nil"/>
              <w:bottom w:val="nil"/>
              <w:right w:val="nil"/>
            </w:tcBorders>
            <w:shd w:val="clear" w:color="auto" w:fill="auto"/>
            <w:noWrap/>
            <w:vAlign w:val="bottom"/>
            <w:hideMark/>
          </w:tcPr>
          <w:p w14:paraId="24C8CF7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400A-CLERK OF COURT</w:t>
            </w:r>
          </w:p>
        </w:tc>
        <w:tc>
          <w:tcPr>
            <w:tcW w:w="1452" w:type="dxa"/>
            <w:tcBorders>
              <w:top w:val="nil"/>
              <w:left w:val="nil"/>
              <w:bottom w:val="nil"/>
              <w:right w:val="nil"/>
            </w:tcBorders>
            <w:shd w:val="clear" w:color="auto" w:fill="auto"/>
            <w:noWrap/>
            <w:vAlign w:val="bottom"/>
            <w:hideMark/>
          </w:tcPr>
          <w:p w14:paraId="46CC541C" w14:textId="77777777" w:rsidR="00A40192" w:rsidRDefault="00A40192">
            <w:pPr>
              <w:jc w:val="right"/>
              <w:outlineLvl w:val="0"/>
              <w:rPr>
                <w:rFonts w:ascii="Calibri" w:hAnsi="Calibri" w:cs="Calibri"/>
                <w:sz w:val="18"/>
                <w:szCs w:val="18"/>
              </w:rPr>
            </w:pPr>
            <w:r>
              <w:rPr>
                <w:rFonts w:ascii="Calibri" w:hAnsi="Calibri" w:cs="Calibri"/>
                <w:sz w:val="18"/>
                <w:szCs w:val="18"/>
              </w:rPr>
              <w:t>$1,781,796.02</w:t>
            </w:r>
          </w:p>
        </w:tc>
        <w:tc>
          <w:tcPr>
            <w:tcW w:w="1518" w:type="dxa"/>
            <w:tcBorders>
              <w:top w:val="nil"/>
              <w:left w:val="nil"/>
              <w:bottom w:val="nil"/>
              <w:right w:val="nil"/>
            </w:tcBorders>
            <w:shd w:val="clear" w:color="auto" w:fill="auto"/>
            <w:noWrap/>
            <w:vAlign w:val="bottom"/>
            <w:hideMark/>
          </w:tcPr>
          <w:p w14:paraId="27C39961" w14:textId="77777777" w:rsidR="00A40192" w:rsidRDefault="00A40192">
            <w:pPr>
              <w:jc w:val="right"/>
              <w:outlineLvl w:val="0"/>
              <w:rPr>
                <w:rFonts w:ascii="Calibri" w:hAnsi="Calibri" w:cs="Calibri"/>
                <w:sz w:val="18"/>
                <w:szCs w:val="18"/>
              </w:rPr>
            </w:pPr>
            <w:r>
              <w:rPr>
                <w:rFonts w:ascii="Calibri" w:hAnsi="Calibri" w:cs="Calibri"/>
                <w:sz w:val="18"/>
                <w:szCs w:val="18"/>
              </w:rPr>
              <w:t>$1,727,816.65</w:t>
            </w:r>
          </w:p>
        </w:tc>
        <w:tc>
          <w:tcPr>
            <w:tcW w:w="1530" w:type="dxa"/>
            <w:tcBorders>
              <w:top w:val="nil"/>
              <w:left w:val="nil"/>
              <w:bottom w:val="nil"/>
              <w:right w:val="nil"/>
            </w:tcBorders>
            <w:shd w:val="clear" w:color="auto" w:fill="auto"/>
            <w:noWrap/>
            <w:vAlign w:val="bottom"/>
            <w:hideMark/>
          </w:tcPr>
          <w:p w14:paraId="15DFE499" w14:textId="77777777" w:rsidR="00A40192" w:rsidRDefault="00A40192">
            <w:pPr>
              <w:jc w:val="right"/>
              <w:outlineLvl w:val="0"/>
              <w:rPr>
                <w:rFonts w:ascii="Calibri" w:hAnsi="Calibri" w:cs="Calibri"/>
                <w:sz w:val="18"/>
                <w:szCs w:val="18"/>
              </w:rPr>
            </w:pPr>
            <w:r>
              <w:rPr>
                <w:rFonts w:ascii="Calibri" w:hAnsi="Calibri" w:cs="Calibri"/>
                <w:sz w:val="18"/>
                <w:szCs w:val="18"/>
              </w:rPr>
              <w:t>$1,861,319.84</w:t>
            </w:r>
          </w:p>
        </w:tc>
        <w:tc>
          <w:tcPr>
            <w:tcW w:w="1382" w:type="dxa"/>
            <w:tcBorders>
              <w:top w:val="nil"/>
              <w:left w:val="nil"/>
              <w:bottom w:val="nil"/>
              <w:right w:val="nil"/>
            </w:tcBorders>
            <w:shd w:val="clear" w:color="auto" w:fill="auto"/>
            <w:noWrap/>
            <w:vAlign w:val="bottom"/>
            <w:hideMark/>
          </w:tcPr>
          <w:p w14:paraId="49518A90"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83D8D01" w14:textId="77777777" w:rsidR="00A40192" w:rsidRDefault="00A40192">
            <w:pPr>
              <w:jc w:val="right"/>
              <w:outlineLvl w:val="0"/>
              <w:rPr>
                <w:rFonts w:ascii="Calibri" w:hAnsi="Calibri" w:cs="Calibri"/>
                <w:sz w:val="18"/>
                <w:szCs w:val="18"/>
              </w:rPr>
            </w:pPr>
            <w:r>
              <w:rPr>
                <w:rFonts w:ascii="Calibri" w:hAnsi="Calibri" w:cs="Calibri"/>
                <w:sz w:val="18"/>
                <w:szCs w:val="18"/>
              </w:rPr>
              <w:t>$1,861,319.84</w:t>
            </w:r>
          </w:p>
        </w:tc>
      </w:tr>
      <w:tr w:rsidR="00A40192" w14:paraId="35B4A172" w14:textId="77777777" w:rsidTr="00522088">
        <w:trPr>
          <w:trHeight w:val="330"/>
        </w:trPr>
        <w:tc>
          <w:tcPr>
            <w:tcW w:w="4050" w:type="dxa"/>
            <w:tcBorders>
              <w:top w:val="nil"/>
              <w:left w:val="nil"/>
              <w:bottom w:val="nil"/>
              <w:right w:val="nil"/>
            </w:tcBorders>
            <w:shd w:val="clear" w:color="auto" w:fill="auto"/>
            <w:noWrap/>
            <w:vAlign w:val="bottom"/>
            <w:hideMark/>
          </w:tcPr>
          <w:p w14:paraId="4A232716"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500A-EXECUTIVE</w:t>
            </w:r>
          </w:p>
        </w:tc>
        <w:tc>
          <w:tcPr>
            <w:tcW w:w="1452" w:type="dxa"/>
            <w:tcBorders>
              <w:top w:val="nil"/>
              <w:left w:val="nil"/>
              <w:bottom w:val="nil"/>
              <w:right w:val="nil"/>
            </w:tcBorders>
            <w:shd w:val="clear" w:color="auto" w:fill="auto"/>
            <w:noWrap/>
            <w:vAlign w:val="bottom"/>
            <w:hideMark/>
          </w:tcPr>
          <w:p w14:paraId="419F5BD9" w14:textId="77777777" w:rsidR="00A40192" w:rsidRDefault="00A40192">
            <w:pPr>
              <w:jc w:val="right"/>
              <w:outlineLvl w:val="0"/>
              <w:rPr>
                <w:rFonts w:ascii="Calibri" w:hAnsi="Calibri" w:cs="Calibri"/>
                <w:sz w:val="18"/>
                <w:szCs w:val="18"/>
              </w:rPr>
            </w:pPr>
            <w:r>
              <w:rPr>
                <w:rFonts w:ascii="Calibri" w:hAnsi="Calibri" w:cs="Calibri"/>
                <w:sz w:val="18"/>
                <w:szCs w:val="18"/>
              </w:rPr>
              <w:t>$487,945.08</w:t>
            </w:r>
          </w:p>
        </w:tc>
        <w:tc>
          <w:tcPr>
            <w:tcW w:w="1518" w:type="dxa"/>
            <w:tcBorders>
              <w:top w:val="nil"/>
              <w:left w:val="nil"/>
              <w:bottom w:val="nil"/>
              <w:right w:val="nil"/>
            </w:tcBorders>
            <w:shd w:val="clear" w:color="auto" w:fill="auto"/>
            <w:noWrap/>
            <w:vAlign w:val="bottom"/>
            <w:hideMark/>
          </w:tcPr>
          <w:p w14:paraId="19935A0B" w14:textId="77777777" w:rsidR="00A40192" w:rsidRDefault="00A40192">
            <w:pPr>
              <w:jc w:val="right"/>
              <w:outlineLvl w:val="0"/>
              <w:rPr>
                <w:rFonts w:ascii="Calibri" w:hAnsi="Calibri" w:cs="Calibri"/>
                <w:sz w:val="18"/>
                <w:szCs w:val="18"/>
              </w:rPr>
            </w:pPr>
            <w:r>
              <w:rPr>
                <w:rFonts w:ascii="Calibri" w:hAnsi="Calibri" w:cs="Calibri"/>
                <w:sz w:val="18"/>
                <w:szCs w:val="18"/>
              </w:rPr>
              <w:t>$573,150.44</w:t>
            </w:r>
          </w:p>
        </w:tc>
        <w:tc>
          <w:tcPr>
            <w:tcW w:w="1530" w:type="dxa"/>
            <w:tcBorders>
              <w:top w:val="nil"/>
              <w:left w:val="nil"/>
              <w:bottom w:val="nil"/>
              <w:right w:val="nil"/>
            </w:tcBorders>
            <w:shd w:val="clear" w:color="auto" w:fill="auto"/>
            <w:noWrap/>
            <w:vAlign w:val="bottom"/>
            <w:hideMark/>
          </w:tcPr>
          <w:p w14:paraId="44F2130A" w14:textId="77777777" w:rsidR="00A40192" w:rsidRDefault="00A40192">
            <w:pPr>
              <w:jc w:val="right"/>
              <w:outlineLvl w:val="0"/>
              <w:rPr>
                <w:rFonts w:ascii="Calibri" w:hAnsi="Calibri" w:cs="Calibri"/>
                <w:sz w:val="18"/>
                <w:szCs w:val="18"/>
              </w:rPr>
            </w:pPr>
            <w:r>
              <w:rPr>
                <w:rFonts w:ascii="Calibri" w:hAnsi="Calibri" w:cs="Calibri"/>
                <w:sz w:val="18"/>
                <w:szCs w:val="18"/>
              </w:rPr>
              <w:t>$622,006.07</w:t>
            </w:r>
          </w:p>
        </w:tc>
        <w:tc>
          <w:tcPr>
            <w:tcW w:w="1382" w:type="dxa"/>
            <w:tcBorders>
              <w:top w:val="nil"/>
              <w:left w:val="nil"/>
              <w:bottom w:val="nil"/>
              <w:right w:val="nil"/>
            </w:tcBorders>
            <w:shd w:val="clear" w:color="auto" w:fill="auto"/>
            <w:noWrap/>
            <w:vAlign w:val="bottom"/>
            <w:hideMark/>
          </w:tcPr>
          <w:p w14:paraId="15D14592"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866AAD6" w14:textId="77777777" w:rsidR="00A40192" w:rsidRDefault="00A40192">
            <w:pPr>
              <w:jc w:val="right"/>
              <w:outlineLvl w:val="0"/>
              <w:rPr>
                <w:rFonts w:ascii="Calibri" w:hAnsi="Calibri" w:cs="Calibri"/>
                <w:sz w:val="18"/>
                <w:szCs w:val="18"/>
              </w:rPr>
            </w:pPr>
            <w:r>
              <w:rPr>
                <w:rFonts w:ascii="Calibri" w:hAnsi="Calibri" w:cs="Calibri"/>
                <w:sz w:val="18"/>
                <w:szCs w:val="18"/>
              </w:rPr>
              <w:t>$622,006.07</w:t>
            </w:r>
          </w:p>
        </w:tc>
      </w:tr>
      <w:tr w:rsidR="00A40192" w14:paraId="34FB47C1" w14:textId="77777777" w:rsidTr="00522088">
        <w:trPr>
          <w:trHeight w:val="315"/>
        </w:trPr>
        <w:tc>
          <w:tcPr>
            <w:tcW w:w="4050" w:type="dxa"/>
            <w:tcBorders>
              <w:top w:val="nil"/>
              <w:left w:val="nil"/>
              <w:bottom w:val="nil"/>
              <w:right w:val="nil"/>
            </w:tcBorders>
            <w:shd w:val="clear" w:color="auto" w:fill="auto"/>
            <w:noWrap/>
            <w:vAlign w:val="bottom"/>
            <w:hideMark/>
          </w:tcPr>
          <w:p w14:paraId="6DA253C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0773D594" w14:textId="77777777" w:rsidR="00A40192" w:rsidRDefault="00A40192">
            <w:pPr>
              <w:jc w:val="right"/>
              <w:rPr>
                <w:rFonts w:ascii="Calibri" w:hAnsi="Calibri" w:cs="Calibri"/>
                <w:b/>
                <w:bCs/>
                <w:sz w:val="18"/>
                <w:szCs w:val="18"/>
              </w:rPr>
            </w:pPr>
            <w:r>
              <w:rPr>
                <w:rFonts w:ascii="Calibri" w:hAnsi="Calibri" w:cs="Calibri"/>
                <w:b/>
                <w:bCs/>
                <w:sz w:val="18"/>
                <w:szCs w:val="18"/>
              </w:rPr>
              <w:t>$10,767,352.25</w:t>
            </w:r>
          </w:p>
        </w:tc>
        <w:tc>
          <w:tcPr>
            <w:tcW w:w="1518" w:type="dxa"/>
            <w:tcBorders>
              <w:top w:val="nil"/>
              <w:left w:val="nil"/>
              <w:bottom w:val="nil"/>
              <w:right w:val="nil"/>
            </w:tcBorders>
            <w:shd w:val="clear" w:color="auto" w:fill="auto"/>
            <w:noWrap/>
            <w:vAlign w:val="bottom"/>
            <w:hideMark/>
          </w:tcPr>
          <w:p w14:paraId="01D546BE" w14:textId="77777777" w:rsidR="00A40192" w:rsidRDefault="00A40192">
            <w:pPr>
              <w:jc w:val="right"/>
              <w:rPr>
                <w:rFonts w:ascii="Calibri" w:hAnsi="Calibri" w:cs="Calibri"/>
                <w:b/>
                <w:bCs/>
                <w:sz w:val="18"/>
                <w:szCs w:val="18"/>
              </w:rPr>
            </w:pPr>
            <w:r>
              <w:rPr>
                <w:rFonts w:ascii="Calibri" w:hAnsi="Calibri" w:cs="Calibri"/>
                <w:b/>
                <w:bCs/>
                <w:sz w:val="18"/>
                <w:szCs w:val="18"/>
              </w:rPr>
              <w:t>$11,739,057.57</w:t>
            </w:r>
          </w:p>
        </w:tc>
        <w:tc>
          <w:tcPr>
            <w:tcW w:w="1530" w:type="dxa"/>
            <w:tcBorders>
              <w:top w:val="nil"/>
              <w:left w:val="nil"/>
              <w:bottom w:val="nil"/>
              <w:right w:val="nil"/>
            </w:tcBorders>
            <w:shd w:val="clear" w:color="auto" w:fill="auto"/>
            <w:noWrap/>
            <w:vAlign w:val="bottom"/>
            <w:hideMark/>
          </w:tcPr>
          <w:p w14:paraId="6E078E6F" w14:textId="77777777" w:rsidR="00A40192" w:rsidRDefault="00A40192">
            <w:pPr>
              <w:jc w:val="right"/>
              <w:rPr>
                <w:rFonts w:ascii="Calibri" w:hAnsi="Calibri" w:cs="Calibri"/>
                <w:b/>
                <w:bCs/>
                <w:sz w:val="18"/>
                <w:szCs w:val="18"/>
              </w:rPr>
            </w:pPr>
            <w:r>
              <w:rPr>
                <w:rFonts w:ascii="Calibri" w:hAnsi="Calibri" w:cs="Calibri"/>
                <w:b/>
                <w:bCs/>
                <w:sz w:val="18"/>
                <w:szCs w:val="18"/>
              </w:rPr>
              <w:t>$12,375,842.47</w:t>
            </w:r>
          </w:p>
        </w:tc>
        <w:tc>
          <w:tcPr>
            <w:tcW w:w="1382" w:type="dxa"/>
            <w:tcBorders>
              <w:top w:val="nil"/>
              <w:left w:val="nil"/>
              <w:bottom w:val="nil"/>
              <w:right w:val="nil"/>
            </w:tcBorders>
            <w:shd w:val="clear" w:color="auto" w:fill="auto"/>
            <w:noWrap/>
            <w:vAlign w:val="bottom"/>
            <w:hideMark/>
          </w:tcPr>
          <w:p w14:paraId="32F026FF"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4214D9FB" w14:textId="77777777" w:rsidR="00A40192" w:rsidRDefault="00A40192">
            <w:pPr>
              <w:jc w:val="right"/>
              <w:rPr>
                <w:rFonts w:ascii="Calibri" w:hAnsi="Calibri" w:cs="Calibri"/>
                <w:b/>
                <w:bCs/>
                <w:sz w:val="18"/>
                <w:szCs w:val="18"/>
              </w:rPr>
            </w:pPr>
            <w:r>
              <w:rPr>
                <w:rFonts w:ascii="Calibri" w:hAnsi="Calibri" w:cs="Calibri"/>
                <w:b/>
                <w:bCs/>
                <w:sz w:val="18"/>
                <w:szCs w:val="18"/>
              </w:rPr>
              <w:t>$12,375,842.47</w:t>
            </w:r>
          </w:p>
        </w:tc>
      </w:tr>
      <w:tr w:rsidR="00A40192" w14:paraId="0185C349" w14:textId="77777777" w:rsidTr="00522088">
        <w:trPr>
          <w:trHeight w:val="315"/>
        </w:trPr>
        <w:tc>
          <w:tcPr>
            <w:tcW w:w="4050" w:type="dxa"/>
            <w:tcBorders>
              <w:top w:val="nil"/>
              <w:left w:val="nil"/>
              <w:bottom w:val="nil"/>
              <w:right w:val="nil"/>
            </w:tcBorders>
            <w:shd w:val="clear" w:color="000000" w:fill="000000"/>
            <w:noWrap/>
            <w:vAlign w:val="bottom"/>
            <w:hideMark/>
          </w:tcPr>
          <w:p w14:paraId="26FC7B3A"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3F1017D1"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676E8C2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1703D591"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0924D8E5"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65A18C07"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7AB06756" w14:textId="77777777" w:rsidTr="00522088">
        <w:trPr>
          <w:trHeight w:val="330"/>
        </w:trPr>
        <w:tc>
          <w:tcPr>
            <w:tcW w:w="4050" w:type="dxa"/>
            <w:tcBorders>
              <w:top w:val="nil"/>
              <w:left w:val="nil"/>
              <w:bottom w:val="nil"/>
              <w:right w:val="nil"/>
            </w:tcBorders>
            <w:shd w:val="clear" w:color="auto" w:fill="auto"/>
            <w:noWrap/>
            <w:vAlign w:val="bottom"/>
            <w:hideMark/>
          </w:tcPr>
          <w:p w14:paraId="03A179B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CHIEF TECHNOLOGY OFFICER</w:t>
            </w:r>
          </w:p>
        </w:tc>
        <w:tc>
          <w:tcPr>
            <w:tcW w:w="1452" w:type="dxa"/>
            <w:tcBorders>
              <w:top w:val="nil"/>
              <w:left w:val="nil"/>
              <w:bottom w:val="nil"/>
              <w:right w:val="nil"/>
            </w:tcBorders>
            <w:shd w:val="clear" w:color="auto" w:fill="auto"/>
            <w:noWrap/>
            <w:vAlign w:val="bottom"/>
            <w:hideMark/>
          </w:tcPr>
          <w:p w14:paraId="64C77C82"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54006571"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2E409551"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7EAD022A"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4E38F8DF" w14:textId="77777777" w:rsidR="00A40192" w:rsidRDefault="00A40192">
            <w:pPr>
              <w:rPr>
                <w:sz w:val="20"/>
                <w:szCs w:val="20"/>
              </w:rPr>
            </w:pPr>
          </w:p>
        </w:tc>
      </w:tr>
      <w:tr w:rsidR="00A40192" w14:paraId="4B6E2856" w14:textId="77777777" w:rsidTr="00522088">
        <w:trPr>
          <w:trHeight w:val="330"/>
        </w:trPr>
        <w:tc>
          <w:tcPr>
            <w:tcW w:w="4050" w:type="dxa"/>
            <w:tcBorders>
              <w:top w:val="nil"/>
              <w:left w:val="nil"/>
              <w:bottom w:val="nil"/>
              <w:right w:val="nil"/>
            </w:tcBorders>
            <w:shd w:val="clear" w:color="auto" w:fill="auto"/>
            <w:noWrap/>
            <w:vAlign w:val="bottom"/>
            <w:hideMark/>
          </w:tcPr>
          <w:p w14:paraId="5C7956C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36024EE2" w14:textId="77777777" w:rsidR="00A40192" w:rsidRDefault="00A40192">
            <w:pPr>
              <w:jc w:val="right"/>
              <w:outlineLvl w:val="0"/>
              <w:rPr>
                <w:rFonts w:ascii="Calibri" w:hAnsi="Calibri" w:cs="Calibri"/>
                <w:sz w:val="18"/>
                <w:szCs w:val="18"/>
              </w:rPr>
            </w:pPr>
            <w:r>
              <w:rPr>
                <w:rFonts w:ascii="Calibri" w:hAnsi="Calibri" w:cs="Calibri"/>
                <w:sz w:val="18"/>
                <w:szCs w:val="18"/>
              </w:rPr>
              <w:t>$4,309,809.92</w:t>
            </w:r>
          </w:p>
        </w:tc>
        <w:tc>
          <w:tcPr>
            <w:tcW w:w="1518" w:type="dxa"/>
            <w:tcBorders>
              <w:top w:val="nil"/>
              <w:left w:val="nil"/>
              <w:bottom w:val="nil"/>
              <w:right w:val="nil"/>
            </w:tcBorders>
            <w:shd w:val="clear" w:color="auto" w:fill="auto"/>
            <w:noWrap/>
            <w:vAlign w:val="bottom"/>
            <w:hideMark/>
          </w:tcPr>
          <w:p w14:paraId="1198F7FD" w14:textId="77777777" w:rsidR="00A40192" w:rsidRDefault="00A40192">
            <w:pPr>
              <w:jc w:val="right"/>
              <w:outlineLvl w:val="0"/>
              <w:rPr>
                <w:rFonts w:ascii="Calibri" w:hAnsi="Calibri" w:cs="Calibri"/>
                <w:sz w:val="18"/>
                <w:szCs w:val="18"/>
              </w:rPr>
            </w:pPr>
            <w:r>
              <w:rPr>
                <w:rFonts w:ascii="Calibri" w:hAnsi="Calibri" w:cs="Calibri"/>
                <w:sz w:val="18"/>
                <w:szCs w:val="18"/>
              </w:rPr>
              <w:t>$4,803,674.63</w:t>
            </w:r>
          </w:p>
        </w:tc>
        <w:tc>
          <w:tcPr>
            <w:tcW w:w="1530" w:type="dxa"/>
            <w:tcBorders>
              <w:top w:val="nil"/>
              <w:left w:val="nil"/>
              <w:bottom w:val="nil"/>
              <w:right w:val="nil"/>
            </w:tcBorders>
            <w:shd w:val="clear" w:color="auto" w:fill="auto"/>
            <w:noWrap/>
            <w:vAlign w:val="bottom"/>
            <w:hideMark/>
          </w:tcPr>
          <w:p w14:paraId="346E6E1E" w14:textId="77777777" w:rsidR="00A40192" w:rsidRDefault="00A40192">
            <w:pPr>
              <w:jc w:val="right"/>
              <w:outlineLvl w:val="0"/>
              <w:rPr>
                <w:rFonts w:ascii="Calibri" w:hAnsi="Calibri" w:cs="Calibri"/>
                <w:sz w:val="18"/>
                <w:szCs w:val="18"/>
              </w:rPr>
            </w:pPr>
            <w:r>
              <w:rPr>
                <w:rFonts w:ascii="Calibri" w:hAnsi="Calibri" w:cs="Calibri"/>
                <w:sz w:val="18"/>
                <w:szCs w:val="18"/>
              </w:rPr>
              <w:t>$4,839,801.42</w:t>
            </w:r>
          </w:p>
        </w:tc>
        <w:tc>
          <w:tcPr>
            <w:tcW w:w="1382" w:type="dxa"/>
            <w:tcBorders>
              <w:top w:val="nil"/>
              <w:left w:val="nil"/>
              <w:bottom w:val="nil"/>
              <w:right w:val="nil"/>
            </w:tcBorders>
            <w:shd w:val="clear" w:color="auto" w:fill="auto"/>
            <w:noWrap/>
            <w:vAlign w:val="bottom"/>
            <w:hideMark/>
          </w:tcPr>
          <w:p w14:paraId="0B833A2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459FDE6" w14:textId="77777777" w:rsidR="00A40192" w:rsidRDefault="00A40192">
            <w:pPr>
              <w:jc w:val="right"/>
              <w:outlineLvl w:val="0"/>
              <w:rPr>
                <w:rFonts w:ascii="Calibri" w:hAnsi="Calibri" w:cs="Calibri"/>
                <w:sz w:val="18"/>
                <w:szCs w:val="18"/>
              </w:rPr>
            </w:pPr>
            <w:r>
              <w:rPr>
                <w:rFonts w:ascii="Calibri" w:hAnsi="Calibri" w:cs="Calibri"/>
                <w:sz w:val="18"/>
                <w:szCs w:val="18"/>
              </w:rPr>
              <w:t>$4,839,801.42</w:t>
            </w:r>
          </w:p>
        </w:tc>
      </w:tr>
      <w:tr w:rsidR="00A40192" w14:paraId="43BE5839" w14:textId="77777777" w:rsidTr="00522088">
        <w:trPr>
          <w:trHeight w:val="330"/>
        </w:trPr>
        <w:tc>
          <w:tcPr>
            <w:tcW w:w="4050" w:type="dxa"/>
            <w:tcBorders>
              <w:top w:val="nil"/>
              <w:left w:val="nil"/>
              <w:bottom w:val="nil"/>
              <w:right w:val="nil"/>
            </w:tcBorders>
            <w:shd w:val="clear" w:color="auto" w:fill="auto"/>
            <w:noWrap/>
            <w:vAlign w:val="bottom"/>
            <w:hideMark/>
          </w:tcPr>
          <w:p w14:paraId="5C0E458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100F-AGENCY FINANCIAL MANAGEMENT</w:t>
            </w:r>
          </w:p>
        </w:tc>
        <w:tc>
          <w:tcPr>
            <w:tcW w:w="1452" w:type="dxa"/>
            <w:tcBorders>
              <w:top w:val="nil"/>
              <w:left w:val="nil"/>
              <w:bottom w:val="nil"/>
              <w:right w:val="nil"/>
            </w:tcBorders>
            <w:shd w:val="clear" w:color="auto" w:fill="auto"/>
            <w:noWrap/>
            <w:vAlign w:val="bottom"/>
            <w:hideMark/>
          </w:tcPr>
          <w:p w14:paraId="2A8E4787" w14:textId="77777777" w:rsidR="00A40192" w:rsidRDefault="00A40192">
            <w:pPr>
              <w:jc w:val="right"/>
              <w:outlineLvl w:val="0"/>
              <w:rPr>
                <w:rFonts w:ascii="Calibri" w:hAnsi="Calibri" w:cs="Calibri"/>
                <w:sz w:val="18"/>
                <w:szCs w:val="18"/>
              </w:rPr>
            </w:pPr>
            <w:r>
              <w:rPr>
                <w:rFonts w:ascii="Calibri" w:hAnsi="Calibri" w:cs="Calibri"/>
                <w:sz w:val="18"/>
                <w:szCs w:val="18"/>
              </w:rPr>
              <w:t>$1,293,065.77</w:t>
            </w:r>
          </w:p>
        </w:tc>
        <w:tc>
          <w:tcPr>
            <w:tcW w:w="1518" w:type="dxa"/>
            <w:tcBorders>
              <w:top w:val="nil"/>
              <w:left w:val="nil"/>
              <w:bottom w:val="nil"/>
              <w:right w:val="nil"/>
            </w:tcBorders>
            <w:shd w:val="clear" w:color="auto" w:fill="auto"/>
            <w:noWrap/>
            <w:vAlign w:val="bottom"/>
            <w:hideMark/>
          </w:tcPr>
          <w:p w14:paraId="2F5AC6B5" w14:textId="77777777" w:rsidR="00A40192" w:rsidRDefault="00A40192">
            <w:pPr>
              <w:jc w:val="right"/>
              <w:outlineLvl w:val="0"/>
              <w:rPr>
                <w:rFonts w:ascii="Calibri" w:hAnsi="Calibri" w:cs="Calibri"/>
                <w:sz w:val="18"/>
                <w:szCs w:val="18"/>
              </w:rPr>
            </w:pPr>
            <w:r>
              <w:rPr>
                <w:rFonts w:ascii="Calibri" w:hAnsi="Calibri" w:cs="Calibri"/>
                <w:sz w:val="18"/>
                <w:szCs w:val="18"/>
              </w:rPr>
              <w:t>$1,314,744.27</w:t>
            </w:r>
          </w:p>
        </w:tc>
        <w:tc>
          <w:tcPr>
            <w:tcW w:w="1530" w:type="dxa"/>
            <w:tcBorders>
              <w:top w:val="nil"/>
              <w:left w:val="nil"/>
              <w:bottom w:val="nil"/>
              <w:right w:val="nil"/>
            </w:tcBorders>
            <w:shd w:val="clear" w:color="auto" w:fill="auto"/>
            <w:noWrap/>
            <w:vAlign w:val="bottom"/>
            <w:hideMark/>
          </w:tcPr>
          <w:p w14:paraId="4885DE3A" w14:textId="77777777" w:rsidR="00A40192" w:rsidRDefault="00A40192">
            <w:pPr>
              <w:jc w:val="right"/>
              <w:outlineLvl w:val="0"/>
              <w:rPr>
                <w:rFonts w:ascii="Calibri" w:hAnsi="Calibri" w:cs="Calibri"/>
                <w:sz w:val="18"/>
                <w:szCs w:val="18"/>
              </w:rPr>
            </w:pPr>
            <w:r>
              <w:rPr>
                <w:rFonts w:ascii="Calibri" w:hAnsi="Calibri" w:cs="Calibri"/>
                <w:sz w:val="18"/>
                <w:szCs w:val="18"/>
              </w:rPr>
              <w:t>$1,369,732.20</w:t>
            </w:r>
          </w:p>
        </w:tc>
        <w:tc>
          <w:tcPr>
            <w:tcW w:w="1382" w:type="dxa"/>
            <w:tcBorders>
              <w:top w:val="nil"/>
              <w:left w:val="nil"/>
              <w:bottom w:val="nil"/>
              <w:right w:val="nil"/>
            </w:tcBorders>
            <w:shd w:val="clear" w:color="auto" w:fill="auto"/>
            <w:noWrap/>
            <w:vAlign w:val="bottom"/>
            <w:hideMark/>
          </w:tcPr>
          <w:p w14:paraId="52AB340E"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0CF8E6E3" w14:textId="77777777" w:rsidR="00A40192" w:rsidRDefault="00A40192">
            <w:pPr>
              <w:jc w:val="right"/>
              <w:outlineLvl w:val="0"/>
              <w:rPr>
                <w:rFonts w:ascii="Calibri" w:hAnsi="Calibri" w:cs="Calibri"/>
                <w:sz w:val="18"/>
                <w:szCs w:val="18"/>
              </w:rPr>
            </w:pPr>
            <w:r>
              <w:rPr>
                <w:rFonts w:ascii="Calibri" w:hAnsi="Calibri" w:cs="Calibri"/>
                <w:sz w:val="18"/>
                <w:szCs w:val="18"/>
              </w:rPr>
              <w:t>$1,369,732.20</w:t>
            </w:r>
          </w:p>
        </w:tc>
      </w:tr>
      <w:tr w:rsidR="00A40192" w14:paraId="467F420F" w14:textId="77777777" w:rsidTr="00522088">
        <w:trPr>
          <w:trHeight w:val="330"/>
        </w:trPr>
        <w:tc>
          <w:tcPr>
            <w:tcW w:w="4050" w:type="dxa"/>
            <w:tcBorders>
              <w:top w:val="nil"/>
              <w:left w:val="nil"/>
              <w:bottom w:val="nil"/>
              <w:right w:val="nil"/>
            </w:tcBorders>
            <w:shd w:val="clear" w:color="auto" w:fill="auto"/>
            <w:noWrap/>
            <w:vAlign w:val="bottom"/>
            <w:hideMark/>
          </w:tcPr>
          <w:p w14:paraId="784B60A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2000-APPLICATION SOLUTIONS</w:t>
            </w:r>
          </w:p>
        </w:tc>
        <w:tc>
          <w:tcPr>
            <w:tcW w:w="1452" w:type="dxa"/>
            <w:tcBorders>
              <w:top w:val="nil"/>
              <w:left w:val="nil"/>
              <w:bottom w:val="nil"/>
              <w:right w:val="nil"/>
            </w:tcBorders>
            <w:shd w:val="clear" w:color="auto" w:fill="auto"/>
            <w:noWrap/>
            <w:vAlign w:val="bottom"/>
            <w:hideMark/>
          </w:tcPr>
          <w:p w14:paraId="7EC8516A" w14:textId="77777777" w:rsidR="00A40192" w:rsidRDefault="00A40192">
            <w:pPr>
              <w:jc w:val="right"/>
              <w:outlineLvl w:val="0"/>
              <w:rPr>
                <w:rFonts w:ascii="Calibri" w:hAnsi="Calibri" w:cs="Calibri"/>
                <w:sz w:val="18"/>
                <w:szCs w:val="18"/>
              </w:rPr>
            </w:pPr>
            <w:r>
              <w:rPr>
                <w:rFonts w:ascii="Calibri" w:hAnsi="Calibri" w:cs="Calibri"/>
                <w:sz w:val="18"/>
                <w:szCs w:val="18"/>
              </w:rPr>
              <w:t>$26,161,830.49</w:t>
            </w:r>
          </w:p>
        </w:tc>
        <w:tc>
          <w:tcPr>
            <w:tcW w:w="1518" w:type="dxa"/>
            <w:tcBorders>
              <w:top w:val="nil"/>
              <w:left w:val="nil"/>
              <w:bottom w:val="nil"/>
              <w:right w:val="nil"/>
            </w:tcBorders>
            <w:shd w:val="clear" w:color="auto" w:fill="auto"/>
            <w:noWrap/>
            <w:vAlign w:val="bottom"/>
            <w:hideMark/>
          </w:tcPr>
          <w:p w14:paraId="65E852DB" w14:textId="77777777" w:rsidR="00A40192" w:rsidRDefault="00A40192">
            <w:pPr>
              <w:jc w:val="right"/>
              <w:outlineLvl w:val="0"/>
              <w:rPr>
                <w:rFonts w:ascii="Calibri" w:hAnsi="Calibri" w:cs="Calibri"/>
                <w:sz w:val="18"/>
                <w:szCs w:val="18"/>
              </w:rPr>
            </w:pPr>
            <w:r>
              <w:rPr>
                <w:rFonts w:ascii="Calibri" w:hAnsi="Calibri" w:cs="Calibri"/>
                <w:sz w:val="18"/>
                <w:szCs w:val="18"/>
              </w:rPr>
              <w:t>$24,964,110.62</w:t>
            </w:r>
          </w:p>
        </w:tc>
        <w:tc>
          <w:tcPr>
            <w:tcW w:w="1530" w:type="dxa"/>
            <w:tcBorders>
              <w:top w:val="nil"/>
              <w:left w:val="nil"/>
              <w:bottom w:val="nil"/>
              <w:right w:val="nil"/>
            </w:tcBorders>
            <w:shd w:val="clear" w:color="auto" w:fill="auto"/>
            <w:noWrap/>
            <w:vAlign w:val="bottom"/>
            <w:hideMark/>
          </w:tcPr>
          <w:p w14:paraId="1CBF856F" w14:textId="77777777" w:rsidR="00A40192" w:rsidRDefault="00A40192">
            <w:pPr>
              <w:jc w:val="right"/>
              <w:outlineLvl w:val="0"/>
              <w:rPr>
                <w:rFonts w:ascii="Calibri" w:hAnsi="Calibri" w:cs="Calibri"/>
                <w:sz w:val="18"/>
                <w:szCs w:val="18"/>
              </w:rPr>
            </w:pPr>
            <w:r>
              <w:rPr>
                <w:rFonts w:ascii="Calibri" w:hAnsi="Calibri" w:cs="Calibri"/>
                <w:sz w:val="18"/>
                <w:szCs w:val="18"/>
              </w:rPr>
              <w:t>$28,193,006.78</w:t>
            </w:r>
          </w:p>
        </w:tc>
        <w:tc>
          <w:tcPr>
            <w:tcW w:w="1382" w:type="dxa"/>
            <w:tcBorders>
              <w:top w:val="nil"/>
              <w:left w:val="nil"/>
              <w:bottom w:val="nil"/>
              <w:right w:val="nil"/>
            </w:tcBorders>
            <w:shd w:val="clear" w:color="auto" w:fill="auto"/>
            <w:noWrap/>
            <w:vAlign w:val="bottom"/>
            <w:hideMark/>
          </w:tcPr>
          <w:p w14:paraId="7A6EC00C" w14:textId="77777777" w:rsidR="00A40192" w:rsidRDefault="00A40192">
            <w:pPr>
              <w:jc w:val="right"/>
              <w:outlineLvl w:val="0"/>
              <w:rPr>
                <w:rFonts w:ascii="Calibri" w:hAnsi="Calibri" w:cs="Calibri"/>
                <w:sz w:val="18"/>
                <w:szCs w:val="18"/>
              </w:rPr>
            </w:pPr>
            <w:r>
              <w:rPr>
                <w:rFonts w:ascii="Calibri" w:hAnsi="Calibri" w:cs="Calibri"/>
                <w:sz w:val="18"/>
                <w:szCs w:val="18"/>
              </w:rPr>
              <w:t>($400,000.00)</w:t>
            </w:r>
          </w:p>
        </w:tc>
        <w:tc>
          <w:tcPr>
            <w:tcW w:w="1498" w:type="dxa"/>
            <w:tcBorders>
              <w:top w:val="nil"/>
              <w:left w:val="nil"/>
              <w:bottom w:val="nil"/>
              <w:right w:val="nil"/>
            </w:tcBorders>
            <w:shd w:val="clear" w:color="auto" w:fill="auto"/>
            <w:noWrap/>
            <w:vAlign w:val="bottom"/>
            <w:hideMark/>
          </w:tcPr>
          <w:p w14:paraId="05CA8C91" w14:textId="77777777" w:rsidR="00A40192" w:rsidRDefault="00A40192">
            <w:pPr>
              <w:jc w:val="right"/>
              <w:outlineLvl w:val="0"/>
              <w:rPr>
                <w:rFonts w:ascii="Calibri" w:hAnsi="Calibri" w:cs="Calibri"/>
                <w:sz w:val="18"/>
                <w:szCs w:val="18"/>
              </w:rPr>
            </w:pPr>
            <w:r>
              <w:rPr>
                <w:rFonts w:ascii="Calibri" w:hAnsi="Calibri" w:cs="Calibri"/>
                <w:sz w:val="18"/>
                <w:szCs w:val="18"/>
              </w:rPr>
              <w:t>$27,793,006.78</w:t>
            </w:r>
          </w:p>
        </w:tc>
      </w:tr>
      <w:tr w:rsidR="00A40192" w14:paraId="122657EA" w14:textId="77777777" w:rsidTr="00522088">
        <w:trPr>
          <w:trHeight w:val="330"/>
        </w:trPr>
        <w:tc>
          <w:tcPr>
            <w:tcW w:w="4050" w:type="dxa"/>
            <w:tcBorders>
              <w:top w:val="nil"/>
              <w:left w:val="nil"/>
              <w:bottom w:val="nil"/>
              <w:right w:val="nil"/>
            </w:tcBorders>
            <w:shd w:val="clear" w:color="auto" w:fill="auto"/>
            <w:noWrap/>
            <w:vAlign w:val="bottom"/>
            <w:hideMark/>
          </w:tcPr>
          <w:p w14:paraId="1B1619C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3000-ENTERPRISE CUSTOMER EXPERIENCE</w:t>
            </w:r>
          </w:p>
        </w:tc>
        <w:tc>
          <w:tcPr>
            <w:tcW w:w="1452" w:type="dxa"/>
            <w:tcBorders>
              <w:top w:val="nil"/>
              <w:left w:val="nil"/>
              <w:bottom w:val="nil"/>
              <w:right w:val="nil"/>
            </w:tcBorders>
            <w:shd w:val="clear" w:color="auto" w:fill="auto"/>
            <w:noWrap/>
            <w:vAlign w:val="bottom"/>
            <w:hideMark/>
          </w:tcPr>
          <w:p w14:paraId="39E8E44E" w14:textId="77777777" w:rsidR="00A40192" w:rsidRDefault="00A40192">
            <w:pPr>
              <w:jc w:val="right"/>
              <w:outlineLvl w:val="0"/>
              <w:rPr>
                <w:rFonts w:ascii="Calibri" w:hAnsi="Calibri" w:cs="Calibri"/>
                <w:sz w:val="18"/>
                <w:szCs w:val="18"/>
              </w:rPr>
            </w:pPr>
            <w:r>
              <w:rPr>
                <w:rFonts w:ascii="Calibri" w:hAnsi="Calibri" w:cs="Calibri"/>
                <w:sz w:val="18"/>
                <w:szCs w:val="18"/>
              </w:rPr>
              <w:t>$11,547,613.31</w:t>
            </w:r>
          </w:p>
        </w:tc>
        <w:tc>
          <w:tcPr>
            <w:tcW w:w="1518" w:type="dxa"/>
            <w:tcBorders>
              <w:top w:val="nil"/>
              <w:left w:val="nil"/>
              <w:bottom w:val="nil"/>
              <w:right w:val="nil"/>
            </w:tcBorders>
            <w:shd w:val="clear" w:color="auto" w:fill="auto"/>
            <w:noWrap/>
            <w:vAlign w:val="bottom"/>
            <w:hideMark/>
          </w:tcPr>
          <w:p w14:paraId="368B5077" w14:textId="77777777" w:rsidR="00A40192" w:rsidRDefault="00A40192">
            <w:pPr>
              <w:jc w:val="right"/>
              <w:outlineLvl w:val="0"/>
              <w:rPr>
                <w:rFonts w:ascii="Calibri" w:hAnsi="Calibri" w:cs="Calibri"/>
                <w:sz w:val="18"/>
                <w:szCs w:val="18"/>
              </w:rPr>
            </w:pPr>
            <w:r>
              <w:rPr>
                <w:rFonts w:ascii="Calibri" w:hAnsi="Calibri" w:cs="Calibri"/>
                <w:sz w:val="18"/>
                <w:szCs w:val="18"/>
              </w:rPr>
              <w:t>$2,519,691.58</w:t>
            </w:r>
          </w:p>
        </w:tc>
        <w:tc>
          <w:tcPr>
            <w:tcW w:w="1530" w:type="dxa"/>
            <w:tcBorders>
              <w:top w:val="nil"/>
              <w:left w:val="nil"/>
              <w:bottom w:val="nil"/>
              <w:right w:val="nil"/>
            </w:tcBorders>
            <w:shd w:val="clear" w:color="auto" w:fill="auto"/>
            <w:noWrap/>
            <w:vAlign w:val="bottom"/>
            <w:hideMark/>
          </w:tcPr>
          <w:p w14:paraId="199AADB0" w14:textId="77777777" w:rsidR="00A40192" w:rsidRDefault="00A40192">
            <w:pPr>
              <w:jc w:val="right"/>
              <w:outlineLvl w:val="0"/>
              <w:rPr>
                <w:rFonts w:ascii="Calibri" w:hAnsi="Calibri" w:cs="Calibri"/>
                <w:sz w:val="18"/>
                <w:szCs w:val="18"/>
              </w:rPr>
            </w:pPr>
            <w:r>
              <w:rPr>
                <w:rFonts w:ascii="Calibri" w:hAnsi="Calibri" w:cs="Calibri"/>
                <w:sz w:val="18"/>
                <w:szCs w:val="18"/>
              </w:rPr>
              <w:t>$2,386,002.47</w:t>
            </w:r>
          </w:p>
        </w:tc>
        <w:tc>
          <w:tcPr>
            <w:tcW w:w="1382" w:type="dxa"/>
            <w:tcBorders>
              <w:top w:val="nil"/>
              <w:left w:val="nil"/>
              <w:bottom w:val="nil"/>
              <w:right w:val="nil"/>
            </w:tcBorders>
            <w:shd w:val="clear" w:color="auto" w:fill="auto"/>
            <w:noWrap/>
            <w:vAlign w:val="bottom"/>
            <w:hideMark/>
          </w:tcPr>
          <w:p w14:paraId="5E060537"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802E560" w14:textId="77777777" w:rsidR="00A40192" w:rsidRDefault="00A40192">
            <w:pPr>
              <w:jc w:val="right"/>
              <w:outlineLvl w:val="0"/>
              <w:rPr>
                <w:rFonts w:ascii="Calibri" w:hAnsi="Calibri" w:cs="Calibri"/>
                <w:sz w:val="18"/>
                <w:szCs w:val="18"/>
              </w:rPr>
            </w:pPr>
            <w:r>
              <w:rPr>
                <w:rFonts w:ascii="Calibri" w:hAnsi="Calibri" w:cs="Calibri"/>
                <w:sz w:val="18"/>
                <w:szCs w:val="18"/>
              </w:rPr>
              <w:t>$2,386,002.47</w:t>
            </w:r>
          </w:p>
        </w:tc>
      </w:tr>
      <w:tr w:rsidR="00A40192" w14:paraId="0AA115CC" w14:textId="77777777" w:rsidTr="00522088">
        <w:trPr>
          <w:trHeight w:val="330"/>
        </w:trPr>
        <w:tc>
          <w:tcPr>
            <w:tcW w:w="4050" w:type="dxa"/>
            <w:tcBorders>
              <w:top w:val="nil"/>
              <w:left w:val="nil"/>
              <w:bottom w:val="nil"/>
              <w:right w:val="nil"/>
            </w:tcBorders>
            <w:shd w:val="clear" w:color="auto" w:fill="auto"/>
            <w:noWrap/>
            <w:vAlign w:val="bottom"/>
            <w:hideMark/>
          </w:tcPr>
          <w:p w14:paraId="64075CC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4000-INFRASTRUCTURE AND COMMUNICATIONS TECH.</w:t>
            </w:r>
          </w:p>
        </w:tc>
        <w:tc>
          <w:tcPr>
            <w:tcW w:w="1452" w:type="dxa"/>
            <w:tcBorders>
              <w:top w:val="nil"/>
              <w:left w:val="nil"/>
              <w:bottom w:val="nil"/>
              <w:right w:val="nil"/>
            </w:tcBorders>
            <w:shd w:val="clear" w:color="auto" w:fill="auto"/>
            <w:noWrap/>
            <w:vAlign w:val="bottom"/>
            <w:hideMark/>
          </w:tcPr>
          <w:p w14:paraId="097F6E61" w14:textId="77777777" w:rsidR="00A40192" w:rsidRDefault="00A40192">
            <w:pPr>
              <w:jc w:val="right"/>
              <w:outlineLvl w:val="0"/>
              <w:rPr>
                <w:rFonts w:ascii="Calibri" w:hAnsi="Calibri" w:cs="Calibri"/>
                <w:sz w:val="18"/>
                <w:szCs w:val="18"/>
              </w:rPr>
            </w:pPr>
            <w:r>
              <w:rPr>
                <w:rFonts w:ascii="Calibri" w:hAnsi="Calibri" w:cs="Calibri"/>
                <w:sz w:val="18"/>
                <w:szCs w:val="18"/>
              </w:rPr>
              <w:t>$65,982,925.08</w:t>
            </w:r>
          </w:p>
        </w:tc>
        <w:tc>
          <w:tcPr>
            <w:tcW w:w="1518" w:type="dxa"/>
            <w:tcBorders>
              <w:top w:val="nil"/>
              <w:left w:val="nil"/>
              <w:bottom w:val="nil"/>
              <w:right w:val="nil"/>
            </w:tcBorders>
            <w:shd w:val="clear" w:color="auto" w:fill="auto"/>
            <w:noWrap/>
            <w:vAlign w:val="bottom"/>
            <w:hideMark/>
          </w:tcPr>
          <w:p w14:paraId="78BA2D2B" w14:textId="77777777" w:rsidR="00A40192" w:rsidRDefault="00A40192">
            <w:pPr>
              <w:jc w:val="right"/>
              <w:outlineLvl w:val="0"/>
              <w:rPr>
                <w:rFonts w:ascii="Calibri" w:hAnsi="Calibri" w:cs="Calibri"/>
                <w:sz w:val="18"/>
                <w:szCs w:val="18"/>
              </w:rPr>
            </w:pPr>
            <w:r>
              <w:rPr>
                <w:rFonts w:ascii="Calibri" w:hAnsi="Calibri" w:cs="Calibri"/>
                <w:sz w:val="18"/>
                <w:szCs w:val="18"/>
              </w:rPr>
              <w:t>$57,648,990.95</w:t>
            </w:r>
          </w:p>
        </w:tc>
        <w:tc>
          <w:tcPr>
            <w:tcW w:w="1530" w:type="dxa"/>
            <w:tcBorders>
              <w:top w:val="nil"/>
              <w:left w:val="nil"/>
              <w:bottom w:val="nil"/>
              <w:right w:val="nil"/>
            </w:tcBorders>
            <w:shd w:val="clear" w:color="auto" w:fill="auto"/>
            <w:noWrap/>
            <w:vAlign w:val="bottom"/>
            <w:hideMark/>
          </w:tcPr>
          <w:p w14:paraId="1963B1BA" w14:textId="77777777" w:rsidR="00A40192" w:rsidRDefault="00A40192">
            <w:pPr>
              <w:jc w:val="right"/>
              <w:outlineLvl w:val="0"/>
              <w:rPr>
                <w:rFonts w:ascii="Calibri" w:hAnsi="Calibri" w:cs="Calibri"/>
                <w:sz w:val="18"/>
                <w:szCs w:val="18"/>
              </w:rPr>
            </w:pPr>
            <w:r>
              <w:rPr>
                <w:rFonts w:ascii="Calibri" w:hAnsi="Calibri" w:cs="Calibri"/>
                <w:sz w:val="18"/>
                <w:szCs w:val="18"/>
              </w:rPr>
              <w:t>$62,838,061.93</w:t>
            </w:r>
          </w:p>
        </w:tc>
        <w:tc>
          <w:tcPr>
            <w:tcW w:w="1382" w:type="dxa"/>
            <w:tcBorders>
              <w:top w:val="nil"/>
              <w:left w:val="nil"/>
              <w:bottom w:val="nil"/>
              <w:right w:val="nil"/>
            </w:tcBorders>
            <w:shd w:val="clear" w:color="auto" w:fill="auto"/>
            <w:noWrap/>
            <w:vAlign w:val="bottom"/>
            <w:hideMark/>
          </w:tcPr>
          <w:p w14:paraId="20A5DDA7" w14:textId="77777777" w:rsidR="00A40192" w:rsidRDefault="00A40192">
            <w:pPr>
              <w:jc w:val="right"/>
              <w:outlineLvl w:val="0"/>
              <w:rPr>
                <w:rFonts w:ascii="Calibri" w:hAnsi="Calibri" w:cs="Calibri"/>
                <w:sz w:val="18"/>
                <w:szCs w:val="18"/>
              </w:rPr>
            </w:pPr>
            <w:r>
              <w:rPr>
                <w:rFonts w:ascii="Calibri" w:hAnsi="Calibri" w:cs="Calibri"/>
                <w:sz w:val="18"/>
                <w:szCs w:val="18"/>
              </w:rPr>
              <w:t>($675,000.00)</w:t>
            </w:r>
          </w:p>
        </w:tc>
        <w:tc>
          <w:tcPr>
            <w:tcW w:w="1498" w:type="dxa"/>
            <w:tcBorders>
              <w:top w:val="nil"/>
              <w:left w:val="nil"/>
              <w:bottom w:val="nil"/>
              <w:right w:val="nil"/>
            </w:tcBorders>
            <w:shd w:val="clear" w:color="auto" w:fill="auto"/>
            <w:noWrap/>
            <w:vAlign w:val="bottom"/>
            <w:hideMark/>
          </w:tcPr>
          <w:p w14:paraId="1635022C" w14:textId="77777777" w:rsidR="00A40192" w:rsidRDefault="00A40192">
            <w:pPr>
              <w:jc w:val="right"/>
              <w:outlineLvl w:val="0"/>
              <w:rPr>
                <w:rFonts w:ascii="Calibri" w:hAnsi="Calibri" w:cs="Calibri"/>
                <w:sz w:val="18"/>
                <w:szCs w:val="18"/>
              </w:rPr>
            </w:pPr>
            <w:r>
              <w:rPr>
                <w:rFonts w:ascii="Calibri" w:hAnsi="Calibri" w:cs="Calibri"/>
                <w:sz w:val="18"/>
                <w:szCs w:val="18"/>
              </w:rPr>
              <w:t>$62,163,061.93</w:t>
            </w:r>
          </w:p>
        </w:tc>
      </w:tr>
      <w:tr w:rsidR="00A40192" w14:paraId="762E4B52" w14:textId="77777777" w:rsidTr="00522088">
        <w:trPr>
          <w:trHeight w:val="330"/>
        </w:trPr>
        <w:tc>
          <w:tcPr>
            <w:tcW w:w="4050" w:type="dxa"/>
            <w:tcBorders>
              <w:top w:val="nil"/>
              <w:left w:val="nil"/>
              <w:bottom w:val="nil"/>
              <w:right w:val="nil"/>
            </w:tcBorders>
            <w:shd w:val="clear" w:color="auto" w:fill="auto"/>
            <w:noWrap/>
            <w:vAlign w:val="bottom"/>
            <w:hideMark/>
          </w:tcPr>
          <w:p w14:paraId="60CDF55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5000-SECURITY GOVERNANCE AND OPERATIONS</w:t>
            </w:r>
          </w:p>
        </w:tc>
        <w:tc>
          <w:tcPr>
            <w:tcW w:w="1452" w:type="dxa"/>
            <w:tcBorders>
              <w:top w:val="nil"/>
              <w:left w:val="nil"/>
              <w:bottom w:val="nil"/>
              <w:right w:val="nil"/>
            </w:tcBorders>
            <w:shd w:val="clear" w:color="auto" w:fill="auto"/>
            <w:noWrap/>
            <w:vAlign w:val="bottom"/>
            <w:hideMark/>
          </w:tcPr>
          <w:p w14:paraId="584A20B0" w14:textId="77777777" w:rsidR="00A40192" w:rsidRDefault="00A40192">
            <w:pPr>
              <w:jc w:val="right"/>
              <w:outlineLvl w:val="0"/>
              <w:rPr>
                <w:rFonts w:ascii="Calibri" w:hAnsi="Calibri" w:cs="Calibri"/>
                <w:sz w:val="18"/>
                <w:szCs w:val="18"/>
              </w:rPr>
            </w:pPr>
            <w:r>
              <w:rPr>
                <w:rFonts w:ascii="Calibri" w:hAnsi="Calibri" w:cs="Calibri"/>
                <w:sz w:val="18"/>
                <w:szCs w:val="18"/>
              </w:rPr>
              <w:t>$10,948,963.89</w:t>
            </w:r>
          </w:p>
        </w:tc>
        <w:tc>
          <w:tcPr>
            <w:tcW w:w="1518" w:type="dxa"/>
            <w:tcBorders>
              <w:top w:val="nil"/>
              <w:left w:val="nil"/>
              <w:bottom w:val="nil"/>
              <w:right w:val="nil"/>
            </w:tcBorders>
            <w:shd w:val="clear" w:color="auto" w:fill="auto"/>
            <w:noWrap/>
            <w:vAlign w:val="bottom"/>
            <w:hideMark/>
          </w:tcPr>
          <w:p w14:paraId="2ED4D31C" w14:textId="77777777" w:rsidR="00A40192" w:rsidRDefault="00A40192">
            <w:pPr>
              <w:jc w:val="right"/>
              <w:outlineLvl w:val="0"/>
              <w:rPr>
                <w:rFonts w:ascii="Calibri" w:hAnsi="Calibri" w:cs="Calibri"/>
                <w:sz w:val="18"/>
                <w:szCs w:val="18"/>
              </w:rPr>
            </w:pPr>
            <w:r>
              <w:rPr>
                <w:rFonts w:ascii="Calibri" w:hAnsi="Calibri" w:cs="Calibri"/>
                <w:sz w:val="18"/>
                <w:szCs w:val="18"/>
              </w:rPr>
              <w:t>$10,617,965.27</w:t>
            </w:r>
          </w:p>
        </w:tc>
        <w:tc>
          <w:tcPr>
            <w:tcW w:w="1530" w:type="dxa"/>
            <w:tcBorders>
              <w:top w:val="nil"/>
              <w:left w:val="nil"/>
              <w:bottom w:val="nil"/>
              <w:right w:val="nil"/>
            </w:tcBorders>
            <w:shd w:val="clear" w:color="auto" w:fill="auto"/>
            <w:noWrap/>
            <w:vAlign w:val="bottom"/>
            <w:hideMark/>
          </w:tcPr>
          <w:p w14:paraId="35B3A47A" w14:textId="77777777" w:rsidR="00A40192" w:rsidRDefault="00A40192">
            <w:pPr>
              <w:jc w:val="right"/>
              <w:outlineLvl w:val="0"/>
              <w:rPr>
                <w:rFonts w:ascii="Calibri" w:hAnsi="Calibri" w:cs="Calibri"/>
                <w:sz w:val="18"/>
                <w:szCs w:val="18"/>
              </w:rPr>
            </w:pPr>
            <w:r>
              <w:rPr>
                <w:rFonts w:ascii="Calibri" w:hAnsi="Calibri" w:cs="Calibri"/>
                <w:sz w:val="18"/>
                <w:szCs w:val="18"/>
              </w:rPr>
              <w:t>$10,850,612.22</w:t>
            </w:r>
          </w:p>
        </w:tc>
        <w:tc>
          <w:tcPr>
            <w:tcW w:w="1382" w:type="dxa"/>
            <w:tcBorders>
              <w:top w:val="nil"/>
              <w:left w:val="nil"/>
              <w:bottom w:val="nil"/>
              <w:right w:val="nil"/>
            </w:tcBorders>
            <w:shd w:val="clear" w:color="auto" w:fill="auto"/>
            <w:noWrap/>
            <w:vAlign w:val="bottom"/>
            <w:hideMark/>
          </w:tcPr>
          <w:p w14:paraId="47B9A4DA" w14:textId="0765D854" w:rsidR="00A40192" w:rsidRDefault="00A40192">
            <w:pPr>
              <w:jc w:val="right"/>
              <w:outlineLvl w:val="0"/>
              <w:rPr>
                <w:rFonts w:ascii="Calibri" w:hAnsi="Calibri" w:cs="Calibri"/>
                <w:sz w:val="18"/>
                <w:szCs w:val="18"/>
              </w:rPr>
            </w:pPr>
            <w:r>
              <w:rPr>
                <w:rFonts w:ascii="Calibri" w:hAnsi="Calibri" w:cs="Calibri"/>
                <w:sz w:val="18"/>
                <w:szCs w:val="18"/>
              </w:rPr>
              <w:t>($</w:t>
            </w:r>
            <w:r w:rsidR="00844CF6">
              <w:rPr>
                <w:rFonts w:ascii="Calibri" w:hAnsi="Calibri" w:cs="Calibri"/>
                <w:sz w:val="18"/>
                <w:szCs w:val="18"/>
              </w:rPr>
              <w:t>106</w:t>
            </w:r>
            <w:r>
              <w:rPr>
                <w:rFonts w:ascii="Calibri" w:hAnsi="Calibri" w:cs="Calibri"/>
                <w:sz w:val="18"/>
                <w:szCs w:val="18"/>
              </w:rPr>
              <w:t>,949.00)</w:t>
            </w:r>
          </w:p>
        </w:tc>
        <w:tc>
          <w:tcPr>
            <w:tcW w:w="1498" w:type="dxa"/>
            <w:tcBorders>
              <w:top w:val="nil"/>
              <w:left w:val="nil"/>
              <w:bottom w:val="nil"/>
              <w:right w:val="nil"/>
            </w:tcBorders>
            <w:shd w:val="clear" w:color="auto" w:fill="auto"/>
            <w:noWrap/>
            <w:vAlign w:val="bottom"/>
            <w:hideMark/>
          </w:tcPr>
          <w:p w14:paraId="37F61271" w14:textId="2487E2A0" w:rsidR="00A40192" w:rsidRDefault="00A40192">
            <w:pPr>
              <w:jc w:val="right"/>
              <w:outlineLvl w:val="0"/>
              <w:rPr>
                <w:rFonts w:ascii="Calibri" w:hAnsi="Calibri" w:cs="Calibri"/>
                <w:sz w:val="18"/>
                <w:szCs w:val="18"/>
              </w:rPr>
            </w:pPr>
            <w:r>
              <w:rPr>
                <w:rFonts w:ascii="Calibri" w:hAnsi="Calibri" w:cs="Calibri"/>
                <w:sz w:val="18"/>
                <w:szCs w:val="18"/>
              </w:rPr>
              <w:t>$10,</w:t>
            </w:r>
            <w:r w:rsidR="00844CF6">
              <w:rPr>
                <w:rFonts w:ascii="Calibri" w:hAnsi="Calibri" w:cs="Calibri"/>
                <w:sz w:val="18"/>
                <w:szCs w:val="18"/>
              </w:rPr>
              <w:t>743</w:t>
            </w:r>
            <w:r>
              <w:rPr>
                <w:rFonts w:ascii="Calibri" w:hAnsi="Calibri" w:cs="Calibri"/>
                <w:sz w:val="18"/>
                <w:szCs w:val="18"/>
              </w:rPr>
              <w:t>,663.22</w:t>
            </w:r>
          </w:p>
        </w:tc>
      </w:tr>
      <w:tr w:rsidR="00A40192" w14:paraId="78885FDB" w14:textId="77777777" w:rsidTr="00522088">
        <w:trPr>
          <w:trHeight w:val="330"/>
        </w:trPr>
        <w:tc>
          <w:tcPr>
            <w:tcW w:w="4050" w:type="dxa"/>
            <w:tcBorders>
              <w:top w:val="nil"/>
              <w:left w:val="nil"/>
              <w:bottom w:val="nil"/>
              <w:right w:val="nil"/>
            </w:tcBorders>
            <w:shd w:val="clear" w:color="auto" w:fill="auto"/>
            <w:noWrap/>
            <w:vAlign w:val="bottom"/>
            <w:hideMark/>
          </w:tcPr>
          <w:p w14:paraId="690C738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6000-DATA GOVERNANCE AND ANALYTICS</w:t>
            </w:r>
          </w:p>
        </w:tc>
        <w:tc>
          <w:tcPr>
            <w:tcW w:w="1452" w:type="dxa"/>
            <w:tcBorders>
              <w:top w:val="nil"/>
              <w:left w:val="nil"/>
              <w:bottom w:val="nil"/>
              <w:right w:val="nil"/>
            </w:tcBorders>
            <w:shd w:val="clear" w:color="auto" w:fill="auto"/>
            <w:noWrap/>
            <w:vAlign w:val="bottom"/>
            <w:hideMark/>
          </w:tcPr>
          <w:p w14:paraId="1DBA2F03" w14:textId="77777777" w:rsidR="00A40192" w:rsidRDefault="00A40192">
            <w:pPr>
              <w:jc w:val="right"/>
              <w:outlineLvl w:val="0"/>
              <w:rPr>
                <w:rFonts w:ascii="Calibri" w:hAnsi="Calibri" w:cs="Calibri"/>
                <w:sz w:val="18"/>
                <w:szCs w:val="18"/>
              </w:rPr>
            </w:pPr>
            <w:r>
              <w:rPr>
                <w:rFonts w:ascii="Calibri" w:hAnsi="Calibri" w:cs="Calibri"/>
                <w:sz w:val="18"/>
                <w:szCs w:val="18"/>
              </w:rPr>
              <w:t>$11,104,450.64</w:t>
            </w:r>
          </w:p>
        </w:tc>
        <w:tc>
          <w:tcPr>
            <w:tcW w:w="1518" w:type="dxa"/>
            <w:tcBorders>
              <w:top w:val="nil"/>
              <w:left w:val="nil"/>
              <w:bottom w:val="nil"/>
              <w:right w:val="nil"/>
            </w:tcBorders>
            <w:shd w:val="clear" w:color="auto" w:fill="auto"/>
            <w:noWrap/>
            <w:vAlign w:val="bottom"/>
            <w:hideMark/>
          </w:tcPr>
          <w:p w14:paraId="0AAA3573" w14:textId="77777777" w:rsidR="00A40192" w:rsidRDefault="00A40192">
            <w:pPr>
              <w:jc w:val="right"/>
              <w:outlineLvl w:val="0"/>
              <w:rPr>
                <w:rFonts w:ascii="Calibri" w:hAnsi="Calibri" w:cs="Calibri"/>
                <w:sz w:val="18"/>
                <w:szCs w:val="18"/>
              </w:rPr>
            </w:pPr>
            <w:r>
              <w:rPr>
                <w:rFonts w:ascii="Calibri" w:hAnsi="Calibri" w:cs="Calibri"/>
                <w:sz w:val="18"/>
                <w:szCs w:val="18"/>
              </w:rPr>
              <w:t>$11,328,954.50</w:t>
            </w:r>
          </w:p>
        </w:tc>
        <w:tc>
          <w:tcPr>
            <w:tcW w:w="1530" w:type="dxa"/>
            <w:tcBorders>
              <w:top w:val="nil"/>
              <w:left w:val="nil"/>
              <w:bottom w:val="nil"/>
              <w:right w:val="nil"/>
            </w:tcBorders>
            <w:shd w:val="clear" w:color="auto" w:fill="auto"/>
            <w:noWrap/>
            <w:vAlign w:val="bottom"/>
            <w:hideMark/>
          </w:tcPr>
          <w:p w14:paraId="3ED12876" w14:textId="77777777" w:rsidR="00A40192" w:rsidRDefault="00A40192">
            <w:pPr>
              <w:jc w:val="right"/>
              <w:outlineLvl w:val="0"/>
              <w:rPr>
                <w:rFonts w:ascii="Calibri" w:hAnsi="Calibri" w:cs="Calibri"/>
                <w:sz w:val="18"/>
                <w:szCs w:val="18"/>
              </w:rPr>
            </w:pPr>
            <w:r>
              <w:rPr>
                <w:rFonts w:ascii="Calibri" w:hAnsi="Calibri" w:cs="Calibri"/>
                <w:sz w:val="18"/>
                <w:szCs w:val="18"/>
              </w:rPr>
              <w:t>$10,736,882.54</w:t>
            </w:r>
          </w:p>
        </w:tc>
        <w:tc>
          <w:tcPr>
            <w:tcW w:w="1382" w:type="dxa"/>
            <w:tcBorders>
              <w:top w:val="nil"/>
              <w:left w:val="nil"/>
              <w:bottom w:val="nil"/>
              <w:right w:val="nil"/>
            </w:tcBorders>
            <w:shd w:val="clear" w:color="auto" w:fill="auto"/>
            <w:noWrap/>
            <w:vAlign w:val="bottom"/>
            <w:hideMark/>
          </w:tcPr>
          <w:p w14:paraId="790A0CBB"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1976848" w14:textId="77777777" w:rsidR="00A40192" w:rsidRDefault="00A40192">
            <w:pPr>
              <w:jc w:val="right"/>
              <w:outlineLvl w:val="0"/>
              <w:rPr>
                <w:rFonts w:ascii="Calibri" w:hAnsi="Calibri" w:cs="Calibri"/>
                <w:sz w:val="18"/>
                <w:szCs w:val="18"/>
              </w:rPr>
            </w:pPr>
            <w:r>
              <w:rPr>
                <w:rFonts w:ascii="Calibri" w:hAnsi="Calibri" w:cs="Calibri"/>
                <w:sz w:val="18"/>
                <w:szCs w:val="18"/>
              </w:rPr>
              <w:t>$10,736,882.54</w:t>
            </w:r>
          </w:p>
        </w:tc>
      </w:tr>
      <w:tr w:rsidR="00A40192" w14:paraId="33A1ED43" w14:textId="77777777" w:rsidTr="00522088">
        <w:trPr>
          <w:trHeight w:val="315"/>
        </w:trPr>
        <w:tc>
          <w:tcPr>
            <w:tcW w:w="4050" w:type="dxa"/>
            <w:tcBorders>
              <w:top w:val="nil"/>
              <w:left w:val="nil"/>
              <w:bottom w:val="nil"/>
              <w:right w:val="nil"/>
            </w:tcBorders>
            <w:shd w:val="clear" w:color="auto" w:fill="auto"/>
            <w:noWrap/>
            <w:vAlign w:val="bottom"/>
            <w:hideMark/>
          </w:tcPr>
          <w:p w14:paraId="22D23C43"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765E98CC" w14:textId="77777777" w:rsidR="00A40192" w:rsidRDefault="00A40192">
            <w:pPr>
              <w:jc w:val="right"/>
              <w:rPr>
                <w:rFonts w:ascii="Calibri" w:hAnsi="Calibri" w:cs="Calibri"/>
                <w:b/>
                <w:bCs/>
                <w:sz w:val="18"/>
                <w:szCs w:val="18"/>
              </w:rPr>
            </w:pPr>
            <w:r>
              <w:rPr>
                <w:rFonts w:ascii="Calibri" w:hAnsi="Calibri" w:cs="Calibri"/>
                <w:b/>
                <w:bCs/>
                <w:sz w:val="18"/>
                <w:szCs w:val="18"/>
              </w:rPr>
              <w:t>$131,348,659.10</w:t>
            </w:r>
          </w:p>
        </w:tc>
        <w:tc>
          <w:tcPr>
            <w:tcW w:w="1518" w:type="dxa"/>
            <w:tcBorders>
              <w:top w:val="nil"/>
              <w:left w:val="nil"/>
              <w:bottom w:val="nil"/>
              <w:right w:val="nil"/>
            </w:tcBorders>
            <w:shd w:val="clear" w:color="auto" w:fill="auto"/>
            <w:noWrap/>
            <w:vAlign w:val="bottom"/>
            <w:hideMark/>
          </w:tcPr>
          <w:p w14:paraId="2618CEBC" w14:textId="77777777" w:rsidR="00A40192" w:rsidRDefault="00A40192">
            <w:pPr>
              <w:jc w:val="right"/>
              <w:rPr>
                <w:rFonts w:ascii="Calibri" w:hAnsi="Calibri" w:cs="Calibri"/>
                <w:b/>
                <w:bCs/>
                <w:sz w:val="18"/>
                <w:szCs w:val="18"/>
              </w:rPr>
            </w:pPr>
            <w:r>
              <w:rPr>
                <w:rFonts w:ascii="Calibri" w:hAnsi="Calibri" w:cs="Calibri"/>
                <w:b/>
                <w:bCs/>
                <w:sz w:val="18"/>
                <w:szCs w:val="18"/>
              </w:rPr>
              <w:t>$113,198,131.82</w:t>
            </w:r>
          </w:p>
        </w:tc>
        <w:tc>
          <w:tcPr>
            <w:tcW w:w="1530" w:type="dxa"/>
            <w:tcBorders>
              <w:top w:val="nil"/>
              <w:left w:val="nil"/>
              <w:bottom w:val="nil"/>
              <w:right w:val="nil"/>
            </w:tcBorders>
            <w:shd w:val="clear" w:color="auto" w:fill="auto"/>
            <w:noWrap/>
            <w:vAlign w:val="bottom"/>
            <w:hideMark/>
          </w:tcPr>
          <w:p w14:paraId="20BFC942" w14:textId="77777777" w:rsidR="00A40192" w:rsidRDefault="00A40192">
            <w:pPr>
              <w:jc w:val="right"/>
              <w:rPr>
                <w:rFonts w:ascii="Calibri" w:hAnsi="Calibri" w:cs="Calibri"/>
                <w:b/>
                <w:bCs/>
                <w:sz w:val="18"/>
                <w:szCs w:val="18"/>
              </w:rPr>
            </w:pPr>
            <w:r>
              <w:rPr>
                <w:rFonts w:ascii="Calibri" w:hAnsi="Calibri" w:cs="Calibri"/>
                <w:b/>
                <w:bCs/>
                <w:sz w:val="18"/>
                <w:szCs w:val="18"/>
              </w:rPr>
              <w:t>$121,214,099.56</w:t>
            </w:r>
          </w:p>
        </w:tc>
        <w:tc>
          <w:tcPr>
            <w:tcW w:w="1382" w:type="dxa"/>
            <w:tcBorders>
              <w:top w:val="nil"/>
              <w:left w:val="nil"/>
              <w:bottom w:val="nil"/>
              <w:right w:val="nil"/>
            </w:tcBorders>
            <w:shd w:val="clear" w:color="auto" w:fill="auto"/>
            <w:noWrap/>
            <w:vAlign w:val="bottom"/>
            <w:hideMark/>
          </w:tcPr>
          <w:p w14:paraId="78989CF9" w14:textId="5D78A9FE" w:rsidR="00A40192" w:rsidRDefault="00A40192">
            <w:pPr>
              <w:jc w:val="right"/>
              <w:rPr>
                <w:rFonts w:ascii="Calibri" w:hAnsi="Calibri" w:cs="Calibri"/>
                <w:b/>
                <w:bCs/>
                <w:sz w:val="18"/>
                <w:szCs w:val="18"/>
              </w:rPr>
            </w:pPr>
            <w:r>
              <w:rPr>
                <w:rFonts w:ascii="Calibri" w:hAnsi="Calibri" w:cs="Calibri"/>
                <w:b/>
                <w:bCs/>
                <w:sz w:val="18"/>
                <w:szCs w:val="18"/>
              </w:rPr>
              <w:t>($1,1</w:t>
            </w:r>
            <w:r w:rsidR="00844CF6">
              <w:rPr>
                <w:rFonts w:ascii="Calibri" w:hAnsi="Calibri" w:cs="Calibri"/>
                <w:b/>
                <w:bCs/>
                <w:sz w:val="18"/>
                <w:szCs w:val="18"/>
              </w:rPr>
              <w:t>8</w:t>
            </w:r>
            <w:r>
              <w:rPr>
                <w:rFonts w:ascii="Calibri" w:hAnsi="Calibri" w:cs="Calibri"/>
                <w:b/>
                <w:bCs/>
                <w:sz w:val="18"/>
                <w:szCs w:val="18"/>
              </w:rPr>
              <w:t>1,949.00)</w:t>
            </w:r>
          </w:p>
        </w:tc>
        <w:tc>
          <w:tcPr>
            <w:tcW w:w="1498" w:type="dxa"/>
            <w:tcBorders>
              <w:top w:val="nil"/>
              <w:left w:val="nil"/>
              <w:bottom w:val="nil"/>
              <w:right w:val="nil"/>
            </w:tcBorders>
            <w:shd w:val="clear" w:color="auto" w:fill="auto"/>
            <w:noWrap/>
            <w:vAlign w:val="bottom"/>
            <w:hideMark/>
          </w:tcPr>
          <w:p w14:paraId="11CAFEE9" w14:textId="089AE604" w:rsidR="00A40192" w:rsidRDefault="00A40192">
            <w:pPr>
              <w:jc w:val="right"/>
              <w:rPr>
                <w:rFonts w:ascii="Calibri" w:hAnsi="Calibri" w:cs="Calibri"/>
                <w:b/>
                <w:bCs/>
                <w:sz w:val="18"/>
                <w:szCs w:val="18"/>
              </w:rPr>
            </w:pPr>
            <w:r>
              <w:rPr>
                <w:rFonts w:ascii="Calibri" w:hAnsi="Calibri" w:cs="Calibri"/>
                <w:b/>
                <w:bCs/>
                <w:sz w:val="18"/>
                <w:szCs w:val="18"/>
              </w:rPr>
              <w:t>$120,0</w:t>
            </w:r>
            <w:r w:rsidR="00844CF6">
              <w:rPr>
                <w:rFonts w:ascii="Calibri" w:hAnsi="Calibri" w:cs="Calibri"/>
                <w:b/>
                <w:bCs/>
                <w:sz w:val="18"/>
                <w:szCs w:val="18"/>
              </w:rPr>
              <w:t>3</w:t>
            </w:r>
            <w:r>
              <w:rPr>
                <w:rFonts w:ascii="Calibri" w:hAnsi="Calibri" w:cs="Calibri"/>
                <w:b/>
                <w:bCs/>
                <w:sz w:val="18"/>
                <w:szCs w:val="18"/>
              </w:rPr>
              <w:t>2,150.56</w:t>
            </w:r>
          </w:p>
        </w:tc>
      </w:tr>
      <w:tr w:rsidR="00A40192" w14:paraId="5795DDA4" w14:textId="77777777" w:rsidTr="00522088">
        <w:trPr>
          <w:trHeight w:val="315"/>
        </w:trPr>
        <w:tc>
          <w:tcPr>
            <w:tcW w:w="4050" w:type="dxa"/>
            <w:tcBorders>
              <w:top w:val="nil"/>
              <w:left w:val="nil"/>
              <w:bottom w:val="nil"/>
              <w:right w:val="nil"/>
            </w:tcBorders>
            <w:shd w:val="clear" w:color="000000" w:fill="000000"/>
            <w:noWrap/>
            <w:vAlign w:val="bottom"/>
            <w:hideMark/>
          </w:tcPr>
          <w:p w14:paraId="6617FB27"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410B02E0"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5E7A20F1"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0E4EA807"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7A90CC49"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98" w:type="dxa"/>
            <w:tcBorders>
              <w:top w:val="nil"/>
              <w:left w:val="nil"/>
              <w:bottom w:val="nil"/>
              <w:right w:val="nil"/>
            </w:tcBorders>
            <w:shd w:val="clear" w:color="000000" w:fill="000000"/>
            <w:noWrap/>
            <w:vAlign w:val="bottom"/>
            <w:hideMark/>
          </w:tcPr>
          <w:p w14:paraId="1FFA121E"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00FCA371" w14:textId="77777777" w:rsidTr="00522088">
        <w:trPr>
          <w:trHeight w:val="330"/>
        </w:trPr>
        <w:tc>
          <w:tcPr>
            <w:tcW w:w="4050" w:type="dxa"/>
            <w:tcBorders>
              <w:top w:val="nil"/>
              <w:left w:val="nil"/>
              <w:bottom w:val="nil"/>
              <w:right w:val="nil"/>
            </w:tcBorders>
            <w:shd w:val="clear" w:color="auto" w:fill="auto"/>
            <w:noWrap/>
            <w:vAlign w:val="bottom"/>
            <w:hideMark/>
          </w:tcPr>
          <w:p w14:paraId="2B64C721" w14:textId="22112983"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CITY ADMINISTRATOR</w:t>
            </w:r>
          </w:p>
        </w:tc>
        <w:tc>
          <w:tcPr>
            <w:tcW w:w="1452" w:type="dxa"/>
            <w:tcBorders>
              <w:top w:val="nil"/>
              <w:left w:val="nil"/>
              <w:bottom w:val="nil"/>
              <w:right w:val="nil"/>
            </w:tcBorders>
            <w:shd w:val="clear" w:color="auto" w:fill="auto"/>
            <w:noWrap/>
            <w:vAlign w:val="bottom"/>
            <w:hideMark/>
          </w:tcPr>
          <w:p w14:paraId="5437FBB4"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02C00382"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1B5340E9"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63EDE457"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385DC934" w14:textId="77777777" w:rsidR="00A40192" w:rsidRDefault="00A40192">
            <w:pPr>
              <w:rPr>
                <w:sz w:val="20"/>
                <w:szCs w:val="20"/>
              </w:rPr>
            </w:pPr>
          </w:p>
        </w:tc>
      </w:tr>
      <w:tr w:rsidR="00A40192" w14:paraId="19C87767" w14:textId="77777777" w:rsidTr="00522088">
        <w:trPr>
          <w:trHeight w:val="330"/>
        </w:trPr>
        <w:tc>
          <w:tcPr>
            <w:tcW w:w="4050" w:type="dxa"/>
            <w:tcBorders>
              <w:top w:val="nil"/>
              <w:left w:val="nil"/>
              <w:bottom w:val="nil"/>
              <w:right w:val="nil"/>
            </w:tcBorders>
            <w:shd w:val="clear" w:color="auto" w:fill="auto"/>
            <w:noWrap/>
            <w:vAlign w:val="bottom"/>
            <w:hideMark/>
          </w:tcPr>
          <w:p w14:paraId="7716C77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3FEF20E2" w14:textId="77777777" w:rsidR="00A40192" w:rsidRDefault="00A40192">
            <w:pPr>
              <w:jc w:val="right"/>
              <w:outlineLvl w:val="0"/>
              <w:rPr>
                <w:rFonts w:ascii="Calibri" w:hAnsi="Calibri" w:cs="Calibri"/>
                <w:sz w:val="18"/>
                <w:szCs w:val="18"/>
              </w:rPr>
            </w:pPr>
            <w:r>
              <w:rPr>
                <w:rFonts w:ascii="Calibri" w:hAnsi="Calibri" w:cs="Calibri"/>
                <w:sz w:val="18"/>
                <w:szCs w:val="18"/>
              </w:rPr>
              <w:t>$1,395,046.64</w:t>
            </w:r>
          </w:p>
        </w:tc>
        <w:tc>
          <w:tcPr>
            <w:tcW w:w="1518" w:type="dxa"/>
            <w:tcBorders>
              <w:top w:val="nil"/>
              <w:left w:val="nil"/>
              <w:bottom w:val="nil"/>
              <w:right w:val="nil"/>
            </w:tcBorders>
            <w:shd w:val="clear" w:color="auto" w:fill="auto"/>
            <w:noWrap/>
            <w:vAlign w:val="bottom"/>
            <w:hideMark/>
          </w:tcPr>
          <w:p w14:paraId="53CD5ED5" w14:textId="77777777" w:rsidR="00A40192" w:rsidRDefault="00A40192">
            <w:pPr>
              <w:jc w:val="right"/>
              <w:outlineLvl w:val="0"/>
              <w:rPr>
                <w:rFonts w:ascii="Calibri" w:hAnsi="Calibri" w:cs="Calibri"/>
                <w:sz w:val="18"/>
                <w:szCs w:val="18"/>
              </w:rPr>
            </w:pPr>
            <w:r>
              <w:rPr>
                <w:rFonts w:ascii="Calibri" w:hAnsi="Calibri" w:cs="Calibri"/>
                <w:sz w:val="18"/>
                <w:szCs w:val="18"/>
              </w:rPr>
              <w:t>$1,226,844.84</w:t>
            </w:r>
          </w:p>
        </w:tc>
        <w:tc>
          <w:tcPr>
            <w:tcW w:w="1530" w:type="dxa"/>
            <w:tcBorders>
              <w:top w:val="nil"/>
              <w:left w:val="nil"/>
              <w:bottom w:val="nil"/>
              <w:right w:val="nil"/>
            </w:tcBorders>
            <w:shd w:val="clear" w:color="auto" w:fill="auto"/>
            <w:noWrap/>
            <w:vAlign w:val="bottom"/>
            <w:hideMark/>
          </w:tcPr>
          <w:p w14:paraId="08BBFE54" w14:textId="77777777" w:rsidR="00A40192" w:rsidRDefault="00A40192">
            <w:pPr>
              <w:jc w:val="right"/>
              <w:outlineLvl w:val="0"/>
              <w:rPr>
                <w:rFonts w:ascii="Calibri" w:hAnsi="Calibri" w:cs="Calibri"/>
                <w:sz w:val="18"/>
                <w:szCs w:val="18"/>
              </w:rPr>
            </w:pPr>
            <w:r>
              <w:rPr>
                <w:rFonts w:ascii="Calibri" w:hAnsi="Calibri" w:cs="Calibri"/>
                <w:sz w:val="18"/>
                <w:szCs w:val="18"/>
              </w:rPr>
              <w:t>$1,182,390.68</w:t>
            </w:r>
          </w:p>
        </w:tc>
        <w:tc>
          <w:tcPr>
            <w:tcW w:w="1382" w:type="dxa"/>
            <w:tcBorders>
              <w:top w:val="nil"/>
              <w:left w:val="nil"/>
              <w:bottom w:val="nil"/>
              <w:right w:val="nil"/>
            </w:tcBorders>
            <w:shd w:val="clear" w:color="auto" w:fill="auto"/>
            <w:noWrap/>
            <w:vAlign w:val="bottom"/>
            <w:hideMark/>
          </w:tcPr>
          <w:p w14:paraId="2F18940A"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CF40DF6" w14:textId="77777777" w:rsidR="00A40192" w:rsidRDefault="00A40192">
            <w:pPr>
              <w:jc w:val="right"/>
              <w:outlineLvl w:val="0"/>
              <w:rPr>
                <w:rFonts w:ascii="Calibri" w:hAnsi="Calibri" w:cs="Calibri"/>
                <w:sz w:val="18"/>
                <w:szCs w:val="18"/>
              </w:rPr>
            </w:pPr>
            <w:r>
              <w:rPr>
                <w:rFonts w:ascii="Calibri" w:hAnsi="Calibri" w:cs="Calibri"/>
                <w:sz w:val="18"/>
                <w:szCs w:val="18"/>
              </w:rPr>
              <w:t>$1,182,390.68</w:t>
            </w:r>
          </w:p>
        </w:tc>
      </w:tr>
      <w:tr w:rsidR="00A40192" w14:paraId="0F629560" w14:textId="77777777" w:rsidTr="00522088">
        <w:trPr>
          <w:trHeight w:val="330"/>
        </w:trPr>
        <w:tc>
          <w:tcPr>
            <w:tcW w:w="4050" w:type="dxa"/>
            <w:tcBorders>
              <w:top w:val="nil"/>
              <w:left w:val="nil"/>
              <w:bottom w:val="nil"/>
              <w:right w:val="nil"/>
            </w:tcBorders>
            <w:shd w:val="clear" w:color="auto" w:fill="auto"/>
            <w:noWrap/>
            <w:vAlign w:val="bottom"/>
            <w:hideMark/>
          </w:tcPr>
          <w:p w14:paraId="3A996683"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2000-CITY ADMINISTRATOR</w:t>
            </w:r>
          </w:p>
        </w:tc>
        <w:tc>
          <w:tcPr>
            <w:tcW w:w="1452" w:type="dxa"/>
            <w:tcBorders>
              <w:top w:val="nil"/>
              <w:left w:val="nil"/>
              <w:bottom w:val="nil"/>
              <w:right w:val="nil"/>
            </w:tcBorders>
            <w:shd w:val="clear" w:color="auto" w:fill="auto"/>
            <w:noWrap/>
            <w:vAlign w:val="bottom"/>
            <w:hideMark/>
          </w:tcPr>
          <w:p w14:paraId="29FE7CFE" w14:textId="77777777" w:rsidR="00A40192" w:rsidRDefault="00A40192">
            <w:pPr>
              <w:jc w:val="right"/>
              <w:outlineLvl w:val="0"/>
              <w:rPr>
                <w:rFonts w:ascii="Calibri" w:hAnsi="Calibri" w:cs="Calibri"/>
                <w:sz w:val="18"/>
                <w:szCs w:val="18"/>
              </w:rPr>
            </w:pPr>
            <w:r>
              <w:rPr>
                <w:rFonts w:ascii="Calibri" w:hAnsi="Calibri" w:cs="Calibri"/>
                <w:sz w:val="18"/>
                <w:szCs w:val="18"/>
              </w:rPr>
              <w:t>$4,945,487.70</w:t>
            </w:r>
          </w:p>
        </w:tc>
        <w:tc>
          <w:tcPr>
            <w:tcW w:w="1518" w:type="dxa"/>
            <w:tcBorders>
              <w:top w:val="nil"/>
              <w:left w:val="nil"/>
              <w:bottom w:val="nil"/>
              <w:right w:val="nil"/>
            </w:tcBorders>
            <w:shd w:val="clear" w:color="auto" w:fill="auto"/>
            <w:noWrap/>
            <w:vAlign w:val="bottom"/>
            <w:hideMark/>
          </w:tcPr>
          <w:p w14:paraId="230DE81A" w14:textId="77777777" w:rsidR="00A40192" w:rsidRDefault="00A40192">
            <w:pPr>
              <w:jc w:val="right"/>
              <w:outlineLvl w:val="0"/>
              <w:rPr>
                <w:rFonts w:ascii="Calibri" w:hAnsi="Calibri" w:cs="Calibri"/>
                <w:sz w:val="18"/>
                <w:szCs w:val="18"/>
              </w:rPr>
            </w:pPr>
            <w:r>
              <w:rPr>
                <w:rFonts w:ascii="Calibri" w:hAnsi="Calibri" w:cs="Calibri"/>
                <w:sz w:val="18"/>
                <w:szCs w:val="18"/>
              </w:rPr>
              <w:t>$5,670,532.47</w:t>
            </w:r>
          </w:p>
        </w:tc>
        <w:tc>
          <w:tcPr>
            <w:tcW w:w="1530" w:type="dxa"/>
            <w:tcBorders>
              <w:top w:val="nil"/>
              <w:left w:val="nil"/>
              <w:bottom w:val="nil"/>
              <w:right w:val="nil"/>
            </w:tcBorders>
            <w:shd w:val="clear" w:color="auto" w:fill="auto"/>
            <w:noWrap/>
            <w:vAlign w:val="bottom"/>
            <w:hideMark/>
          </w:tcPr>
          <w:p w14:paraId="678E0064" w14:textId="77777777" w:rsidR="00A40192" w:rsidRDefault="00A40192">
            <w:pPr>
              <w:jc w:val="right"/>
              <w:outlineLvl w:val="0"/>
              <w:rPr>
                <w:rFonts w:ascii="Calibri" w:hAnsi="Calibri" w:cs="Calibri"/>
                <w:sz w:val="18"/>
                <w:szCs w:val="18"/>
              </w:rPr>
            </w:pPr>
            <w:r>
              <w:rPr>
                <w:rFonts w:ascii="Calibri" w:hAnsi="Calibri" w:cs="Calibri"/>
                <w:sz w:val="18"/>
                <w:szCs w:val="18"/>
              </w:rPr>
              <w:t>$6,603,516.92</w:t>
            </w:r>
          </w:p>
        </w:tc>
        <w:tc>
          <w:tcPr>
            <w:tcW w:w="1382" w:type="dxa"/>
            <w:tcBorders>
              <w:top w:val="nil"/>
              <w:left w:val="nil"/>
              <w:bottom w:val="nil"/>
              <w:right w:val="nil"/>
            </w:tcBorders>
            <w:shd w:val="clear" w:color="auto" w:fill="auto"/>
            <w:noWrap/>
            <w:vAlign w:val="bottom"/>
            <w:hideMark/>
          </w:tcPr>
          <w:p w14:paraId="4DB1D917"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3AE21C40" w14:textId="77777777" w:rsidR="00A40192" w:rsidRDefault="00A40192">
            <w:pPr>
              <w:jc w:val="right"/>
              <w:outlineLvl w:val="0"/>
              <w:rPr>
                <w:rFonts w:ascii="Calibri" w:hAnsi="Calibri" w:cs="Calibri"/>
                <w:sz w:val="18"/>
                <w:szCs w:val="18"/>
              </w:rPr>
            </w:pPr>
            <w:r>
              <w:rPr>
                <w:rFonts w:ascii="Calibri" w:hAnsi="Calibri" w:cs="Calibri"/>
                <w:sz w:val="18"/>
                <w:szCs w:val="18"/>
              </w:rPr>
              <w:t>$6,603,516.92</w:t>
            </w:r>
          </w:p>
        </w:tc>
      </w:tr>
      <w:tr w:rsidR="00A40192" w14:paraId="7AC7DF7C" w14:textId="77777777" w:rsidTr="00522088">
        <w:trPr>
          <w:trHeight w:val="330"/>
        </w:trPr>
        <w:tc>
          <w:tcPr>
            <w:tcW w:w="4050" w:type="dxa"/>
            <w:tcBorders>
              <w:top w:val="nil"/>
              <w:left w:val="nil"/>
              <w:bottom w:val="nil"/>
              <w:right w:val="nil"/>
            </w:tcBorders>
            <w:shd w:val="clear" w:color="auto" w:fill="auto"/>
            <w:noWrap/>
            <w:vAlign w:val="bottom"/>
            <w:hideMark/>
          </w:tcPr>
          <w:p w14:paraId="54093A59"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3000-LABOR RELATIONS AND COLLECT. BARGAINING</w:t>
            </w:r>
          </w:p>
        </w:tc>
        <w:tc>
          <w:tcPr>
            <w:tcW w:w="1452" w:type="dxa"/>
            <w:tcBorders>
              <w:top w:val="nil"/>
              <w:left w:val="nil"/>
              <w:bottom w:val="nil"/>
              <w:right w:val="nil"/>
            </w:tcBorders>
            <w:shd w:val="clear" w:color="auto" w:fill="auto"/>
            <w:noWrap/>
            <w:vAlign w:val="bottom"/>
            <w:hideMark/>
          </w:tcPr>
          <w:p w14:paraId="01104433" w14:textId="77777777" w:rsidR="00A40192" w:rsidRDefault="00A40192">
            <w:pPr>
              <w:jc w:val="right"/>
              <w:outlineLvl w:val="0"/>
              <w:rPr>
                <w:rFonts w:ascii="Calibri" w:hAnsi="Calibri" w:cs="Calibri"/>
                <w:sz w:val="18"/>
                <w:szCs w:val="18"/>
              </w:rPr>
            </w:pPr>
            <w:r>
              <w:rPr>
                <w:rFonts w:ascii="Calibri" w:hAnsi="Calibri" w:cs="Calibri"/>
                <w:sz w:val="18"/>
                <w:szCs w:val="18"/>
              </w:rPr>
              <w:t>$2,175,140.66</w:t>
            </w:r>
          </w:p>
        </w:tc>
        <w:tc>
          <w:tcPr>
            <w:tcW w:w="1518" w:type="dxa"/>
            <w:tcBorders>
              <w:top w:val="nil"/>
              <w:left w:val="nil"/>
              <w:bottom w:val="nil"/>
              <w:right w:val="nil"/>
            </w:tcBorders>
            <w:shd w:val="clear" w:color="auto" w:fill="auto"/>
            <w:noWrap/>
            <w:vAlign w:val="bottom"/>
            <w:hideMark/>
          </w:tcPr>
          <w:p w14:paraId="6815002A" w14:textId="77777777" w:rsidR="00A40192" w:rsidRDefault="00A40192">
            <w:pPr>
              <w:jc w:val="right"/>
              <w:outlineLvl w:val="0"/>
              <w:rPr>
                <w:rFonts w:ascii="Calibri" w:hAnsi="Calibri" w:cs="Calibri"/>
                <w:sz w:val="18"/>
                <w:szCs w:val="18"/>
              </w:rPr>
            </w:pPr>
            <w:r>
              <w:rPr>
                <w:rFonts w:ascii="Calibri" w:hAnsi="Calibri" w:cs="Calibri"/>
                <w:sz w:val="18"/>
                <w:szCs w:val="18"/>
              </w:rPr>
              <w:t>$2,022,842.78</w:t>
            </w:r>
          </w:p>
        </w:tc>
        <w:tc>
          <w:tcPr>
            <w:tcW w:w="1530" w:type="dxa"/>
            <w:tcBorders>
              <w:top w:val="nil"/>
              <w:left w:val="nil"/>
              <w:bottom w:val="nil"/>
              <w:right w:val="nil"/>
            </w:tcBorders>
            <w:shd w:val="clear" w:color="auto" w:fill="auto"/>
            <w:noWrap/>
            <w:vAlign w:val="bottom"/>
            <w:hideMark/>
          </w:tcPr>
          <w:p w14:paraId="08B42879" w14:textId="77777777" w:rsidR="00A40192" w:rsidRDefault="00A40192">
            <w:pPr>
              <w:jc w:val="right"/>
              <w:outlineLvl w:val="0"/>
              <w:rPr>
                <w:rFonts w:ascii="Calibri" w:hAnsi="Calibri" w:cs="Calibri"/>
                <w:sz w:val="18"/>
                <w:szCs w:val="18"/>
              </w:rPr>
            </w:pPr>
            <w:r>
              <w:rPr>
                <w:rFonts w:ascii="Calibri" w:hAnsi="Calibri" w:cs="Calibri"/>
                <w:sz w:val="18"/>
                <w:szCs w:val="18"/>
              </w:rPr>
              <w:t>$2,242,482.97</w:t>
            </w:r>
          </w:p>
        </w:tc>
        <w:tc>
          <w:tcPr>
            <w:tcW w:w="1382" w:type="dxa"/>
            <w:tcBorders>
              <w:top w:val="nil"/>
              <w:left w:val="nil"/>
              <w:bottom w:val="nil"/>
              <w:right w:val="nil"/>
            </w:tcBorders>
            <w:shd w:val="clear" w:color="auto" w:fill="auto"/>
            <w:noWrap/>
            <w:vAlign w:val="bottom"/>
            <w:hideMark/>
          </w:tcPr>
          <w:p w14:paraId="02816767"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39688BCC" w14:textId="77777777" w:rsidR="00A40192" w:rsidRDefault="00A40192">
            <w:pPr>
              <w:jc w:val="right"/>
              <w:outlineLvl w:val="0"/>
              <w:rPr>
                <w:rFonts w:ascii="Calibri" w:hAnsi="Calibri" w:cs="Calibri"/>
                <w:sz w:val="18"/>
                <w:szCs w:val="18"/>
              </w:rPr>
            </w:pPr>
            <w:r>
              <w:rPr>
                <w:rFonts w:ascii="Calibri" w:hAnsi="Calibri" w:cs="Calibri"/>
                <w:sz w:val="18"/>
                <w:szCs w:val="18"/>
              </w:rPr>
              <w:t>$2,242,482.97</w:t>
            </w:r>
          </w:p>
        </w:tc>
      </w:tr>
      <w:tr w:rsidR="00A40192" w14:paraId="4679E6BF" w14:textId="77777777" w:rsidTr="00522088">
        <w:trPr>
          <w:trHeight w:val="330"/>
        </w:trPr>
        <w:tc>
          <w:tcPr>
            <w:tcW w:w="4050" w:type="dxa"/>
            <w:tcBorders>
              <w:top w:val="nil"/>
              <w:left w:val="nil"/>
              <w:bottom w:val="nil"/>
              <w:right w:val="nil"/>
            </w:tcBorders>
            <w:shd w:val="clear" w:color="auto" w:fill="auto"/>
            <w:noWrap/>
            <w:vAlign w:val="bottom"/>
            <w:hideMark/>
          </w:tcPr>
          <w:p w14:paraId="60D588B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7AEB9BB0" w14:textId="77777777" w:rsidR="00A40192" w:rsidRDefault="00A40192">
            <w:pPr>
              <w:jc w:val="right"/>
              <w:outlineLvl w:val="0"/>
              <w:rPr>
                <w:rFonts w:ascii="Calibri" w:hAnsi="Calibri" w:cs="Calibri"/>
                <w:sz w:val="18"/>
                <w:szCs w:val="18"/>
              </w:rPr>
            </w:pPr>
            <w:r>
              <w:rPr>
                <w:rFonts w:ascii="Calibri" w:hAnsi="Calibri" w:cs="Calibri"/>
                <w:sz w:val="18"/>
                <w:szCs w:val="18"/>
              </w:rPr>
              <w:t>($2,118.00)</w:t>
            </w:r>
          </w:p>
        </w:tc>
        <w:tc>
          <w:tcPr>
            <w:tcW w:w="1518" w:type="dxa"/>
            <w:tcBorders>
              <w:top w:val="nil"/>
              <w:left w:val="nil"/>
              <w:bottom w:val="nil"/>
              <w:right w:val="nil"/>
            </w:tcBorders>
            <w:shd w:val="clear" w:color="auto" w:fill="auto"/>
            <w:noWrap/>
            <w:vAlign w:val="bottom"/>
            <w:hideMark/>
          </w:tcPr>
          <w:p w14:paraId="3BC0B7C2"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6B565B0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6AEEF54E"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C45A28D"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0039A19A" w14:textId="77777777" w:rsidTr="00522088">
        <w:trPr>
          <w:trHeight w:val="315"/>
        </w:trPr>
        <w:tc>
          <w:tcPr>
            <w:tcW w:w="4050" w:type="dxa"/>
            <w:tcBorders>
              <w:top w:val="nil"/>
              <w:left w:val="nil"/>
              <w:bottom w:val="nil"/>
              <w:right w:val="nil"/>
            </w:tcBorders>
            <w:shd w:val="clear" w:color="auto" w:fill="auto"/>
            <w:noWrap/>
            <w:vAlign w:val="bottom"/>
            <w:hideMark/>
          </w:tcPr>
          <w:p w14:paraId="4D95FA0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lastRenderedPageBreak/>
              <w:t>TOTAL FUND</w:t>
            </w:r>
          </w:p>
        </w:tc>
        <w:tc>
          <w:tcPr>
            <w:tcW w:w="1452" w:type="dxa"/>
            <w:tcBorders>
              <w:top w:val="nil"/>
              <w:left w:val="nil"/>
              <w:bottom w:val="nil"/>
              <w:right w:val="nil"/>
            </w:tcBorders>
            <w:shd w:val="clear" w:color="auto" w:fill="auto"/>
            <w:noWrap/>
            <w:vAlign w:val="bottom"/>
            <w:hideMark/>
          </w:tcPr>
          <w:p w14:paraId="0DA62482" w14:textId="77777777" w:rsidR="00A40192" w:rsidRDefault="00A40192">
            <w:pPr>
              <w:jc w:val="right"/>
              <w:rPr>
                <w:rFonts w:ascii="Calibri" w:hAnsi="Calibri" w:cs="Calibri"/>
                <w:b/>
                <w:bCs/>
                <w:sz w:val="18"/>
                <w:szCs w:val="18"/>
              </w:rPr>
            </w:pPr>
            <w:r>
              <w:rPr>
                <w:rFonts w:ascii="Calibri" w:hAnsi="Calibri" w:cs="Calibri"/>
                <w:b/>
                <w:bCs/>
                <w:sz w:val="18"/>
                <w:szCs w:val="18"/>
              </w:rPr>
              <w:t>$8,513,557.00</w:t>
            </w:r>
          </w:p>
        </w:tc>
        <w:tc>
          <w:tcPr>
            <w:tcW w:w="1518" w:type="dxa"/>
            <w:tcBorders>
              <w:top w:val="nil"/>
              <w:left w:val="nil"/>
              <w:bottom w:val="nil"/>
              <w:right w:val="nil"/>
            </w:tcBorders>
            <w:shd w:val="clear" w:color="auto" w:fill="auto"/>
            <w:noWrap/>
            <w:vAlign w:val="bottom"/>
            <w:hideMark/>
          </w:tcPr>
          <w:p w14:paraId="39D33EA8" w14:textId="77777777" w:rsidR="00A40192" w:rsidRDefault="00A40192">
            <w:pPr>
              <w:jc w:val="right"/>
              <w:rPr>
                <w:rFonts w:ascii="Calibri" w:hAnsi="Calibri" w:cs="Calibri"/>
                <w:b/>
                <w:bCs/>
                <w:sz w:val="18"/>
                <w:szCs w:val="18"/>
              </w:rPr>
            </w:pPr>
            <w:r>
              <w:rPr>
                <w:rFonts w:ascii="Calibri" w:hAnsi="Calibri" w:cs="Calibri"/>
                <w:b/>
                <w:bCs/>
                <w:sz w:val="18"/>
                <w:szCs w:val="18"/>
              </w:rPr>
              <w:t>$8,920,220.09</w:t>
            </w:r>
          </w:p>
        </w:tc>
        <w:tc>
          <w:tcPr>
            <w:tcW w:w="1530" w:type="dxa"/>
            <w:tcBorders>
              <w:top w:val="nil"/>
              <w:left w:val="nil"/>
              <w:bottom w:val="nil"/>
              <w:right w:val="nil"/>
            </w:tcBorders>
            <w:shd w:val="clear" w:color="auto" w:fill="auto"/>
            <w:noWrap/>
            <w:vAlign w:val="bottom"/>
            <w:hideMark/>
          </w:tcPr>
          <w:p w14:paraId="78178C0B" w14:textId="77777777" w:rsidR="00A40192" w:rsidRDefault="00A40192">
            <w:pPr>
              <w:jc w:val="right"/>
              <w:rPr>
                <w:rFonts w:ascii="Calibri" w:hAnsi="Calibri" w:cs="Calibri"/>
                <w:b/>
                <w:bCs/>
                <w:sz w:val="18"/>
                <w:szCs w:val="18"/>
              </w:rPr>
            </w:pPr>
            <w:r>
              <w:rPr>
                <w:rFonts w:ascii="Calibri" w:hAnsi="Calibri" w:cs="Calibri"/>
                <w:b/>
                <w:bCs/>
                <w:sz w:val="18"/>
                <w:szCs w:val="18"/>
              </w:rPr>
              <w:t>$10,028,390.57</w:t>
            </w:r>
          </w:p>
        </w:tc>
        <w:tc>
          <w:tcPr>
            <w:tcW w:w="1382" w:type="dxa"/>
            <w:tcBorders>
              <w:top w:val="nil"/>
              <w:left w:val="nil"/>
              <w:bottom w:val="nil"/>
              <w:right w:val="nil"/>
            </w:tcBorders>
            <w:shd w:val="clear" w:color="auto" w:fill="auto"/>
            <w:noWrap/>
            <w:vAlign w:val="bottom"/>
            <w:hideMark/>
          </w:tcPr>
          <w:p w14:paraId="3A647A1B"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3BAD3E3E" w14:textId="77777777" w:rsidR="00A40192" w:rsidRDefault="00A40192">
            <w:pPr>
              <w:jc w:val="right"/>
              <w:rPr>
                <w:rFonts w:ascii="Calibri" w:hAnsi="Calibri" w:cs="Calibri"/>
                <w:b/>
                <w:bCs/>
                <w:sz w:val="18"/>
                <w:szCs w:val="18"/>
              </w:rPr>
            </w:pPr>
            <w:r>
              <w:rPr>
                <w:rFonts w:ascii="Calibri" w:hAnsi="Calibri" w:cs="Calibri"/>
                <w:b/>
                <w:bCs/>
                <w:sz w:val="18"/>
                <w:szCs w:val="18"/>
              </w:rPr>
              <w:t>$10,028,390.57</w:t>
            </w:r>
          </w:p>
        </w:tc>
      </w:tr>
      <w:tr w:rsidR="00A40192" w14:paraId="683558E0" w14:textId="77777777" w:rsidTr="00522088">
        <w:trPr>
          <w:trHeight w:val="315"/>
        </w:trPr>
        <w:tc>
          <w:tcPr>
            <w:tcW w:w="4050" w:type="dxa"/>
            <w:tcBorders>
              <w:top w:val="nil"/>
              <w:left w:val="nil"/>
              <w:bottom w:val="nil"/>
              <w:right w:val="nil"/>
            </w:tcBorders>
            <w:shd w:val="clear" w:color="000000" w:fill="000000"/>
            <w:noWrap/>
            <w:vAlign w:val="bottom"/>
            <w:hideMark/>
          </w:tcPr>
          <w:p w14:paraId="3DF93297"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1C1693B1"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292C9E15"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2FB9489F"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7223D00E"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62F1902F"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7E05F5B0" w14:textId="77777777" w:rsidTr="00522088">
        <w:trPr>
          <w:trHeight w:val="330"/>
        </w:trPr>
        <w:tc>
          <w:tcPr>
            <w:tcW w:w="4050" w:type="dxa"/>
            <w:tcBorders>
              <w:top w:val="nil"/>
              <w:left w:val="nil"/>
              <w:bottom w:val="nil"/>
              <w:right w:val="nil"/>
            </w:tcBorders>
            <w:shd w:val="clear" w:color="auto" w:fill="auto"/>
            <w:noWrap/>
            <w:vAlign w:val="bottom"/>
            <w:hideMark/>
          </w:tcPr>
          <w:p w14:paraId="619F889A"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INSPECTOR GENERAL</w:t>
            </w:r>
          </w:p>
        </w:tc>
        <w:tc>
          <w:tcPr>
            <w:tcW w:w="1452" w:type="dxa"/>
            <w:tcBorders>
              <w:top w:val="nil"/>
              <w:left w:val="nil"/>
              <w:bottom w:val="nil"/>
              <w:right w:val="nil"/>
            </w:tcBorders>
            <w:shd w:val="clear" w:color="auto" w:fill="auto"/>
            <w:noWrap/>
            <w:vAlign w:val="bottom"/>
            <w:hideMark/>
          </w:tcPr>
          <w:p w14:paraId="4048661E"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34827580"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0BE278DC"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0A433CBC"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507D9D3C" w14:textId="77777777" w:rsidR="00A40192" w:rsidRDefault="00A40192">
            <w:pPr>
              <w:rPr>
                <w:sz w:val="20"/>
                <w:szCs w:val="20"/>
              </w:rPr>
            </w:pPr>
          </w:p>
        </w:tc>
      </w:tr>
      <w:tr w:rsidR="00A40192" w14:paraId="20719A7C" w14:textId="77777777" w:rsidTr="00522088">
        <w:trPr>
          <w:trHeight w:val="330"/>
        </w:trPr>
        <w:tc>
          <w:tcPr>
            <w:tcW w:w="4050" w:type="dxa"/>
            <w:tcBorders>
              <w:top w:val="nil"/>
              <w:left w:val="nil"/>
              <w:bottom w:val="nil"/>
              <w:right w:val="nil"/>
            </w:tcBorders>
            <w:shd w:val="clear" w:color="auto" w:fill="auto"/>
            <w:noWrap/>
            <w:vAlign w:val="bottom"/>
            <w:hideMark/>
          </w:tcPr>
          <w:p w14:paraId="45AF5A8C"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73317F34" w14:textId="77777777" w:rsidR="00A40192" w:rsidRDefault="00A40192">
            <w:pPr>
              <w:jc w:val="right"/>
              <w:outlineLvl w:val="0"/>
              <w:rPr>
                <w:rFonts w:ascii="Calibri" w:hAnsi="Calibri" w:cs="Calibri"/>
                <w:sz w:val="18"/>
                <w:szCs w:val="18"/>
              </w:rPr>
            </w:pPr>
            <w:r>
              <w:rPr>
                <w:rFonts w:ascii="Calibri" w:hAnsi="Calibri" w:cs="Calibri"/>
                <w:sz w:val="18"/>
                <w:szCs w:val="18"/>
              </w:rPr>
              <w:t>$2,416,679.10</w:t>
            </w:r>
          </w:p>
        </w:tc>
        <w:tc>
          <w:tcPr>
            <w:tcW w:w="1518" w:type="dxa"/>
            <w:tcBorders>
              <w:top w:val="nil"/>
              <w:left w:val="nil"/>
              <w:bottom w:val="nil"/>
              <w:right w:val="nil"/>
            </w:tcBorders>
            <w:shd w:val="clear" w:color="auto" w:fill="auto"/>
            <w:noWrap/>
            <w:vAlign w:val="bottom"/>
            <w:hideMark/>
          </w:tcPr>
          <w:p w14:paraId="4CE9DFA2" w14:textId="77777777" w:rsidR="00A40192" w:rsidRDefault="00A40192">
            <w:pPr>
              <w:jc w:val="right"/>
              <w:outlineLvl w:val="0"/>
              <w:rPr>
                <w:rFonts w:ascii="Calibri" w:hAnsi="Calibri" w:cs="Calibri"/>
                <w:sz w:val="18"/>
                <w:szCs w:val="18"/>
              </w:rPr>
            </w:pPr>
            <w:r>
              <w:rPr>
                <w:rFonts w:ascii="Calibri" w:hAnsi="Calibri" w:cs="Calibri"/>
                <w:sz w:val="18"/>
                <w:szCs w:val="18"/>
              </w:rPr>
              <w:t>$3,439,353.70</w:t>
            </w:r>
          </w:p>
        </w:tc>
        <w:tc>
          <w:tcPr>
            <w:tcW w:w="1530" w:type="dxa"/>
            <w:tcBorders>
              <w:top w:val="nil"/>
              <w:left w:val="nil"/>
              <w:bottom w:val="nil"/>
              <w:right w:val="nil"/>
            </w:tcBorders>
            <w:shd w:val="clear" w:color="auto" w:fill="auto"/>
            <w:noWrap/>
            <w:vAlign w:val="bottom"/>
            <w:hideMark/>
          </w:tcPr>
          <w:p w14:paraId="43351980" w14:textId="77777777" w:rsidR="00A40192" w:rsidRDefault="00A40192">
            <w:pPr>
              <w:jc w:val="right"/>
              <w:outlineLvl w:val="0"/>
              <w:rPr>
                <w:rFonts w:ascii="Calibri" w:hAnsi="Calibri" w:cs="Calibri"/>
                <w:sz w:val="18"/>
                <w:szCs w:val="18"/>
              </w:rPr>
            </w:pPr>
            <w:r>
              <w:rPr>
                <w:rFonts w:ascii="Calibri" w:hAnsi="Calibri" w:cs="Calibri"/>
                <w:sz w:val="18"/>
                <w:szCs w:val="18"/>
              </w:rPr>
              <w:t>$3,586,142.88</w:t>
            </w:r>
          </w:p>
        </w:tc>
        <w:tc>
          <w:tcPr>
            <w:tcW w:w="1382" w:type="dxa"/>
            <w:tcBorders>
              <w:top w:val="nil"/>
              <w:left w:val="nil"/>
              <w:bottom w:val="nil"/>
              <w:right w:val="nil"/>
            </w:tcBorders>
            <w:shd w:val="clear" w:color="auto" w:fill="auto"/>
            <w:noWrap/>
            <w:vAlign w:val="bottom"/>
            <w:hideMark/>
          </w:tcPr>
          <w:p w14:paraId="6720208F"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68DFEB7" w14:textId="77777777" w:rsidR="00A40192" w:rsidRDefault="00A40192">
            <w:pPr>
              <w:jc w:val="right"/>
              <w:outlineLvl w:val="0"/>
              <w:rPr>
                <w:rFonts w:ascii="Calibri" w:hAnsi="Calibri" w:cs="Calibri"/>
                <w:sz w:val="18"/>
                <w:szCs w:val="18"/>
              </w:rPr>
            </w:pPr>
            <w:r>
              <w:rPr>
                <w:rFonts w:ascii="Calibri" w:hAnsi="Calibri" w:cs="Calibri"/>
                <w:sz w:val="18"/>
                <w:szCs w:val="18"/>
              </w:rPr>
              <w:t>$3,586,142.88</w:t>
            </w:r>
          </w:p>
        </w:tc>
      </w:tr>
      <w:tr w:rsidR="00A40192" w14:paraId="4320A8C0" w14:textId="77777777" w:rsidTr="00522088">
        <w:trPr>
          <w:trHeight w:val="330"/>
        </w:trPr>
        <w:tc>
          <w:tcPr>
            <w:tcW w:w="4050" w:type="dxa"/>
            <w:tcBorders>
              <w:top w:val="nil"/>
              <w:left w:val="nil"/>
              <w:bottom w:val="nil"/>
              <w:right w:val="nil"/>
            </w:tcBorders>
            <w:shd w:val="clear" w:color="auto" w:fill="auto"/>
            <w:noWrap/>
            <w:vAlign w:val="bottom"/>
            <w:hideMark/>
          </w:tcPr>
          <w:p w14:paraId="41403F05"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2000-OPERATIONS</w:t>
            </w:r>
          </w:p>
        </w:tc>
        <w:tc>
          <w:tcPr>
            <w:tcW w:w="1452" w:type="dxa"/>
            <w:tcBorders>
              <w:top w:val="nil"/>
              <w:left w:val="nil"/>
              <w:bottom w:val="nil"/>
              <w:right w:val="nil"/>
            </w:tcBorders>
            <w:shd w:val="clear" w:color="auto" w:fill="auto"/>
            <w:noWrap/>
            <w:vAlign w:val="bottom"/>
            <w:hideMark/>
          </w:tcPr>
          <w:p w14:paraId="58BE7097" w14:textId="77777777" w:rsidR="00A40192" w:rsidRDefault="00A40192">
            <w:pPr>
              <w:jc w:val="right"/>
              <w:outlineLvl w:val="0"/>
              <w:rPr>
                <w:rFonts w:ascii="Calibri" w:hAnsi="Calibri" w:cs="Calibri"/>
                <w:sz w:val="18"/>
                <w:szCs w:val="18"/>
              </w:rPr>
            </w:pPr>
            <w:r>
              <w:rPr>
                <w:rFonts w:ascii="Calibri" w:hAnsi="Calibri" w:cs="Calibri"/>
                <w:sz w:val="18"/>
                <w:szCs w:val="18"/>
              </w:rPr>
              <w:t>$6,254,125.28</w:t>
            </w:r>
          </w:p>
        </w:tc>
        <w:tc>
          <w:tcPr>
            <w:tcW w:w="1518" w:type="dxa"/>
            <w:tcBorders>
              <w:top w:val="nil"/>
              <w:left w:val="nil"/>
              <w:bottom w:val="nil"/>
              <w:right w:val="nil"/>
            </w:tcBorders>
            <w:shd w:val="clear" w:color="auto" w:fill="auto"/>
            <w:noWrap/>
            <w:vAlign w:val="bottom"/>
            <w:hideMark/>
          </w:tcPr>
          <w:p w14:paraId="1CF23F87" w14:textId="77777777" w:rsidR="00A40192" w:rsidRDefault="00A40192">
            <w:pPr>
              <w:jc w:val="right"/>
              <w:outlineLvl w:val="0"/>
              <w:rPr>
                <w:rFonts w:ascii="Calibri" w:hAnsi="Calibri" w:cs="Calibri"/>
                <w:sz w:val="18"/>
                <w:szCs w:val="18"/>
              </w:rPr>
            </w:pPr>
            <w:r>
              <w:rPr>
                <w:rFonts w:ascii="Calibri" w:hAnsi="Calibri" w:cs="Calibri"/>
                <w:sz w:val="18"/>
                <w:szCs w:val="18"/>
              </w:rPr>
              <w:t>$5,893,711.93</w:t>
            </w:r>
          </w:p>
        </w:tc>
        <w:tc>
          <w:tcPr>
            <w:tcW w:w="1530" w:type="dxa"/>
            <w:tcBorders>
              <w:top w:val="nil"/>
              <w:left w:val="nil"/>
              <w:bottom w:val="nil"/>
              <w:right w:val="nil"/>
            </w:tcBorders>
            <w:shd w:val="clear" w:color="auto" w:fill="auto"/>
            <w:noWrap/>
            <w:vAlign w:val="bottom"/>
            <w:hideMark/>
          </w:tcPr>
          <w:p w14:paraId="147BDC63" w14:textId="77777777" w:rsidR="00A40192" w:rsidRDefault="00A40192">
            <w:pPr>
              <w:jc w:val="right"/>
              <w:outlineLvl w:val="0"/>
              <w:rPr>
                <w:rFonts w:ascii="Calibri" w:hAnsi="Calibri" w:cs="Calibri"/>
                <w:sz w:val="18"/>
                <w:szCs w:val="18"/>
              </w:rPr>
            </w:pPr>
            <w:r>
              <w:rPr>
                <w:rFonts w:ascii="Calibri" w:hAnsi="Calibri" w:cs="Calibri"/>
                <w:sz w:val="18"/>
                <w:szCs w:val="18"/>
              </w:rPr>
              <w:t>$5,928,692.84</w:t>
            </w:r>
          </w:p>
        </w:tc>
        <w:tc>
          <w:tcPr>
            <w:tcW w:w="1382" w:type="dxa"/>
            <w:tcBorders>
              <w:top w:val="nil"/>
              <w:left w:val="nil"/>
              <w:bottom w:val="nil"/>
              <w:right w:val="nil"/>
            </w:tcBorders>
            <w:shd w:val="clear" w:color="auto" w:fill="auto"/>
            <w:noWrap/>
            <w:vAlign w:val="bottom"/>
            <w:hideMark/>
          </w:tcPr>
          <w:p w14:paraId="6EC27A3C"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35D83972" w14:textId="77777777" w:rsidR="00A40192" w:rsidRDefault="00A40192">
            <w:pPr>
              <w:jc w:val="right"/>
              <w:outlineLvl w:val="0"/>
              <w:rPr>
                <w:rFonts w:ascii="Calibri" w:hAnsi="Calibri" w:cs="Calibri"/>
                <w:sz w:val="18"/>
                <w:szCs w:val="18"/>
              </w:rPr>
            </w:pPr>
            <w:r>
              <w:rPr>
                <w:rFonts w:ascii="Calibri" w:hAnsi="Calibri" w:cs="Calibri"/>
                <w:sz w:val="18"/>
                <w:szCs w:val="18"/>
              </w:rPr>
              <w:t>$5,928,692.84</w:t>
            </w:r>
          </w:p>
        </w:tc>
      </w:tr>
      <w:tr w:rsidR="00A40192" w14:paraId="0F7A3D21" w14:textId="77777777" w:rsidTr="00522088">
        <w:trPr>
          <w:trHeight w:val="330"/>
        </w:trPr>
        <w:tc>
          <w:tcPr>
            <w:tcW w:w="4050" w:type="dxa"/>
            <w:tcBorders>
              <w:top w:val="nil"/>
              <w:left w:val="nil"/>
              <w:bottom w:val="nil"/>
              <w:right w:val="nil"/>
            </w:tcBorders>
            <w:shd w:val="clear" w:color="auto" w:fill="auto"/>
            <w:noWrap/>
            <w:vAlign w:val="bottom"/>
            <w:hideMark/>
          </w:tcPr>
          <w:p w14:paraId="56F69B86"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3000-EXECUTIVE</w:t>
            </w:r>
          </w:p>
        </w:tc>
        <w:tc>
          <w:tcPr>
            <w:tcW w:w="1452" w:type="dxa"/>
            <w:tcBorders>
              <w:top w:val="nil"/>
              <w:left w:val="nil"/>
              <w:bottom w:val="nil"/>
              <w:right w:val="nil"/>
            </w:tcBorders>
            <w:shd w:val="clear" w:color="auto" w:fill="auto"/>
            <w:noWrap/>
            <w:vAlign w:val="bottom"/>
            <w:hideMark/>
          </w:tcPr>
          <w:p w14:paraId="4DB95259" w14:textId="77777777" w:rsidR="00A40192" w:rsidRDefault="00A40192">
            <w:pPr>
              <w:jc w:val="right"/>
              <w:outlineLvl w:val="0"/>
              <w:rPr>
                <w:rFonts w:ascii="Calibri" w:hAnsi="Calibri" w:cs="Calibri"/>
                <w:sz w:val="18"/>
                <w:szCs w:val="18"/>
              </w:rPr>
            </w:pPr>
            <w:r>
              <w:rPr>
                <w:rFonts w:ascii="Calibri" w:hAnsi="Calibri" w:cs="Calibri"/>
                <w:sz w:val="18"/>
                <w:szCs w:val="18"/>
              </w:rPr>
              <w:t>$6,322,736.81</w:t>
            </w:r>
          </w:p>
        </w:tc>
        <w:tc>
          <w:tcPr>
            <w:tcW w:w="1518" w:type="dxa"/>
            <w:tcBorders>
              <w:top w:val="nil"/>
              <w:left w:val="nil"/>
              <w:bottom w:val="nil"/>
              <w:right w:val="nil"/>
            </w:tcBorders>
            <w:shd w:val="clear" w:color="auto" w:fill="auto"/>
            <w:noWrap/>
            <w:vAlign w:val="bottom"/>
            <w:hideMark/>
          </w:tcPr>
          <w:p w14:paraId="59990509" w14:textId="77777777" w:rsidR="00A40192" w:rsidRDefault="00A40192">
            <w:pPr>
              <w:jc w:val="right"/>
              <w:outlineLvl w:val="0"/>
              <w:rPr>
                <w:rFonts w:ascii="Calibri" w:hAnsi="Calibri" w:cs="Calibri"/>
                <w:sz w:val="18"/>
                <w:szCs w:val="18"/>
              </w:rPr>
            </w:pPr>
            <w:r>
              <w:rPr>
                <w:rFonts w:ascii="Calibri" w:hAnsi="Calibri" w:cs="Calibri"/>
                <w:sz w:val="18"/>
                <w:szCs w:val="18"/>
              </w:rPr>
              <w:t>$7,455,364.05</w:t>
            </w:r>
          </w:p>
        </w:tc>
        <w:tc>
          <w:tcPr>
            <w:tcW w:w="1530" w:type="dxa"/>
            <w:tcBorders>
              <w:top w:val="nil"/>
              <w:left w:val="nil"/>
              <w:bottom w:val="nil"/>
              <w:right w:val="nil"/>
            </w:tcBorders>
            <w:shd w:val="clear" w:color="auto" w:fill="auto"/>
            <w:noWrap/>
            <w:vAlign w:val="bottom"/>
            <w:hideMark/>
          </w:tcPr>
          <w:p w14:paraId="5E6308E7" w14:textId="77777777" w:rsidR="00A40192" w:rsidRDefault="00A40192">
            <w:pPr>
              <w:jc w:val="right"/>
              <w:outlineLvl w:val="0"/>
              <w:rPr>
                <w:rFonts w:ascii="Calibri" w:hAnsi="Calibri" w:cs="Calibri"/>
                <w:sz w:val="18"/>
                <w:szCs w:val="18"/>
              </w:rPr>
            </w:pPr>
            <w:r>
              <w:rPr>
                <w:rFonts w:ascii="Calibri" w:hAnsi="Calibri" w:cs="Calibri"/>
                <w:sz w:val="18"/>
                <w:szCs w:val="18"/>
              </w:rPr>
              <w:t>$7,539,177.47</w:t>
            </w:r>
          </w:p>
        </w:tc>
        <w:tc>
          <w:tcPr>
            <w:tcW w:w="1382" w:type="dxa"/>
            <w:tcBorders>
              <w:top w:val="nil"/>
              <w:left w:val="nil"/>
              <w:bottom w:val="nil"/>
              <w:right w:val="nil"/>
            </w:tcBorders>
            <w:shd w:val="clear" w:color="auto" w:fill="auto"/>
            <w:noWrap/>
            <w:vAlign w:val="bottom"/>
            <w:hideMark/>
          </w:tcPr>
          <w:p w14:paraId="18596F92"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3A19EBDD" w14:textId="77777777" w:rsidR="00A40192" w:rsidRDefault="00A40192">
            <w:pPr>
              <w:jc w:val="right"/>
              <w:outlineLvl w:val="0"/>
              <w:rPr>
                <w:rFonts w:ascii="Calibri" w:hAnsi="Calibri" w:cs="Calibri"/>
                <w:sz w:val="18"/>
                <w:szCs w:val="18"/>
              </w:rPr>
            </w:pPr>
            <w:r>
              <w:rPr>
                <w:rFonts w:ascii="Calibri" w:hAnsi="Calibri" w:cs="Calibri"/>
                <w:sz w:val="18"/>
                <w:szCs w:val="18"/>
              </w:rPr>
              <w:t>$7,539,177.47</w:t>
            </w:r>
          </w:p>
        </w:tc>
      </w:tr>
      <w:tr w:rsidR="00A40192" w14:paraId="54E91EEA" w14:textId="77777777" w:rsidTr="00522088">
        <w:trPr>
          <w:trHeight w:val="330"/>
        </w:trPr>
        <w:tc>
          <w:tcPr>
            <w:tcW w:w="4050" w:type="dxa"/>
            <w:tcBorders>
              <w:top w:val="nil"/>
              <w:left w:val="nil"/>
              <w:bottom w:val="nil"/>
              <w:right w:val="nil"/>
            </w:tcBorders>
            <w:shd w:val="clear" w:color="auto" w:fill="auto"/>
            <w:noWrap/>
            <w:vAlign w:val="bottom"/>
            <w:hideMark/>
          </w:tcPr>
          <w:p w14:paraId="5F87C52C"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4000-RISK ASSESSMENT AND FUTURE PLANNING</w:t>
            </w:r>
          </w:p>
        </w:tc>
        <w:tc>
          <w:tcPr>
            <w:tcW w:w="1452" w:type="dxa"/>
            <w:tcBorders>
              <w:top w:val="nil"/>
              <w:left w:val="nil"/>
              <w:bottom w:val="nil"/>
              <w:right w:val="nil"/>
            </w:tcBorders>
            <w:shd w:val="clear" w:color="auto" w:fill="auto"/>
            <w:noWrap/>
            <w:vAlign w:val="bottom"/>
            <w:hideMark/>
          </w:tcPr>
          <w:p w14:paraId="76A40CF0" w14:textId="77777777" w:rsidR="00A40192" w:rsidRDefault="00A40192">
            <w:pPr>
              <w:jc w:val="right"/>
              <w:outlineLvl w:val="0"/>
              <w:rPr>
                <w:rFonts w:ascii="Calibri" w:hAnsi="Calibri" w:cs="Calibri"/>
                <w:sz w:val="18"/>
                <w:szCs w:val="18"/>
              </w:rPr>
            </w:pPr>
            <w:r>
              <w:rPr>
                <w:rFonts w:ascii="Calibri" w:hAnsi="Calibri" w:cs="Calibri"/>
                <w:sz w:val="18"/>
                <w:szCs w:val="18"/>
              </w:rPr>
              <w:t>$521,709.02</w:t>
            </w:r>
          </w:p>
        </w:tc>
        <w:tc>
          <w:tcPr>
            <w:tcW w:w="1518" w:type="dxa"/>
            <w:tcBorders>
              <w:top w:val="nil"/>
              <w:left w:val="nil"/>
              <w:bottom w:val="nil"/>
              <w:right w:val="nil"/>
            </w:tcBorders>
            <w:shd w:val="clear" w:color="auto" w:fill="auto"/>
            <w:noWrap/>
            <w:vAlign w:val="bottom"/>
            <w:hideMark/>
          </w:tcPr>
          <w:p w14:paraId="0E9138DE" w14:textId="77777777" w:rsidR="00A40192" w:rsidRDefault="00A40192">
            <w:pPr>
              <w:jc w:val="right"/>
              <w:outlineLvl w:val="0"/>
              <w:rPr>
                <w:rFonts w:ascii="Calibri" w:hAnsi="Calibri" w:cs="Calibri"/>
                <w:sz w:val="18"/>
                <w:szCs w:val="18"/>
              </w:rPr>
            </w:pPr>
            <w:r>
              <w:rPr>
                <w:rFonts w:ascii="Calibri" w:hAnsi="Calibri" w:cs="Calibri"/>
                <w:sz w:val="18"/>
                <w:szCs w:val="18"/>
              </w:rPr>
              <w:t>$983,192.36</w:t>
            </w:r>
          </w:p>
        </w:tc>
        <w:tc>
          <w:tcPr>
            <w:tcW w:w="1530" w:type="dxa"/>
            <w:tcBorders>
              <w:top w:val="nil"/>
              <w:left w:val="nil"/>
              <w:bottom w:val="nil"/>
              <w:right w:val="nil"/>
            </w:tcBorders>
            <w:shd w:val="clear" w:color="auto" w:fill="auto"/>
            <w:noWrap/>
            <w:vAlign w:val="bottom"/>
            <w:hideMark/>
          </w:tcPr>
          <w:p w14:paraId="743F62DA" w14:textId="77777777" w:rsidR="00A40192" w:rsidRDefault="00A40192">
            <w:pPr>
              <w:jc w:val="right"/>
              <w:outlineLvl w:val="0"/>
              <w:rPr>
                <w:rFonts w:ascii="Calibri" w:hAnsi="Calibri" w:cs="Calibri"/>
                <w:sz w:val="18"/>
                <w:szCs w:val="18"/>
              </w:rPr>
            </w:pPr>
            <w:r>
              <w:rPr>
                <w:rFonts w:ascii="Calibri" w:hAnsi="Calibri" w:cs="Calibri"/>
                <w:sz w:val="18"/>
                <w:szCs w:val="18"/>
              </w:rPr>
              <w:t>$1,046,870.51</w:t>
            </w:r>
          </w:p>
        </w:tc>
        <w:tc>
          <w:tcPr>
            <w:tcW w:w="1382" w:type="dxa"/>
            <w:tcBorders>
              <w:top w:val="nil"/>
              <w:left w:val="nil"/>
              <w:bottom w:val="nil"/>
              <w:right w:val="nil"/>
            </w:tcBorders>
            <w:shd w:val="clear" w:color="auto" w:fill="auto"/>
            <w:noWrap/>
            <w:vAlign w:val="bottom"/>
            <w:hideMark/>
          </w:tcPr>
          <w:p w14:paraId="3EC04CF7"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2557EA9" w14:textId="77777777" w:rsidR="00A40192" w:rsidRDefault="00A40192">
            <w:pPr>
              <w:jc w:val="right"/>
              <w:outlineLvl w:val="0"/>
              <w:rPr>
                <w:rFonts w:ascii="Calibri" w:hAnsi="Calibri" w:cs="Calibri"/>
                <w:sz w:val="18"/>
                <w:szCs w:val="18"/>
              </w:rPr>
            </w:pPr>
            <w:r>
              <w:rPr>
                <w:rFonts w:ascii="Calibri" w:hAnsi="Calibri" w:cs="Calibri"/>
                <w:sz w:val="18"/>
                <w:szCs w:val="18"/>
              </w:rPr>
              <w:t>$1,046,870.51</w:t>
            </w:r>
          </w:p>
        </w:tc>
      </w:tr>
      <w:tr w:rsidR="00A40192" w14:paraId="54FAD3AD" w14:textId="77777777" w:rsidTr="00522088">
        <w:trPr>
          <w:trHeight w:val="330"/>
        </w:trPr>
        <w:tc>
          <w:tcPr>
            <w:tcW w:w="4050" w:type="dxa"/>
            <w:tcBorders>
              <w:top w:val="nil"/>
              <w:left w:val="nil"/>
              <w:bottom w:val="nil"/>
              <w:right w:val="nil"/>
            </w:tcBorders>
            <w:shd w:val="clear" w:color="auto" w:fill="auto"/>
            <w:noWrap/>
            <w:vAlign w:val="bottom"/>
            <w:hideMark/>
          </w:tcPr>
          <w:p w14:paraId="0E53EB3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5000-QUALITY MANAGEMENT</w:t>
            </w:r>
          </w:p>
        </w:tc>
        <w:tc>
          <w:tcPr>
            <w:tcW w:w="1452" w:type="dxa"/>
            <w:tcBorders>
              <w:top w:val="nil"/>
              <w:left w:val="nil"/>
              <w:bottom w:val="nil"/>
              <w:right w:val="nil"/>
            </w:tcBorders>
            <w:shd w:val="clear" w:color="auto" w:fill="auto"/>
            <w:noWrap/>
            <w:vAlign w:val="bottom"/>
            <w:hideMark/>
          </w:tcPr>
          <w:p w14:paraId="4473B8FB" w14:textId="77777777" w:rsidR="00A40192" w:rsidRDefault="00A40192">
            <w:pPr>
              <w:jc w:val="right"/>
              <w:outlineLvl w:val="0"/>
              <w:rPr>
                <w:rFonts w:ascii="Calibri" w:hAnsi="Calibri" w:cs="Calibri"/>
                <w:sz w:val="18"/>
                <w:szCs w:val="18"/>
              </w:rPr>
            </w:pPr>
            <w:r>
              <w:rPr>
                <w:rFonts w:ascii="Calibri" w:hAnsi="Calibri" w:cs="Calibri"/>
                <w:sz w:val="18"/>
                <w:szCs w:val="18"/>
              </w:rPr>
              <w:t>$378,750.20</w:t>
            </w:r>
          </w:p>
        </w:tc>
        <w:tc>
          <w:tcPr>
            <w:tcW w:w="1518" w:type="dxa"/>
            <w:tcBorders>
              <w:top w:val="nil"/>
              <w:left w:val="nil"/>
              <w:bottom w:val="nil"/>
              <w:right w:val="nil"/>
            </w:tcBorders>
            <w:shd w:val="clear" w:color="auto" w:fill="auto"/>
            <w:noWrap/>
            <w:vAlign w:val="bottom"/>
            <w:hideMark/>
          </w:tcPr>
          <w:p w14:paraId="268C55C5" w14:textId="77777777" w:rsidR="00A40192" w:rsidRDefault="00A40192">
            <w:pPr>
              <w:jc w:val="right"/>
              <w:outlineLvl w:val="0"/>
              <w:rPr>
                <w:rFonts w:ascii="Calibri" w:hAnsi="Calibri" w:cs="Calibri"/>
                <w:sz w:val="18"/>
                <w:szCs w:val="18"/>
              </w:rPr>
            </w:pPr>
            <w:r>
              <w:rPr>
                <w:rFonts w:ascii="Calibri" w:hAnsi="Calibri" w:cs="Calibri"/>
                <w:sz w:val="18"/>
                <w:szCs w:val="18"/>
              </w:rPr>
              <w:t>$596,441.69</w:t>
            </w:r>
          </w:p>
        </w:tc>
        <w:tc>
          <w:tcPr>
            <w:tcW w:w="1530" w:type="dxa"/>
            <w:tcBorders>
              <w:top w:val="nil"/>
              <w:left w:val="nil"/>
              <w:bottom w:val="nil"/>
              <w:right w:val="nil"/>
            </w:tcBorders>
            <w:shd w:val="clear" w:color="auto" w:fill="auto"/>
            <w:noWrap/>
            <w:vAlign w:val="bottom"/>
            <w:hideMark/>
          </w:tcPr>
          <w:p w14:paraId="70C31F36" w14:textId="77777777" w:rsidR="00A40192" w:rsidRDefault="00A40192">
            <w:pPr>
              <w:jc w:val="right"/>
              <w:outlineLvl w:val="0"/>
              <w:rPr>
                <w:rFonts w:ascii="Calibri" w:hAnsi="Calibri" w:cs="Calibri"/>
                <w:sz w:val="18"/>
                <w:szCs w:val="18"/>
              </w:rPr>
            </w:pPr>
            <w:r>
              <w:rPr>
                <w:rFonts w:ascii="Calibri" w:hAnsi="Calibri" w:cs="Calibri"/>
                <w:sz w:val="18"/>
                <w:szCs w:val="18"/>
              </w:rPr>
              <w:t>$662,453.91</w:t>
            </w:r>
          </w:p>
        </w:tc>
        <w:tc>
          <w:tcPr>
            <w:tcW w:w="1382" w:type="dxa"/>
            <w:tcBorders>
              <w:top w:val="nil"/>
              <w:left w:val="nil"/>
              <w:bottom w:val="nil"/>
              <w:right w:val="nil"/>
            </w:tcBorders>
            <w:shd w:val="clear" w:color="auto" w:fill="auto"/>
            <w:noWrap/>
            <w:vAlign w:val="bottom"/>
            <w:hideMark/>
          </w:tcPr>
          <w:p w14:paraId="089140C0"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76DA90B" w14:textId="77777777" w:rsidR="00A40192" w:rsidRDefault="00A40192">
            <w:pPr>
              <w:jc w:val="right"/>
              <w:outlineLvl w:val="0"/>
              <w:rPr>
                <w:rFonts w:ascii="Calibri" w:hAnsi="Calibri" w:cs="Calibri"/>
                <w:sz w:val="18"/>
                <w:szCs w:val="18"/>
              </w:rPr>
            </w:pPr>
            <w:r>
              <w:rPr>
                <w:rFonts w:ascii="Calibri" w:hAnsi="Calibri" w:cs="Calibri"/>
                <w:sz w:val="18"/>
                <w:szCs w:val="18"/>
              </w:rPr>
              <w:t>$662,453.91</w:t>
            </w:r>
          </w:p>
        </w:tc>
      </w:tr>
      <w:tr w:rsidR="00A40192" w14:paraId="4B1D4D92" w14:textId="77777777" w:rsidTr="00522088">
        <w:trPr>
          <w:trHeight w:val="330"/>
        </w:trPr>
        <w:tc>
          <w:tcPr>
            <w:tcW w:w="4050" w:type="dxa"/>
            <w:tcBorders>
              <w:top w:val="nil"/>
              <w:left w:val="nil"/>
              <w:bottom w:val="nil"/>
              <w:right w:val="nil"/>
            </w:tcBorders>
            <w:shd w:val="clear" w:color="auto" w:fill="auto"/>
            <w:noWrap/>
            <w:vAlign w:val="bottom"/>
            <w:hideMark/>
          </w:tcPr>
          <w:p w14:paraId="3597750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9961-YR END CLOSE</w:t>
            </w:r>
          </w:p>
        </w:tc>
        <w:tc>
          <w:tcPr>
            <w:tcW w:w="1452" w:type="dxa"/>
            <w:tcBorders>
              <w:top w:val="nil"/>
              <w:left w:val="nil"/>
              <w:bottom w:val="nil"/>
              <w:right w:val="nil"/>
            </w:tcBorders>
            <w:shd w:val="clear" w:color="auto" w:fill="auto"/>
            <w:noWrap/>
            <w:vAlign w:val="bottom"/>
            <w:hideMark/>
          </w:tcPr>
          <w:p w14:paraId="0E717DF0" w14:textId="77777777" w:rsidR="00A40192" w:rsidRDefault="00A40192">
            <w:pPr>
              <w:jc w:val="right"/>
              <w:outlineLvl w:val="0"/>
              <w:rPr>
                <w:rFonts w:ascii="Calibri" w:hAnsi="Calibri" w:cs="Calibri"/>
                <w:sz w:val="18"/>
                <w:szCs w:val="18"/>
              </w:rPr>
            </w:pPr>
            <w:r>
              <w:rPr>
                <w:rFonts w:ascii="Calibri" w:hAnsi="Calibri" w:cs="Calibri"/>
                <w:sz w:val="18"/>
                <w:szCs w:val="18"/>
              </w:rPr>
              <w:t>($4,003.00)</w:t>
            </w:r>
          </w:p>
        </w:tc>
        <w:tc>
          <w:tcPr>
            <w:tcW w:w="1518" w:type="dxa"/>
            <w:tcBorders>
              <w:top w:val="nil"/>
              <w:left w:val="nil"/>
              <w:bottom w:val="nil"/>
              <w:right w:val="nil"/>
            </w:tcBorders>
            <w:shd w:val="clear" w:color="auto" w:fill="auto"/>
            <w:noWrap/>
            <w:vAlign w:val="bottom"/>
            <w:hideMark/>
          </w:tcPr>
          <w:p w14:paraId="32F92559"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1B1A93E9"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65A91D8B"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3DF5DC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4D2B9FDF" w14:textId="77777777" w:rsidTr="00522088">
        <w:trPr>
          <w:trHeight w:val="315"/>
        </w:trPr>
        <w:tc>
          <w:tcPr>
            <w:tcW w:w="4050" w:type="dxa"/>
            <w:tcBorders>
              <w:top w:val="nil"/>
              <w:left w:val="nil"/>
              <w:bottom w:val="nil"/>
              <w:right w:val="nil"/>
            </w:tcBorders>
            <w:shd w:val="clear" w:color="auto" w:fill="auto"/>
            <w:noWrap/>
            <w:vAlign w:val="bottom"/>
            <w:hideMark/>
          </w:tcPr>
          <w:p w14:paraId="3E35AF4F"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2C93384D" w14:textId="77777777" w:rsidR="00A40192" w:rsidRDefault="00A40192">
            <w:pPr>
              <w:jc w:val="right"/>
              <w:rPr>
                <w:rFonts w:ascii="Calibri" w:hAnsi="Calibri" w:cs="Calibri"/>
                <w:b/>
                <w:bCs/>
                <w:sz w:val="18"/>
                <w:szCs w:val="18"/>
              </w:rPr>
            </w:pPr>
            <w:r>
              <w:rPr>
                <w:rFonts w:ascii="Calibri" w:hAnsi="Calibri" w:cs="Calibri"/>
                <w:b/>
                <w:bCs/>
                <w:sz w:val="18"/>
                <w:szCs w:val="18"/>
              </w:rPr>
              <w:t>$15,889,997.41</w:t>
            </w:r>
          </w:p>
        </w:tc>
        <w:tc>
          <w:tcPr>
            <w:tcW w:w="1518" w:type="dxa"/>
            <w:tcBorders>
              <w:top w:val="nil"/>
              <w:left w:val="nil"/>
              <w:bottom w:val="nil"/>
              <w:right w:val="nil"/>
            </w:tcBorders>
            <w:shd w:val="clear" w:color="auto" w:fill="auto"/>
            <w:noWrap/>
            <w:vAlign w:val="bottom"/>
            <w:hideMark/>
          </w:tcPr>
          <w:p w14:paraId="26E3AA35" w14:textId="77777777" w:rsidR="00A40192" w:rsidRDefault="00A40192">
            <w:pPr>
              <w:jc w:val="right"/>
              <w:rPr>
                <w:rFonts w:ascii="Calibri" w:hAnsi="Calibri" w:cs="Calibri"/>
                <w:b/>
                <w:bCs/>
                <w:sz w:val="18"/>
                <w:szCs w:val="18"/>
              </w:rPr>
            </w:pPr>
            <w:r>
              <w:rPr>
                <w:rFonts w:ascii="Calibri" w:hAnsi="Calibri" w:cs="Calibri"/>
                <w:b/>
                <w:bCs/>
                <w:sz w:val="18"/>
                <w:szCs w:val="18"/>
              </w:rPr>
              <w:t>$18,368,063.73</w:t>
            </w:r>
          </w:p>
        </w:tc>
        <w:tc>
          <w:tcPr>
            <w:tcW w:w="1530" w:type="dxa"/>
            <w:tcBorders>
              <w:top w:val="nil"/>
              <w:left w:val="nil"/>
              <w:bottom w:val="nil"/>
              <w:right w:val="nil"/>
            </w:tcBorders>
            <w:shd w:val="clear" w:color="auto" w:fill="auto"/>
            <w:noWrap/>
            <w:vAlign w:val="bottom"/>
            <w:hideMark/>
          </w:tcPr>
          <w:p w14:paraId="07056AA1" w14:textId="77777777" w:rsidR="00A40192" w:rsidRDefault="00A40192">
            <w:pPr>
              <w:jc w:val="right"/>
              <w:rPr>
                <w:rFonts w:ascii="Calibri" w:hAnsi="Calibri" w:cs="Calibri"/>
                <w:b/>
                <w:bCs/>
                <w:sz w:val="18"/>
                <w:szCs w:val="18"/>
              </w:rPr>
            </w:pPr>
            <w:r>
              <w:rPr>
                <w:rFonts w:ascii="Calibri" w:hAnsi="Calibri" w:cs="Calibri"/>
                <w:b/>
                <w:bCs/>
                <w:sz w:val="18"/>
                <w:szCs w:val="18"/>
              </w:rPr>
              <w:t>$18,763,337.61</w:t>
            </w:r>
          </w:p>
        </w:tc>
        <w:tc>
          <w:tcPr>
            <w:tcW w:w="1382" w:type="dxa"/>
            <w:tcBorders>
              <w:top w:val="nil"/>
              <w:left w:val="nil"/>
              <w:bottom w:val="nil"/>
              <w:right w:val="nil"/>
            </w:tcBorders>
            <w:shd w:val="clear" w:color="auto" w:fill="auto"/>
            <w:noWrap/>
            <w:vAlign w:val="bottom"/>
            <w:hideMark/>
          </w:tcPr>
          <w:p w14:paraId="75D85EE1"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08BCC704" w14:textId="77777777" w:rsidR="00A40192" w:rsidRDefault="00A40192">
            <w:pPr>
              <w:jc w:val="right"/>
              <w:rPr>
                <w:rFonts w:ascii="Calibri" w:hAnsi="Calibri" w:cs="Calibri"/>
                <w:b/>
                <w:bCs/>
                <w:sz w:val="18"/>
                <w:szCs w:val="18"/>
              </w:rPr>
            </w:pPr>
            <w:r>
              <w:rPr>
                <w:rFonts w:ascii="Calibri" w:hAnsi="Calibri" w:cs="Calibri"/>
                <w:b/>
                <w:bCs/>
                <w:sz w:val="18"/>
                <w:szCs w:val="18"/>
              </w:rPr>
              <w:t>$18,763,337.61</w:t>
            </w:r>
          </w:p>
        </w:tc>
      </w:tr>
      <w:tr w:rsidR="00A40192" w14:paraId="4BE3AFDA" w14:textId="77777777" w:rsidTr="00522088">
        <w:trPr>
          <w:trHeight w:val="315"/>
        </w:trPr>
        <w:tc>
          <w:tcPr>
            <w:tcW w:w="4050" w:type="dxa"/>
            <w:tcBorders>
              <w:top w:val="nil"/>
              <w:left w:val="nil"/>
              <w:bottom w:val="nil"/>
              <w:right w:val="nil"/>
            </w:tcBorders>
            <w:shd w:val="clear" w:color="000000" w:fill="000000"/>
            <w:noWrap/>
            <w:vAlign w:val="bottom"/>
            <w:hideMark/>
          </w:tcPr>
          <w:p w14:paraId="1DA1096D"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45F36527"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257C58BE"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2E65471E"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7E66186B"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2DC3CEDD"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13B2A290" w14:textId="77777777" w:rsidTr="00522088">
        <w:trPr>
          <w:trHeight w:val="330"/>
        </w:trPr>
        <w:tc>
          <w:tcPr>
            <w:tcW w:w="4050" w:type="dxa"/>
            <w:tcBorders>
              <w:top w:val="nil"/>
              <w:left w:val="nil"/>
              <w:bottom w:val="nil"/>
              <w:right w:val="nil"/>
            </w:tcBorders>
            <w:shd w:val="clear" w:color="auto" w:fill="auto"/>
            <w:noWrap/>
            <w:vAlign w:val="bottom"/>
            <w:hideMark/>
          </w:tcPr>
          <w:p w14:paraId="78DE278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MAYOR</w:t>
            </w:r>
          </w:p>
        </w:tc>
        <w:tc>
          <w:tcPr>
            <w:tcW w:w="1452" w:type="dxa"/>
            <w:tcBorders>
              <w:top w:val="nil"/>
              <w:left w:val="nil"/>
              <w:bottom w:val="nil"/>
              <w:right w:val="nil"/>
            </w:tcBorders>
            <w:shd w:val="clear" w:color="auto" w:fill="auto"/>
            <w:noWrap/>
            <w:vAlign w:val="bottom"/>
            <w:hideMark/>
          </w:tcPr>
          <w:p w14:paraId="7D9FE82B"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7A9AB061"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1B6D75B2"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5148FC43"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780284EE" w14:textId="77777777" w:rsidR="00A40192" w:rsidRDefault="00A40192">
            <w:pPr>
              <w:rPr>
                <w:sz w:val="20"/>
                <w:szCs w:val="20"/>
              </w:rPr>
            </w:pPr>
          </w:p>
        </w:tc>
      </w:tr>
      <w:tr w:rsidR="00A40192" w14:paraId="5FD18782" w14:textId="77777777" w:rsidTr="00522088">
        <w:trPr>
          <w:trHeight w:val="330"/>
        </w:trPr>
        <w:tc>
          <w:tcPr>
            <w:tcW w:w="4050" w:type="dxa"/>
            <w:tcBorders>
              <w:top w:val="nil"/>
              <w:left w:val="nil"/>
              <w:bottom w:val="nil"/>
              <w:right w:val="nil"/>
            </w:tcBorders>
            <w:shd w:val="clear" w:color="auto" w:fill="auto"/>
            <w:noWrap/>
            <w:vAlign w:val="bottom"/>
            <w:hideMark/>
          </w:tcPr>
          <w:p w14:paraId="47132AC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455D0489" w14:textId="77777777" w:rsidR="00A40192" w:rsidRDefault="00A40192">
            <w:pPr>
              <w:jc w:val="right"/>
              <w:outlineLvl w:val="0"/>
              <w:rPr>
                <w:rFonts w:ascii="Calibri" w:hAnsi="Calibri" w:cs="Calibri"/>
                <w:sz w:val="18"/>
                <w:szCs w:val="18"/>
              </w:rPr>
            </w:pPr>
            <w:r>
              <w:rPr>
                <w:rFonts w:ascii="Calibri" w:hAnsi="Calibri" w:cs="Calibri"/>
                <w:sz w:val="18"/>
                <w:szCs w:val="18"/>
              </w:rPr>
              <w:t>$60,488.77</w:t>
            </w:r>
          </w:p>
        </w:tc>
        <w:tc>
          <w:tcPr>
            <w:tcW w:w="1518" w:type="dxa"/>
            <w:tcBorders>
              <w:top w:val="nil"/>
              <w:left w:val="nil"/>
              <w:bottom w:val="nil"/>
              <w:right w:val="nil"/>
            </w:tcBorders>
            <w:shd w:val="clear" w:color="auto" w:fill="auto"/>
            <w:noWrap/>
            <w:vAlign w:val="bottom"/>
            <w:hideMark/>
          </w:tcPr>
          <w:p w14:paraId="1C83D95C" w14:textId="77777777" w:rsidR="00A40192" w:rsidRDefault="00A40192">
            <w:pPr>
              <w:jc w:val="right"/>
              <w:outlineLvl w:val="0"/>
              <w:rPr>
                <w:rFonts w:ascii="Calibri" w:hAnsi="Calibri" w:cs="Calibri"/>
                <w:sz w:val="18"/>
                <w:szCs w:val="18"/>
              </w:rPr>
            </w:pPr>
            <w:r>
              <w:rPr>
                <w:rFonts w:ascii="Calibri" w:hAnsi="Calibri" w:cs="Calibri"/>
                <w:sz w:val="18"/>
                <w:szCs w:val="18"/>
              </w:rPr>
              <w:t>$115,406.11</w:t>
            </w:r>
          </w:p>
        </w:tc>
        <w:tc>
          <w:tcPr>
            <w:tcW w:w="1530" w:type="dxa"/>
            <w:tcBorders>
              <w:top w:val="nil"/>
              <w:left w:val="nil"/>
              <w:bottom w:val="nil"/>
              <w:right w:val="nil"/>
            </w:tcBorders>
            <w:shd w:val="clear" w:color="auto" w:fill="auto"/>
            <w:noWrap/>
            <w:vAlign w:val="bottom"/>
            <w:hideMark/>
          </w:tcPr>
          <w:p w14:paraId="09364CE2" w14:textId="77777777" w:rsidR="00A40192" w:rsidRDefault="00A40192">
            <w:pPr>
              <w:jc w:val="right"/>
              <w:outlineLvl w:val="0"/>
              <w:rPr>
                <w:rFonts w:ascii="Calibri" w:hAnsi="Calibri" w:cs="Calibri"/>
                <w:sz w:val="18"/>
                <w:szCs w:val="18"/>
              </w:rPr>
            </w:pPr>
            <w:r>
              <w:rPr>
                <w:rFonts w:ascii="Calibri" w:hAnsi="Calibri" w:cs="Calibri"/>
                <w:sz w:val="18"/>
                <w:szCs w:val="18"/>
              </w:rPr>
              <w:t>$115,406.11</w:t>
            </w:r>
          </w:p>
        </w:tc>
        <w:tc>
          <w:tcPr>
            <w:tcW w:w="1382" w:type="dxa"/>
            <w:tcBorders>
              <w:top w:val="nil"/>
              <w:left w:val="nil"/>
              <w:bottom w:val="nil"/>
              <w:right w:val="nil"/>
            </w:tcBorders>
            <w:shd w:val="clear" w:color="auto" w:fill="auto"/>
            <w:noWrap/>
            <w:vAlign w:val="bottom"/>
            <w:hideMark/>
          </w:tcPr>
          <w:p w14:paraId="03301EE5"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81DF1C9" w14:textId="77777777" w:rsidR="00A40192" w:rsidRDefault="00A40192">
            <w:pPr>
              <w:jc w:val="right"/>
              <w:outlineLvl w:val="0"/>
              <w:rPr>
                <w:rFonts w:ascii="Calibri" w:hAnsi="Calibri" w:cs="Calibri"/>
                <w:sz w:val="18"/>
                <w:szCs w:val="18"/>
              </w:rPr>
            </w:pPr>
            <w:r>
              <w:rPr>
                <w:rFonts w:ascii="Calibri" w:hAnsi="Calibri" w:cs="Calibri"/>
                <w:sz w:val="18"/>
                <w:szCs w:val="18"/>
              </w:rPr>
              <w:t>$115,406.11</w:t>
            </w:r>
          </w:p>
        </w:tc>
      </w:tr>
      <w:tr w:rsidR="00A40192" w14:paraId="15AD3821" w14:textId="77777777" w:rsidTr="00522088">
        <w:trPr>
          <w:trHeight w:val="330"/>
        </w:trPr>
        <w:tc>
          <w:tcPr>
            <w:tcW w:w="4050" w:type="dxa"/>
            <w:tcBorders>
              <w:top w:val="nil"/>
              <w:left w:val="nil"/>
              <w:bottom w:val="nil"/>
              <w:right w:val="nil"/>
            </w:tcBorders>
            <w:shd w:val="clear" w:color="auto" w:fill="auto"/>
            <w:noWrap/>
            <w:vAlign w:val="bottom"/>
            <w:hideMark/>
          </w:tcPr>
          <w:p w14:paraId="04486EC1"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2000-OFFICE OF THE MAYOR</w:t>
            </w:r>
          </w:p>
        </w:tc>
        <w:tc>
          <w:tcPr>
            <w:tcW w:w="1452" w:type="dxa"/>
            <w:tcBorders>
              <w:top w:val="nil"/>
              <w:left w:val="nil"/>
              <w:bottom w:val="nil"/>
              <w:right w:val="nil"/>
            </w:tcBorders>
            <w:shd w:val="clear" w:color="auto" w:fill="auto"/>
            <w:noWrap/>
            <w:vAlign w:val="bottom"/>
            <w:hideMark/>
          </w:tcPr>
          <w:p w14:paraId="69CDA47F" w14:textId="77777777" w:rsidR="00A40192" w:rsidRDefault="00A40192">
            <w:pPr>
              <w:jc w:val="right"/>
              <w:outlineLvl w:val="0"/>
              <w:rPr>
                <w:rFonts w:ascii="Calibri" w:hAnsi="Calibri" w:cs="Calibri"/>
                <w:sz w:val="18"/>
                <w:szCs w:val="18"/>
              </w:rPr>
            </w:pPr>
            <w:r>
              <w:rPr>
                <w:rFonts w:ascii="Calibri" w:hAnsi="Calibri" w:cs="Calibri"/>
                <w:sz w:val="18"/>
                <w:szCs w:val="18"/>
              </w:rPr>
              <w:t>$5,565,315.85</w:t>
            </w:r>
          </w:p>
        </w:tc>
        <w:tc>
          <w:tcPr>
            <w:tcW w:w="1518" w:type="dxa"/>
            <w:tcBorders>
              <w:top w:val="nil"/>
              <w:left w:val="nil"/>
              <w:bottom w:val="nil"/>
              <w:right w:val="nil"/>
            </w:tcBorders>
            <w:shd w:val="clear" w:color="auto" w:fill="auto"/>
            <w:noWrap/>
            <w:vAlign w:val="bottom"/>
            <w:hideMark/>
          </w:tcPr>
          <w:p w14:paraId="112C99CB" w14:textId="77777777" w:rsidR="00A40192" w:rsidRDefault="00A40192">
            <w:pPr>
              <w:jc w:val="right"/>
              <w:outlineLvl w:val="0"/>
              <w:rPr>
                <w:rFonts w:ascii="Calibri" w:hAnsi="Calibri" w:cs="Calibri"/>
                <w:sz w:val="18"/>
                <w:szCs w:val="18"/>
              </w:rPr>
            </w:pPr>
            <w:r>
              <w:rPr>
                <w:rFonts w:ascii="Calibri" w:hAnsi="Calibri" w:cs="Calibri"/>
                <w:sz w:val="18"/>
                <w:szCs w:val="18"/>
              </w:rPr>
              <w:t>$4,451,895.25</w:t>
            </w:r>
          </w:p>
        </w:tc>
        <w:tc>
          <w:tcPr>
            <w:tcW w:w="1530" w:type="dxa"/>
            <w:tcBorders>
              <w:top w:val="nil"/>
              <w:left w:val="nil"/>
              <w:bottom w:val="nil"/>
              <w:right w:val="nil"/>
            </w:tcBorders>
            <w:shd w:val="clear" w:color="auto" w:fill="auto"/>
            <w:noWrap/>
            <w:vAlign w:val="bottom"/>
            <w:hideMark/>
          </w:tcPr>
          <w:p w14:paraId="7714CBAC" w14:textId="77777777" w:rsidR="00A40192" w:rsidRDefault="00A40192">
            <w:pPr>
              <w:jc w:val="right"/>
              <w:outlineLvl w:val="0"/>
              <w:rPr>
                <w:rFonts w:ascii="Calibri" w:hAnsi="Calibri" w:cs="Calibri"/>
                <w:sz w:val="18"/>
                <w:szCs w:val="18"/>
              </w:rPr>
            </w:pPr>
            <w:r>
              <w:rPr>
                <w:rFonts w:ascii="Calibri" w:hAnsi="Calibri" w:cs="Calibri"/>
                <w:sz w:val="18"/>
                <w:szCs w:val="18"/>
              </w:rPr>
              <w:t>$4,615,884.22</w:t>
            </w:r>
          </w:p>
        </w:tc>
        <w:tc>
          <w:tcPr>
            <w:tcW w:w="1382" w:type="dxa"/>
            <w:tcBorders>
              <w:top w:val="nil"/>
              <w:left w:val="nil"/>
              <w:bottom w:val="nil"/>
              <w:right w:val="nil"/>
            </w:tcBorders>
            <w:shd w:val="clear" w:color="auto" w:fill="auto"/>
            <w:noWrap/>
            <w:vAlign w:val="bottom"/>
            <w:hideMark/>
          </w:tcPr>
          <w:p w14:paraId="73D677E6"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05C29A7C" w14:textId="77777777" w:rsidR="00A40192" w:rsidRDefault="00A40192">
            <w:pPr>
              <w:jc w:val="right"/>
              <w:outlineLvl w:val="0"/>
              <w:rPr>
                <w:rFonts w:ascii="Calibri" w:hAnsi="Calibri" w:cs="Calibri"/>
                <w:sz w:val="18"/>
                <w:szCs w:val="18"/>
              </w:rPr>
            </w:pPr>
            <w:r>
              <w:rPr>
                <w:rFonts w:ascii="Calibri" w:hAnsi="Calibri" w:cs="Calibri"/>
                <w:sz w:val="18"/>
                <w:szCs w:val="18"/>
              </w:rPr>
              <w:t>$4,615,884.22</w:t>
            </w:r>
          </w:p>
        </w:tc>
      </w:tr>
      <w:tr w:rsidR="00A40192" w14:paraId="6D3FB6DB" w14:textId="77777777" w:rsidTr="00522088">
        <w:trPr>
          <w:trHeight w:val="330"/>
        </w:trPr>
        <w:tc>
          <w:tcPr>
            <w:tcW w:w="4050" w:type="dxa"/>
            <w:tcBorders>
              <w:top w:val="nil"/>
              <w:left w:val="nil"/>
              <w:bottom w:val="nil"/>
              <w:right w:val="nil"/>
            </w:tcBorders>
            <w:shd w:val="clear" w:color="auto" w:fill="auto"/>
            <w:noWrap/>
            <w:vAlign w:val="bottom"/>
            <w:hideMark/>
          </w:tcPr>
          <w:p w14:paraId="314EFC7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4100-MAYOR'S OFFICE OF TALENT AND APPOINTMENT</w:t>
            </w:r>
          </w:p>
        </w:tc>
        <w:tc>
          <w:tcPr>
            <w:tcW w:w="1452" w:type="dxa"/>
            <w:tcBorders>
              <w:top w:val="nil"/>
              <w:left w:val="nil"/>
              <w:bottom w:val="nil"/>
              <w:right w:val="nil"/>
            </w:tcBorders>
            <w:shd w:val="clear" w:color="auto" w:fill="auto"/>
            <w:noWrap/>
            <w:vAlign w:val="bottom"/>
            <w:hideMark/>
          </w:tcPr>
          <w:p w14:paraId="3E393195" w14:textId="77777777" w:rsidR="00A40192" w:rsidRDefault="00A40192">
            <w:pPr>
              <w:jc w:val="right"/>
              <w:outlineLvl w:val="0"/>
              <w:rPr>
                <w:rFonts w:ascii="Calibri" w:hAnsi="Calibri" w:cs="Calibri"/>
                <w:sz w:val="18"/>
                <w:szCs w:val="18"/>
              </w:rPr>
            </w:pPr>
            <w:r>
              <w:rPr>
                <w:rFonts w:ascii="Calibri" w:hAnsi="Calibri" w:cs="Calibri"/>
                <w:sz w:val="18"/>
                <w:szCs w:val="18"/>
              </w:rPr>
              <w:t>$550,788.89</w:t>
            </w:r>
          </w:p>
        </w:tc>
        <w:tc>
          <w:tcPr>
            <w:tcW w:w="1518" w:type="dxa"/>
            <w:tcBorders>
              <w:top w:val="nil"/>
              <w:left w:val="nil"/>
              <w:bottom w:val="nil"/>
              <w:right w:val="nil"/>
            </w:tcBorders>
            <w:shd w:val="clear" w:color="auto" w:fill="auto"/>
            <w:noWrap/>
            <w:vAlign w:val="bottom"/>
            <w:hideMark/>
          </w:tcPr>
          <w:p w14:paraId="333009BB" w14:textId="77777777" w:rsidR="00A40192" w:rsidRDefault="00A40192">
            <w:pPr>
              <w:jc w:val="right"/>
              <w:outlineLvl w:val="0"/>
              <w:rPr>
                <w:rFonts w:ascii="Calibri" w:hAnsi="Calibri" w:cs="Calibri"/>
                <w:sz w:val="18"/>
                <w:szCs w:val="18"/>
              </w:rPr>
            </w:pPr>
            <w:r>
              <w:rPr>
                <w:rFonts w:ascii="Calibri" w:hAnsi="Calibri" w:cs="Calibri"/>
                <w:sz w:val="18"/>
                <w:szCs w:val="18"/>
              </w:rPr>
              <w:t>$539,012.88</w:t>
            </w:r>
          </w:p>
        </w:tc>
        <w:tc>
          <w:tcPr>
            <w:tcW w:w="1530" w:type="dxa"/>
            <w:tcBorders>
              <w:top w:val="nil"/>
              <w:left w:val="nil"/>
              <w:bottom w:val="nil"/>
              <w:right w:val="nil"/>
            </w:tcBorders>
            <w:shd w:val="clear" w:color="auto" w:fill="auto"/>
            <w:noWrap/>
            <w:vAlign w:val="bottom"/>
            <w:hideMark/>
          </w:tcPr>
          <w:p w14:paraId="54F2144A" w14:textId="77777777" w:rsidR="00A40192" w:rsidRDefault="00A40192">
            <w:pPr>
              <w:jc w:val="right"/>
              <w:outlineLvl w:val="0"/>
              <w:rPr>
                <w:rFonts w:ascii="Calibri" w:hAnsi="Calibri" w:cs="Calibri"/>
                <w:sz w:val="18"/>
                <w:szCs w:val="18"/>
              </w:rPr>
            </w:pPr>
            <w:r>
              <w:rPr>
                <w:rFonts w:ascii="Calibri" w:hAnsi="Calibri" w:cs="Calibri"/>
                <w:sz w:val="18"/>
                <w:szCs w:val="18"/>
              </w:rPr>
              <w:t>$573,106.59</w:t>
            </w:r>
          </w:p>
        </w:tc>
        <w:tc>
          <w:tcPr>
            <w:tcW w:w="1382" w:type="dxa"/>
            <w:tcBorders>
              <w:top w:val="nil"/>
              <w:left w:val="nil"/>
              <w:bottom w:val="nil"/>
              <w:right w:val="nil"/>
            </w:tcBorders>
            <w:shd w:val="clear" w:color="auto" w:fill="auto"/>
            <w:noWrap/>
            <w:vAlign w:val="bottom"/>
            <w:hideMark/>
          </w:tcPr>
          <w:p w14:paraId="66012E0D"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6509A63" w14:textId="77777777" w:rsidR="00A40192" w:rsidRDefault="00A40192">
            <w:pPr>
              <w:jc w:val="right"/>
              <w:outlineLvl w:val="0"/>
              <w:rPr>
                <w:rFonts w:ascii="Calibri" w:hAnsi="Calibri" w:cs="Calibri"/>
                <w:sz w:val="18"/>
                <w:szCs w:val="18"/>
              </w:rPr>
            </w:pPr>
            <w:r>
              <w:rPr>
                <w:rFonts w:ascii="Calibri" w:hAnsi="Calibri" w:cs="Calibri"/>
                <w:sz w:val="18"/>
                <w:szCs w:val="18"/>
              </w:rPr>
              <w:t>$573,106.59</w:t>
            </w:r>
          </w:p>
        </w:tc>
      </w:tr>
      <w:tr w:rsidR="00A40192" w14:paraId="04B217AE" w14:textId="77777777" w:rsidTr="00522088">
        <w:trPr>
          <w:trHeight w:val="330"/>
        </w:trPr>
        <w:tc>
          <w:tcPr>
            <w:tcW w:w="4050" w:type="dxa"/>
            <w:tcBorders>
              <w:top w:val="nil"/>
              <w:left w:val="nil"/>
              <w:bottom w:val="nil"/>
              <w:right w:val="nil"/>
            </w:tcBorders>
            <w:shd w:val="clear" w:color="auto" w:fill="auto"/>
            <w:noWrap/>
            <w:vAlign w:val="bottom"/>
            <w:hideMark/>
          </w:tcPr>
          <w:p w14:paraId="4056E92B"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5000-OFFICE OF COMMUNITY AFFAIRS</w:t>
            </w:r>
          </w:p>
        </w:tc>
        <w:tc>
          <w:tcPr>
            <w:tcW w:w="1452" w:type="dxa"/>
            <w:tcBorders>
              <w:top w:val="nil"/>
              <w:left w:val="nil"/>
              <w:bottom w:val="nil"/>
              <w:right w:val="nil"/>
            </w:tcBorders>
            <w:shd w:val="clear" w:color="auto" w:fill="auto"/>
            <w:noWrap/>
            <w:vAlign w:val="bottom"/>
            <w:hideMark/>
          </w:tcPr>
          <w:p w14:paraId="613BE8F7" w14:textId="77777777" w:rsidR="00A40192" w:rsidRDefault="00A40192">
            <w:pPr>
              <w:jc w:val="right"/>
              <w:outlineLvl w:val="0"/>
              <w:rPr>
                <w:rFonts w:ascii="Calibri" w:hAnsi="Calibri" w:cs="Calibri"/>
                <w:sz w:val="18"/>
                <w:szCs w:val="18"/>
              </w:rPr>
            </w:pPr>
            <w:r>
              <w:rPr>
                <w:rFonts w:ascii="Calibri" w:hAnsi="Calibri" w:cs="Calibri"/>
                <w:sz w:val="18"/>
                <w:szCs w:val="18"/>
              </w:rPr>
              <w:t>$3,632,793.86</w:t>
            </w:r>
          </w:p>
        </w:tc>
        <w:tc>
          <w:tcPr>
            <w:tcW w:w="1518" w:type="dxa"/>
            <w:tcBorders>
              <w:top w:val="nil"/>
              <w:left w:val="nil"/>
              <w:bottom w:val="nil"/>
              <w:right w:val="nil"/>
            </w:tcBorders>
            <w:shd w:val="clear" w:color="auto" w:fill="auto"/>
            <w:noWrap/>
            <w:vAlign w:val="bottom"/>
            <w:hideMark/>
          </w:tcPr>
          <w:p w14:paraId="52653D79" w14:textId="77777777" w:rsidR="00A40192" w:rsidRDefault="00A40192">
            <w:pPr>
              <w:jc w:val="right"/>
              <w:outlineLvl w:val="0"/>
              <w:rPr>
                <w:rFonts w:ascii="Calibri" w:hAnsi="Calibri" w:cs="Calibri"/>
                <w:sz w:val="18"/>
                <w:szCs w:val="18"/>
              </w:rPr>
            </w:pPr>
            <w:r>
              <w:rPr>
                <w:rFonts w:ascii="Calibri" w:hAnsi="Calibri" w:cs="Calibri"/>
                <w:sz w:val="18"/>
                <w:szCs w:val="18"/>
              </w:rPr>
              <w:t>$4,329,764.88</w:t>
            </w:r>
          </w:p>
        </w:tc>
        <w:tc>
          <w:tcPr>
            <w:tcW w:w="1530" w:type="dxa"/>
            <w:tcBorders>
              <w:top w:val="nil"/>
              <w:left w:val="nil"/>
              <w:bottom w:val="nil"/>
              <w:right w:val="nil"/>
            </w:tcBorders>
            <w:shd w:val="clear" w:color="auto" w:fill="auto"/>
            <w:noWrap/>
            <w:vAlign w:val="bottom"/>
            <w:hideMark/>
          </w:tcPr>
          <w:p w14:paraId="10F41A76" w14:textId="77777777" w:rsidR="00A40192" w:rsidRDefault="00A40192">
            <w:pPr>
              <w:jc w:val="right"/>
              <w:outlineLvl w:val="0"/>
              <w:rPr>
                <w:rFonts w:ascii="Calibri" w:hAnsi="Calibri" w:cs="Calibri"/>
                <w:sz w:val="18"/>
                <w:szCs w:val="18"/>
              </w:rPr>
            </w:pPr>
            <w:r>
              <w:rPr>
                <w:rFonts w:ascii="Calibri" w:hAnsi="Calibri" w:cs="Calibri"/>
                <w:sz w:val="18"/>
                <w:szCs w:val="18"/>
              </w:rPr>
              <w:t>$4,457,396.16</w:t>
            </w:r>
          </w:p>
        </w:tc>
        <w:tc>
          <w:tcPr>
            <w:tcW w:w="1382" w:type="dxa"/>
            <w:tcBorders>
              <w:top w:val="nil"/>
              <w:left w:val="nil"/>
              <w:bottom w:val="nil"/>
              <w:right w:val="nil"/>
            </w:tcBorders>
            <w:shd w:val="clear" w:color="auto" w:fill="auto"/>
            <w:noWrap/>
            <w:vAlign w:val="bottom"/>
            <w:hideMark/>
          </w:tcPr>
          <w:p w14:paraId="7FA7C9A0" w14:textId="4FEE2BBD" w:rsidR="00A40192" w:rsidRDefault="00A40192">
            <w:pPr>
              <w:jc w:val="right"/>
              <w:outlineLvl w:val="0"/>
              <w:rPr>
                <w:rFonts w:ascii="Calibri" w:hAnsi="Calibri" w:cs="Calibri"/>
                <w:sz w:val="18"/>
                <w:szCs w:val="18"/>
              </w:rPr>
            </w:pPr>
            <w:r>
              <w:rPr>
                <w:rFonts w:ascii="Calibri" w:hAnsi="Calibri" w:cs="Calibri"/>
                <w:sz w:val="18"/>
                <w:szCs w:val="18"/>
              </w:rPr>
              <w:t>$</w:t>
            </w:r>
            <w:r w:rsidR="00844CF6">
              <w:rPr>
                <w:rFonts w:ascii="Calibri" w:hAnsi="Calibri" w:cs="Calibri"/>
                <w:sz w:val="18"/>
                <w:szCs w:val="18"/>
              </w:rPr>
              <w:t>24</w:t>
            </w:r>
            <w:r>
              <w:rPr>
                <w:rFonts w:ascii="Calibri" w:hAnsi="Calibri" w:cs="Calibri"/>
                <w:sz w:val="18"/>
                <w:szCs w:val="18"/>
              </w:rPr>
              <w:t>1,067.00</w:t>
            </w:r>
          </w:p>
        </w:tc>
        <w:tc>
          <w:tcPr>
            <w:tcW w:w="1498" w:type="dxa"/>
            <w:tcBorders>
              <w:top w:val="nil"/>
              <w:left w:val="nil"/>
              <w:bottom w:val="nil"/>
              <w:right w:val="nil"/>
            </w:tcBorders>
            <w:shd w:val="clear" w:color="auto" w:fill="auto"/>
            <w:noWrap/>
            <w:vAlign w:val="bottom"/>
            <w:hideMark/>
          </w:tcPr>
          <w:p w14:paraId="62EEF822" w14:textId="503552FC" w:rsidR="00A40192" w:rsidRDefault="00A40192">
            <w:pPr>
              <w:jc w:val="right"/>
              <w:outlineLvl w:val="0"/>
              <w:rPr>
                <w:rFonts w:ascii="Calibri" w:hAnsi="Calibri" w:cs="Calibri"/>
                <w:sz w:val="18"/>
                <w:szCs w:val="18"/>
              </w:rPr>
            </w:pPr>
            <w:r>
              <w:rPr>
                <w:rFonts w:ascii="Calibri" w:hAnsi="Calibri" w:cs="Calibri"/>
                <w:sz w:val="18"/>
                <w:szCs w:val="18"/>
              </w:rPr>
              <w:t>$4,6</w:t>
            </w:r>
            <w:r w:rsidR="00844CF6">
              <w:rPr>
                <w:rFonts w:ascii="Calibri" w:hAnsi="Calibri" w:cs="Calibri"/>
                <w:sz w:val="18"/>
                <w:szCs w:val="18"/>
              </w:rPr>
              <w:t>98</w:t>
            </w:r>
            <w:r>
              <w:rPr>
                <w:rFonts w:ascii="Calibri" w:hAnsi="Calibri" w:cs="Calibri"/>
                <w:sz w:val="18"/>
                <w:szCs w:val="18"/>
              </w:rPr>
              <w:t>,463.16</w:t>
            </w:r>
          </w:p>
        </w:tc>
      </w:tr>
      <w:tr w:rsidR="00A40192" w14:paraId="6635B895" w14:textId="77777777" w:rsidTr="00522088">
        <w:trPr>
          <w:trHeight w:val="330"/>
        </w:trPr>
        <w:tc>
          <w:tcPr>
            <w:tcW w:w="4050" w:type="dxa"/>
            <w:tcBorders>
              <w:top w:val="nil"/>
              <w:left w:val="nil"/>
              <w:bottom w:val="nil"/>
              <w:right w:val="nil"/>
            </w:tcBorders>
            <w:shd w:val="clear" w:color="auto" w:fill="auto"/>
            <w:noWrap/>
            <w:vAlign w:val="bottom"/>
            <w:hideMark/>
          </w:tcPr>
          <w:p w14:paraId="3F433432"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 xml:space="preserve">7000-SERV DC </w:t>
            </w:r>
          </w:p>
        </w:tc>
        <w:tc>
          <w:tcPr>
            <w:tcW w:w="1452" w:type="dxa"/>
            <w:tcBorders>
              <w:top w:val="nil"/>
              <w:left w:val="nil"/>
              <w:bottom w:val="nil"/>
              <w:right w:val="nil"/>
            </w:tcBorders>
            <w:shd w:val="clear" w:color="auto" w:fill="auto"/>
            <w:noWrap/>
            <w:vAlign w:val="bottom"/>
            <w:hideMark/>
          </w:tcPr>
          <w:p w14:paraId="10362EAB" w14:textId="77777777" w:rsidR="00A40192" w:rsidRDefault="00A40192">
            <w:pPr>
              <w:jc w:val="right"/>
              <w:outlineLvl w:val="0"/>
              <w:rPr>
                <w:rFonts w:ascii="Calibri" w:hAnsi="Calibri" w:cs="Calibri"/>
                <w:sz w:val="18"/>
                <w:szCs w:val="18"/>
              </w:rPr>
            </w:pPr>
            <w:r>
              <w:rPr>
                <w:rFonts w:ascii="Calibri" w:hAnsi="Calibri" w:cs="Calibri"/>
                <w:sz w:val="18"/>
                <w:szCs w:val="18"/>
              </w:rPr>
              <w:t>$4,198,755.49</w:t>
            </w:r>
          </w:p>
        </w:tc>
        <w:tc>
          <w:tcPr>
            <w:tcW w:w="1518" w:type="dxa"/>
            <w:tcBorders>
              <w:top w:val="nil"/>
              <w:left w:val="nil"/>
              <w:bottom w:val="nil"/>
              <w:right w:val="nil"/>
            </w:tcBorders>
            <w:shd w:val="clear" w:color="auto" w:fill="auto"/>
            <w:noWrap/>
            <w:vAlign w:val="bottom"/>
            <w:hideMark/>
          </w:tcPr>
          <w:p w14:paraId="09A91B0F" w14:textId="77777777" w:rsidR="00A40192" w:rsidRDefault="00A40192">
            <w:pPr>
              <w:jc w:val="right"/>
              <w:outlineLvl w:val="0"/>
              <w:rPr>
                <w:rFonts w:ascii="Calibri" w:hAnsi="Calibri" w:cs="Calibri"/>
                <w:sz w:val="18"/>
                <w:szCs w:val="18"/>
              </w:rPr>
            </w:pPr>
            <w:r>
              <w:rPr>
                <w:rFonts w:ascii="Calibri" w:hAnsi="Calibri" w:cs="Calibri"/>
                <w:sz w:val="18"/>
                <w:szCs w:val="18"/>
              </w:rPr>
              <w:t>$4,279,680.11</w:t>
            </w:r>
          </w:p>
        </w:tc>
        <w:tc>
          <w:tcPr>
            <w:tcW w:w="1530" w:type="dxa"/>
            <w:tcBorders>
              <w:top w:val="nil"/>
              <w:left w:val="nil"/>
              <w:bottom w:val="nil"/>
              <w:right w:val="nil"/>
            </w:tcBorders>
            <w:shd w:val="clear" w:color="auto" w:fill="auto"/>
            <w:noWrap/>
            <w:vAlign w:val="bottom"/>
            <w:hideMark/>
          </w:tcPr>
          <w:p w14:paraId="377FC61F" w14:textId="77777777" w:rsidR="00A40192" w:rsidRDefault="00A40192">
            <w:pPr>
              <w:jc w:val="right"/>
              <w:outlineLvl w:val="0"/>
              <w:rPr>
                <w:rFonts w:ascii="Calibri" w:hAnsi="Calibri" w:cs="Calibri"/>
                <w:sz w:val="18"/>
                <w:szCs w:val="18"/>
              </w:rPr>
            </w:pPr>
            <w:r>
              <w:rPr>
                <w:rFonts w:ascii="Calibri" w:hAnsi="Calibri" w:cs="Calibri"/>
                <w:sz w:val="18"/>
                <w:szCs w:val="18"/>
              </w:rPr>
              <w:t>$5,008,877.47</w:t>
            </w:r>
          </w:p>
        </w:tc>
        <w:tc>
          <w:tcPr>
            <w:tcW w:w="1382" w:type="dxa"/>
            <w:tcBorders>
              <w:top w:val="nil"/>
              <w:left w:val="nil"/>
              <w:bottom w:val="nil"/>
              <w:right w:val="nil"/>
            </w:tcBorders>
            <w:shd w:val="clear" w:color="auto" w:fill="auto"/>
            <w:noWrap/>
            <w:vAlign w:val="bottom"/>
            <w:hideMark/>
          </w:tcPr>
          <w:p w14:paraId="3BE06B87"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B89F2D6" w14:textId="77777777" w:rsidR="00A40192" w:rsidRDefault="00A40192">
            <w:pPr>
              <w:jc w:val="right"/>
              <w:outlineLvl w:val="0"/>
              <w:rPr>
                <w:rFonts w:ascii="Calibri" w:hAnsi="Calibri" w:cs="Calibri"/>
                <w:sz w:val="18"/>
                <w:szCs w:val="18"/>
              </w:rPr>
            </w:pPr>
            <w:r>
              <w:rPr>
                <w:rFonts w:ascii="Calibri" w:hAnsi="Calibri" w:cs="Calibri"/>
                <w:sz w:val="18"/>
                <w:szCs w:val="18"/>
              </w:rPr>
              <w:t>$5,008,877.47</w:t>
            </w:r>
          </w:p>
        </w:tc>
      </w:tr>
      <w:tr w:rsidR="00A40192" w14:paraId="08114464" w14:textId="77777777" w:rsidTr="00522088">
        <w:trPr>
          <w:trHeight w:val="330"/>
        </w:trPr>
        <w:tc>
          <w:tcPr>
            <w:tcW w:w="4050" w:type="dxa"/>
            <w:tcBorders>
              <w:top w:val="nil"/>
              <w:left w:val="nil"/>
              <w:bottom w:val="nil"/>
              <w:right w:val="nil"/>
            </w:tcBorders>
            <w:shd w:val="clear" w:color="auto" w:fill="auto"/>
            <w:noWrap/>
            <w:vAlign w:val="bottom"/>
            <w:hideMark/>
          </w:tcPr>
          <w:p w14:paraId="35F718D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63812C2C" w14:textId="77777777" w:rsidR="00A40192" w:rsidRDefault="00A40192">
            <w:pPr>
              <w:jc w:val="right"/>
              <w:outlineLvl w:val="0"/>
              <w:rPr>
                <w:rFonts w:ascii="Calibri" w:hAnsi="Calibri" w:cs="Calibri"/>
                <w:sz w:val="18"/>
                <w:szCs w:val="18"/>
              </w:rPr>
            </w:pPr>
            <w:r>
              <w:rPr>
                <w:rFonts w:ascii="Calibri" w:hAnsi="Calibri" w:cs="Calibri"/>
                <w:sz w:val="18"/>
                <w:szCs w:val="18"/>
              </w:rPr>
              <w:t>($3,736.00)</w:t>
            </w:r>
          </w:p>
        </w:tc>
        <w:tc>
          <w:tcPr>
            <w:tcW w:w="1518" w:type="dxa"/>
            <w:tcBorders>
              <w:top w:val="nil"/>
              <w:left w:val="nil"/>
              <w:bottom w:val="nil"/>
              <w:right w:val="nil"/>
            </w:tcBorders>
            <w:shd w:val="clear" w:color="auto" w:fill="auto"/>
            <w:noWrap/>
            <w:vAlign w:val="bottom"/>
            <w:hideMark/>
          </w:tcPr>
          <w:p w14:paraId="6D88910A"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2B310C8B"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13BAF728"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06A8780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494160DA" w14:textId="77777777" w:rsidTr="00522088">
        <w:trPr>
          <w:trHeight w:val="315"/>
        </w:trPr>
        <w:tc>
          <w:tcPr>
            <w:tcW w:w="4050" w:type="dxa"/>
            <w:tcBorders>
              <w:top w:val="nil"/>
              <w:left w:val="nil"/>
              <w:bottom w:val="nil"/>
              <w:right w:val="nil"/>
            </w:tcBorders>
            <w:shd w:val="clear" w:color="auto" w:fill="auto"/>
            <w:noWrap/>
            <w:vAlign w:val="bottom"/>
            <w:hideMark/>
          </w:tcPr>
          <w:p w14:paraId="19796B60"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6218FA72" w14:textId="77777777" w:rsidR="00A40192" w:rsidRDefault="00A40192">
            <w:pPr>
              <w:jc w:val="right"/>
              <w:rPr>
                <w:rFonts w:ascii="Calibri" w:hAnsi="Calibri" w:cs="Calibri"/>
                <w:b/>
                <w:bCs/>
                <w:sz w:val="18"/>
                <w:szCs w:val="18"/>
              </w:rPr>
            </w:pPr>
            <w:r>
              <w:rPr>
                <w:rFonts w:ascii="Calibri" w:hAnsi="Calibri" w:cs="Calibri"/>
                <w:b/>
                <w:bCs/>
                <w:sz w:val="18"/>
                <w:szCs w:val="18"/>
              </w:rPr>
              <w:t>$14,004,406.86</w:t>
            </w:r>
          </w:p>
        </w:tc>
        <w:tc>
          <w:tcPr>
            <w:tcW w:w="1518" w:type="dxa"/>
            <w:tcBorders>
              <w:top w:val="nil"/>
              <w:left w:val="nil"/>
              <w:bottom w:val="nil"/>
              <w:right w:val="nil"/>
            </w:tcBorders>
            <w:shd w:val="clear" w:color="auto" w:fill="auto"/>
            <w:noWrap/>
            <w:vAlign w:val="bottom"/>
            <w:hideMark/>
          </w:tcPr>
          <w:p w14:paraId="734CC692" w14:textId="77777777" w:rsidR="00A40192" w:rsidRDefault="00A40192">
            <w:pPr>
              <w:jc w:val="right"/>
              <w:rPr>
                <w:rFonts w:ascii="Calibri" w:hAnsi="Calibri" w:cs="Calibri"/>
                <w:b/>
                <w:bCs/>
                <w:sz w:val="18"/>
                <w:szCs w:val="18"/>
              </w:rPr>
            </w:pPr>
            <w:r>
              <w:rPr>
                <w:rFonts w:ascii="Calibri" w:hAnsi="Calibri" w:cs="Calibri"/>
                <w:b/>
                <w:bCs/>
                <w:sz w:val="18"/>
                <w:szCs w:val="18"/>
              </w:rPr>
              <w:t>$13,715,759.23</w:t>
            </w:r>
          </w:p>
        </w:tc>
        <w:tc>
          <w:tcPr>
            <w:tcW w:w="1530" w:type="dxa"/>
            <w:tcBorders>
              <w:top w:val="nil"/>
              <w:left w:val="nil"/>
              <w:bottom w:val="nil"/>
              <w:right w:val="nil"/>
            </w:tcBorders>
            <w:shd w:val="clear" w:color="auto" w:fill="auto"/>
            <w:noWrap/>
            <w:vAlign w:val="bottom"/>
            <w:hideMark/>
          </w:tcPr>
          <w:p w14:paraId="636AC31A" w14:textId="77777777" w:rsidR="00A40192" w:rsidRDefault="00A40192">
            <w:pPr>
              <w:jc w:val="right"/>
              <w:rPr>
                <w:rFonts w:ascii="Calibri" w:hAnsi="Calibri" w:cs="Calibri"/>
                <w:b/>
                <w:bCs/>
                <w:sz w:val="18"/>
                <w:szCs w:val="18"/>
              </w:rPr>
            </w:pPr>
            <w:r>
              <w:rPr>
                <w:rFonts w:ascii="Calibri" w:hAnsi="Calibri" w:cs="Calibri"/>
                <w:b/>
                <w:bCs/>
                <w:sz w:val="18"/>
                <w:szCs w:val="18"/>
              </w:rPr>
              <w:t>$14,770,670.55</w:t>
            </w:r>
          </w:p>
        </w:tc>
        <w:tc>
          <w:tcPr>
            <w:tcW w:w="1382" w:type="dxa"/>
            <w:tcBorders>
              <w:top w:val="nil"/>
              <w:left w:val="nil"/>
              <w:bottom w:val="nil"/>
              <w:right w:val="nil"/>
            </w:tcBorders>
            <w:shd w:val="clear" w:color="auto" w:fill="auto"/>
            <w:noWrap/>
            <w:vAlign w:val="bottom"/>
            <w:hideMark/>
          </w:tcPr>
          <w:p w14:paraId="11CBA439" w14:textId="5E81C887" w:rsidR="00A40192" w:rsidRDefault="00A40192">
            <w:pPr>
              <w:jc w:val="right"/>
              <w:rPr>
                <w:rFonts w:ascii="Calibri" w:hAnsi="Calibri" w:cs="Calibri"/>
                <w:b/>
                <w:bCs/>
                <w:sz w:val="18"/>
                <w:szCs w:val="18"/>
              </w:rPr>
            </w:pPr>
            <w:r>
              <w:rPr>
                <w:rFonts w:ascii="Calibri" w:hAnsi="Calibri" w:cs="Calibri"/>
                <w:b/>
                <w:bCs/>
                <w:sz w:val="18"/>
                <w:szCs w:val="18"/>
              </w:rPr>
              <w:t>$</w:t>
            </w:r>
            <w:r w:rsidR="00844CF6">
              <w:rPr>
                <w:rFonts w:ascii="Calibri" w:hAnsi="Calibri" w:cs="Calibri"/>
                <w:b/>
                <w:bCs/>
                <w:sz w:val="18"/>
                <w:szCs w:val="18"/>
              </w:rPr>
              <w:t>24</w:t>
            </w:r>
            <w:r>
              <w:rPr>
                <w:rFonts w:ascii="Calibri" w:hAnsi="Calibri" w:cs="Calibri"/>
                <w:b/>
                <w:bCs/>
                <w:sz w:val="18"/>
                <w:szCs w:val="18"/>
              </w:rPr>
              <w:t>1,067.00</w:t>
            </w:r>
          </w:p>
        </w:tc>
        <w:tc>
          <w:tcPr>
            <w:tcW w:w="1498" w:type="dxa"/>
            <w:tcBorders>
              <w:top w:val="nil"/>
              <w:left w:val="nil"/>
              <w:bottom w:val="nil"/>
              <w:right w:val="nil"/>
            </w:tcBorders>
            <w:shd w:val="clear" w:color="auto" w:fill="auto"/>
            <w:noWrap/>
            <w:vAlign w:val="bottom"/>
            <w:hideMark/>
          </w:tcPr>
          <w:p w14:paraId="4C67E823" w14:textId="349AFAFB" w:rsidR="00A40192" w:rsidRDefault="00A40192">
            <w:pPr>
              <w:jc w:val="right"/>
              <w:rPr>
                <w:rFonts w:ascii="Calibri" w:hAnsi="Calibri" w:cs="Calibri"/>
                <w:b/>
                <w:bCs/>
                <w:sz w:val="18"/>
                <w:szCs w:val="18"/>
              </w:rPr>
            </w:pPr>
            <w:r>
              <w:rPr>
                <w:rFonts w:ascii="Calibri" w:hAnsi="Calibri" w:cs="Calibri"/>
                <w:b/>
                <w:bCs/>
                <w:sz w:val="18"/>
                <w:szCs w:val="18"/>
              </w:rPr>
              <w:t>$</w:t>
            </w:r>
            <w:r w:rsidR="00844CF6">
              <w:rPr>
                <w:rFonts w:ascii="Calibri" w:hAnsi="Calibri" w:cs="Calibri"/>
                <w:b/>
                <w:bCs/>
                <w:sz w:val="18"/>
                <w:szCs w:val="18"/>
              </w:rPr>
              <w:t>15</w:t>
            </w:r>
            <w:r>
              <w:rPr>
                <w:rFonts w:ascii="Calibri" w:hAnsi="Calibri" w:cs="Calibri"/>
                <w:b/>
                <w:bCs/>
                <w:sz w:val="18"/>
                <w:szCs w:val="18"/>
              </w:rPr>
              <w:t>,</w:t>
            </w:r>
            <w:r w:rsidR="00844CF6">
              <w:rPr>
                <w:rFonts w:ascii="Calibri" w:hAnsi="Calibri" w:cs="Calibri"/>
                <w:b/>
                <w:bCs/>
                <w:sz w:val="18"/>
                <w:szCs w:val="18"/>
              </w:rPr>
              <w:t>011</w:t>
            </w:r>
            <w:r>
              <w:rPr>
                <w:rFonts w:ascii="Calibri" w:hAnsi="Calibri" w:cs="Calibri"/>
                <w:b/>
                <w:bCs/>
                <w:sz w:val="18"/>
                <w:szCs w:val="18"/>
              </w:rPr>
              <w:t>,737.55</w:t>
            </w:r>
          </w:p>
        </w:tc>
      </w:tr>
      <w:tr w:rsidR="00A40192" w14:paraId="40FB5610" w14:textId="77777777" w:rsidTr="00522088">
        <w:trPr>
          <w:trHeight w:val="315"/>
        </w:trPr>
        <w:tc>
          <w:tcPr>
            <w:tcW w:w="4050" w:type="dxa"/>
            <w:tcBorders>
              <w:top w:val="nil"/>
              <w:left w:val="nil"/>
              <w:bottom w:val="nil"/>
              <w:right w:val="nil"/>
            </w:tcBorders>
            <w:shd w:val="clear" w:color="000000" w:fill="000000"/>
            <w:noWrap/>
            <w:vAlign w:val="bottom"/>
            <w:hideMark/>
          </w:tcPr>
          <w:p w14:paraId="6C2D78BD"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 </w:t>
            </w:r>
          </w:p>
        </w:tc>
        <w:tc>
          <w:tcPr>
            <w:tcW w:w="1452" w:type="dxa"/>
            <w:tcBorders>
              <w:top w:val="nil"/>
              <w:left w:val="nil"/>
              <w:bottom w:val="nil"/>
              <w:right w:val="nil"/>
            </w:tcBorders>
            <w:shd w:val="clear" w:color="000000" w:fill="000000"/>
            <w:noWrap/>
            <w:vAlign w:val="bottom"/>
            <w:hideMark/>
          </w:tcPr>
          <w:p w14:paraId="277DD9EE"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221E4F43"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7FD381F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702E15FB"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98" w:type="dxa"/>
            <w:tcBorders>
              <w:top w:val="nil"/>
              <w:left w:val="nil"/>
              <w:bottom w:val="nil"/>
              <w:right w:val="nil"/>
            </w:tcBorders>
            <w:shd w:val="clear" w:color="000000" w:fill="000000"/>
            <w:noWrap/>
            <w:vAlign w:val="bottom"/>
            <w:hideMark/>
          </w:tcPr>
          <w:p w14:paraId="330E2702"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55EBE46D" w14:textId="77777777" w:rsidTr="00522088">
        <w:trPr>
          <w:trHeight w:val="330"/>
        </w:trPr>
        <w:tc>
          <w:tcPr>
            <w:tcW w:w="4050" w:type="dxa"/>
            <w:tcBorders>
              <w:top w:val="nil"/>
              <w:left w:val="nil"/>
              <w:bottom w:val="nil"/>
              <w:right w:val="nil"/>
            </w:tcBorders>
            <w:shd w:val="clear" w:color="auto" w:fill="auto"/>
            <w:noWrap/>
            <w:vAlign w:val="bottom"/>
            <w:hideMark/>
          </w:tcPr>
          <w:p w14:paraId="05217198"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SECRETARY</w:t>
            </w:r>
          </w:p>
        </w:tc>
        <w:tc>
          <w:tcPr>
            <w:tcW w:w="1452" w:type="dxa"/>
            <w:tcBorders>
              <w:top w:val="nil"/>
              <w:left w:val="nil"/>
              <w:bottom w:val="nil"/>
              <w:right w:val="nil"/>
            </w:tcBorders>
            <w:shd w:val="clear" w:color="auto" w:fill="auto"/>
            <w:noWrap/>
            <w:vAlign w:val="bottom"/>
            <w:hideMark/>
          </w:tcPr>
          <w:p w14:paraId="6F0F7629"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3F34E799"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6BA5B737"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4F72A2A1"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7BD5D8D2" w14:textId="77777777" w:rsidR="00A40192" w:rsidRDefault="00A40192">
            <w:pPr>
              <w:rPr>
                <w:sz w:val="20"/>
                <w:szCs w:val="20"/>
              </w:rPr>
            </w:pPr>
          </w:p>
        </w:tc>
      </w:tr>
      <w:tr w:rsidR="00A40192" w14:paraId="63CF896E" w14:textId="77777777" w:rsidTr="00522088">
        <w:trPr>
          <w:trHeight w:val="330"/>
        </w:trPr>
        <w:tc>
          <w:tcPr>
            <w:tcW w:w="4050" w:type="dxa"/>
            <w:tcBorders>
              <w:top w:val="nil"/>
              <w:left w:val="nil"/>
              <w:bottom w:val="nil"/>
              <w:right w:val="nil"/>
            </w:tcBorders>
            <w:shd w:val="clear" w:color="auto" w:fill="auto"/>
            <w:noWrap/>
            <w:vAlign w:val="bottom"/>
            <w:hideMark/>
          </w:tcPr>
          <w:p w14:paraId="55A7186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06608D27" w14:textId="77777777" w:rsidR="00A40192" w:rsidRDefault="00A40192">
            <w:pPr>
              <w:jc w:val="right"/>
              <w:outlineLvl w:val="0"/>
              <w:rPr>
                <w:rFonts w:ascii="Calibri" w:hAnsi="Calibri" w:cs="Calibri"/>
                <w:sz w:val="18"/>
                <w:szCs w:val="18"/>
              </w:rPr>
            </w:pPr>
            <w:r>
              <w:rPr>
                <w:rFonts w:ascii="Calibri" w:hAnsi="Calibri" w:cs="Calibri"/>
                <w:sz w:val="18"/>
                <w:szCs w:val="18"/>
              </w:rPr>
              <w:t>$916,856.21</w:t>
            </w:r>
          </w:p>
        </w:tc>
        <w:tc>
          <w:tcPr>
            <w:tcW w:w="1518" w:type="dxa"/>
            <w:tcBorders>
              <w:top w:val="nil"/>
              <w:left w:val="nil"/>
              <w:bottom w:val="nil"/>
              <w:right w:val="nil"/>
            </w:tcBorders>
            <w:shd w:val="clear" w:color="auto" w:fill="auto"/>
            <w:noWrap/>
            <w:vAlign w:val="bottom"/>
            <w:hideMark/>
          </w:tcPr>
          <w:p w14:paraId="4113C133" w14:textId="77777777" w:rsidR="00A40192" w:rsidRDefault="00A40192">
            <w:pPr>
              <w:jc w:val="right"/>
              <w:outlineLvl w:val="0"/>
              <w:rPr>
                <w:rFonts w:ascii="Calibri" w:hAnsi="Calibri" w:cs="Calibri"/>
                <w:sz w:val="18"/>
                <w:szCs w:val="18"/>
              </w:rPr>
            </w:pPr>
            <w:r>
              <w:rPr>
                <w:rFonts w:ascii="Calibri" w:hAnsi="Calibri" w:cs="Calibri"/>
                <w:sz w:val="18"/>
                <w:szCs w:val="18"/>
              </w:rPr>
              <w:t>$986,455.14</w:t>
            </w:r>
          </w:p>
        </w:tc>
        <w:tc>
          <w:tcPr>
            <w:tcW w:w="1530" w:type="dxa"/>
            <w:tcBorders>
              <w:top w:val="nil"/>
              <w:left w:val="nil"/>
              <w:bottom w:val="nil"/>
              <w:right w:val="nil"/>
            </w:tcBorders>
            <w:shd w:val="clear" w:color="auto" w:fill="auto"/>
            <w:noWrap/>
            <w:vAlign w:val="bottom"/>
            <w:hideMark/>
          </w:tcPr>
          <w:p w14:paraId="2DE78590" w14:textId="77777777" w:rsidR="00A40192" w:rsidRDefault="00A40192">
            <w:pPr>
              <w:jc w:val="right"/>
              <w:outlineLvl w:val="0"/>
              <w:rPr>
                <w:rFonts w:ascii="Calibri" w:hAnsi="Calibri" w:cs="Calibri"/>
                <w:sz w:val="18"/>
                <w:szCs w:val="18"/>
              </w:rPr>
            </w:pPr>
            <w:r>
              <w:rPr>
                <w:rFonts w:ascii="Calibri" w:hAnsi="Calibri" w:cs="Calibri"/>
                <w:sz w:val="18"/>
                <w:szCs w:val="18"/>
              </w:rPr>
              <w:t>$943,840.64</w:t>
            </w:r>
          </w:p>
        </w:tc>
        <w:tc>
          <w:tcPr>
            <w:tcW w:w="1382" w:type="dxa"/>
            <w:tcBorders>
              <w:top w:val="nil"/>
              <w:left w:val="nil"/>
              <w:bottom w:val="nil"/>
              <w:right w:val="nil"/>
            </w:tcBorders>
            <w:shd w:val="clear" w:color="auto" w:fill="auto"/>
            <w:noWrap/>
            <w:vAlign w:val="bottom"/>
            <w:hideMark/>
          </w:tcPr>
          <w:p w14:paraId="25FBBC75"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579917F" w14:textId="77777777" w:rsidR="00A40192" w:rsidRDefault="00A40192">
            <w:pPr>
              <w:jc w:val="right"/>
              <w:outlineLvl w:val="0"/>
              <w:rPr>
                <w:rFonts w:ascii="Calibri" w:hAnsi="Calibri" w:cs="Calibri"/>
                <w:sz w:val="18"/>
                <w:szCs w:val="18"/>
              </w:rPr>
            </w:pPr>
            <w:r>
              <w:rPr>
                <w:rFonts w:ascii="Calibri" w:hAnsi="Calibri" w:cs="Calibri"/>
                <w:sz w:val="18"/>
                <w:szCs w:val="18"/>
              </w:rPr>
              <w:t>$943,840.64</w:t>
            </w:r>
          </w:p>
        </w:tc>
      </w:tr>
      <w:tr w:rsidR="00A40192" w14:paraId="6B8E1D37" w14:textId="77777777" w:rsidTr="00522088">
        <w:trPr>
          <w:trHeight w:val="330"/>
        </w:trPr>
        <w:tc>
          <w:tcPr>
            <w:tcW w:w="4050" w:type="dxa"/>
            <w:tcBorders>
              <w:top w:val="nil"/>
              <w:left w:val="nil"/>
              <w:bottom w:val="nil"/>
              <w:right w:val="nil"/>
            </w:tcBorders>
            <w:shd w:val="clear" w:color="auto" w:fill="auto"/>
            <w:noWrap/>
            <w:vAlign w:val="bottom"/>
            <w:hideMark/>
          </w:tcPr>
          <w:p w14:paraId="2BD8281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1002-INTERNATIONAL RELATIONS AND PROTOCOL</w:t>
            </w:r>
          </w:p>
        </w:tc>
        <w:tc>
          <w:tcPr>
            <w:tcW w:w="1452" w:type="dxa"/>
            <w:tcBorders>
              <w:top w:val="nil"/>
              <w:left w:val="nil"/>
              <w:bottom w:val="nil"/>
              <w:right w:val="nil"/>
            </w:tcBorders>
            <w:shd w:val="clear" w:color="auto" w:fill="auto"/>
            <w:noWrap/>
            <w:vAlign w:val="bottom"/>
            <w:hideMark/>
          </w:tcPr>
          <w:p w14:paraId="1E85C542" w14:textId="77777777" w:rsidR="00A40192" w:rsidRDefault="00A40192">
            <w:pPr>
              <w:jc w:val="right"/>
              <w:outlineLvl w:val="0"/>
              <w:rPr>
                <w:rFonts w:ascii="Calibri" w:hAnsi="Calibri" w:cs="Calibri"/>
                <w:sz w:val="18"/>
                <w:szCs w:val="18"/>
              </w:rPr>
            </w:pPr>
            <w:r>
              <w:rPr>
                <w:rFonts w:ascii="Calibri" w:hAnsi="Calibri" w:cs="Calibri"/>
                <w:sz w:val="18"/>
                <w:szCs w:val="18"/>
              </w:rPr>
              <w:t>$128,798.08</w:t>
            </w:r>
          </w:p>
        </w:tc>
        <w:tc>
          <w:tcPr>
            <w:tcW w:w="1518" w:type="dxa"/>
            <w:tcBorders>
              <w:top w:val="nil"/>
              <w:left w:val="nil"/>
              <w:bottom w:val="nil"/>
              <w:right w:val="nil"/>
            </w:tcBorders>
            <w:shd w:val="clear" w:color="auto" w:fill="auto"/>
            <w:noWrap/>
            <w:vAlign w:val="bottom"/>
            <w:hideMark/>
          </w:tcPr>
          <w:p w14:paraId="0CED277B" w14:textId="77777777" w:rsidR="00A40192" w:rsidRDefault="00A40192">
            <w:pPr>
              <w:jc w:val="right"/>
              <w:outlineLvl w:val="0"/>
              <w:rPr>
                <w:rFonts w:ascii="Calibri" w:hAnsi="Calibri" w:cs="Calibri"/>
                <w:sz w:val="18"/>
                <w:szCs w:val="18"/>
              </w:rPr>
            </w:pPr>
            <w:r>
              <w:rPr>
                <w:rFonts w:ascii="Calibri" w:hAnsi="Calibri" w:cs="Calibri"/>
                <w:sz w:val="18"/>
                <w:szCs w:val="18"/>
              </w:rPr>
              <w:t>$134,686.70</w:t>
            </w:r>
          </w:p>
        </w:tc>
        <w:tc>
          <w:tcPr>
            <w:tcW w:w="1530" w:type="dxa"/>
            <w:tcBorders>
              <w:top w:val="nil"/>
              <w:left w:val="nil"/>
              <w:bottom w:val="nil"/>
              <w:right w:val="nil"/>
            </w:tcBorders>
            <w:shd w:val="clear" w:color="auto" w:fill="auto"/>
            <w:noWrap/>
            <w:vAlign w:val="bottom"/>
            <w:hideMark/>
          </w:tcPr>
          <w:p w14:paraId="01105D7F" w14:textId="77777777" w:rsidR="00A40192" w:rsidRDefault="00A40192">
            <w:pPr>
              <w:jc w:val="right"/>
              <w:outlineLvl w:val="0"/>
              <w:rPr>
                <w:rFonts w:ascii="Calibri" w:hAnsi="Calibri" w:cs="Calibri"/>
                <w:sz w:val="18"/>
                <w:szCs w:val="18"/>
              </w:rPr>
            </w:pPr>
            <w:r>
              <w:rPr>
                <w:rFonts w:ascii="Calibri" w:hAnsi="Calibri" w:cs="Calibri"/>
                <w:sz w:val="18"/>
                <w:szCs w:val="18"/>
              </w:rPr>
              <w:t>$139,897.00</w:t>
            </w:r>
          </w:p>
        </w:tc>
        <w:tc>
          <w:tcPr>
            <w:tcW w:w="1382" w:type="dxa"/>
            <w:tcBorders>
              <w:top w:val="nil"/>
              <w:left w:val="nil"/>
              <w:bottom w:val="nil"/>
              <w:right w:val="nil"/>
            </w:tcBorders>
            <w:shd w:val="clear" w:color="auto" w:fill="auto"/>
            <w:noWrap/>
            <w:vAlign w:val="bottom"/>
            <w:hideMark/>
          </w:tcPr>
          <w:p w14:paraId="6BDF935F"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B25933A" w14:textId="77777777" w:rsidR="00A40192" w:rsidRDefault="00A40192">
            <w:pPr>
              <w:jc w:val="right"/>
              <w:outlineLvl w:val="0"/>
              <w:rPr>
                <w:rFonts w:ascii="Calibri" w:hAnsi="Calibri" w:cs="Calibri"/>
                <w:sz w:val="18"/>
                <w:szCs w:val="18"/>
              </w:rPr>
            </w:pPr>
            <w:r>
              <w:rPr>
                <w:rFonts w:ascii="Calibri" w:hAnsi="Calibri" w:cs="Calibri"/>
                <w:sz w:val="18"/>
                <w:szCs w:val="18"/>
              </w:rPr>
              <w:t>$139,897.00</w:t>
            </w:r>
          </w:p>
        </w:tc>
      </w:tr>
      <w:tr w:rsidR="00A40192" w14:paraId="7CA11CDF" w14:textId="77777777" w:rsidTr="00522088">
        <w:trPr>
          <w:trHeight w:val="330"/>
        </w:trPr>
        <w:tc>
          <w:tcPr>
            <w:tcW w:w="4050" w:type="dxa"/>
            <w:tcBorders>
              <w:top w:val="nil"/>
              <w:left w:val="nil"/>
              <w:bottom w:val="nil"/>
              <w:right w:val="nil"/>
            </w:tcBorders>
            <w:shd w:val="clear" w:color="auto" w:fill="auto"/>
            <w:noWrap/>
            <w:vAlign w:val="bottom"/>
            <w:hideMark/>
          </w:tcPr>
          <w:p w14:paraId="4603BEA4"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1003-CEREMONIAL SERVICES</w:t>
            </w:r>
          </w:p>
        </w:tc>
        <w:tc>
          <w:tcPr>
            <w:tcW w:w="1452" w:type="dxa"/>
            <w:tcBorders>
              <w:top w:val="nil"/>
              <w:left w:val="nil"/>
              <w:bottom w:val="nil"/>
              <w:right w:val="nil"/>
            </w:tcBorders>
            <w:shd w:val="clear" w:color="auto" w:fill="auto"/>
            <w:noWrap/>
            <w:vAlign w:val="bottom"/>
            <w:hideMark/>
          </w:tcPr>
          <w:p w14:paraId="18B57691" w14:textId="77777777" w:rsidR="00A40192" w:rsidRDefault="00A40192">
            <w:pPr>
              <w:jc w:val="right"/>
              <w:outlineLvl w:val="0"/>
              <w:rPr>
                <w:rFonts w:ascii="Calibri" w:hAnsi="Calibri" w:cs="Calibri"/>
                <w:sz w:val="18"/>
                <w:szCs w:val="18"/>
              </w:rPr>
            </w:pPr>
            <w:r>
              <w:rPr>
                <w:rFonts w:ascii="Calibri" w:hAnsi="Calibri" w:cs="Calibri"/>
                <w:sz w:val="18"/>
                <w:szCs w:val="18"/>
              </w:rPr>
              <w:t>$109,631.85</w:t>
            </w:r>
          </w:p>
        </w:tc>
        <w:tc>
          <w:tcPr>
            <w:tcW w:w="1518" w:type="dxa"/>
            <w:tcBorders>
              <w:top w:val="nil"/>
              <w:left w:val="nil"/>
              <w:bottom w:val="nil"/>
              <w:right w:val="nil"/>
            </w:tcBorders>
            <w:shd w:val="clear" w:color="auto" w:fill="auto"/>
            <w:noWrap/>
            <w:vAlign w:val="bottom"/>
            <w:hideMark/>
          </w:tcPr>
          <w:p w14:paraId="04925C1D" w14:textId="77777777" w:rsidR="00A40192" w:rsidRDefault="00A40192">
            <w:pPr>
              <w:jc w:val="right"/>
              <w:outlineLvl w:val="0"/>
              <w:rPr>
                <w:rFonts w:ascii="Calibri" w:hAnsi="Calibri" w:cs="Calibri"/>
                <w:sz w:val="18"/>
                <w:szCs w:val="18"/>
              </w:rPr>
            </w:pPr>
            <w:r>
              <w:rPr>
                <w:rFonts w:ascii="Calibri" w:hAnsi="Calibri" w:cs="Calibri"/>
                <w:sz w:val="18"/>
                <w:szCs w:val="18"/>
              </w:rPr>
              <w:t>$117,685.59</w:t>
            </w:r>
          </w:p>
        </w:tc>
        <w:tc>
          <w:tcPr>
            <w:tcW w:w="1530" w:type="dxa"/>
            <w:tcBorders>
              <w:top w:val="nil"/>
              <w:left w:val="nil"/>
              <w:bottom w:val="nil"/>
              <w:right w:val="nil"/>
            </w:tcBorders>
            <w:shd w:val="clear" w:color="auto" w:fill="auto"/>
            <w:noWrap/>
            <w:vAlign w:val="bottom"/>
            <w:hideMark/>
          </w:tcPr>
          <w:p w14:paraId="7DE48A4A" w14:textId="77777777" w:rsidR="00A40192" w:rsidRDefault="00A40192">
            <w:pPr>
              <w:jc w:val="right"/>
              <w:outlineLvl w:val="0"/>
              <w:rPr>
                <w:rFonts w:ascii="Calibri" w:hAnsi="Calibri" w:cs="Calibri"/>
                <w:sz w:val="18"/>
                <w:szCs w:val="18"/>
              </w:rPr>
            </w:pPr>
            <w:r>
              <w:rPr>
                <w:rFonts w:ascii="Calibri" w:hAnsi="Calibri" w:cs="Calibri"/>
                <w:sz w:val="18"/>
                <w:szCs w:val="18"/>
              </w:rPr>
              <w:t>$122,501.18</w:t>
            </w:r>
          </w:p>
        </w:tc>
        <w:tc>
          <w:tcPr>
            <w:tcW w:w="1382" w:type="dxa"/>
            <w:tcBorders>
              <w:top w:val="nil"/>
              <w:left w:val="nil"/>
              <w:bottom w:val="nil"/>
              <w:right w:val="nil"/>
            </w:tcBorders>
            <w:shd w:val="clear" w:color="auto" w:fill="auto"/>
            <w:noWrap/>
            <w:vAlign w:val="bottom"/>
            <w:hideMark/>
          </w:tcPr>
          <w:p w14:paraId="439A3D35"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0F2AEBB4" w14:textId="77777777" w:rsidR="00A40192" w:rsidRDefault="00A40192">
            <w:pPr>
              <w:jc w:val="right"/>
              <w:outlineLvl w:val="0"/>
              <w:rPr>
                <w:rFonts w:ascii="Calibri" w:hAnsi="Calibri" w:cs="Calibri"/>
                <w:sz w:val="18"/>
                <w:szCs w:val="18"/>
              </w:rPr>
            </w:pPr>
            <w:r>
              <w:rPr>
                <w:rFonts w:ascii="Calibri" w:hAnsi="Calibri" w:cs="Calibri"/>
                <w:sz w:val="18"/>
                <w:szCs w:val="18"/>
              </w:rPr>
              <w:t>$122,501.18</w:t>
            </w:r>
          </w:p>
        </w:tc>
      </w:tr>
      <w:tr w:rsidR="00A40192" w14:paraId="1A1C4112" w14:textId="77777777" w:rsidTr="00522088">
        <w:trPr>
          <w:trHeight w:val="330"/>
        </w:trPr>
        <w:tc>
          <w:tcPr>
            <w:tcW w:w="4050" w:type="dxa"/>
            <w:tcBorders>
              <w:top w:val="nil"/>
              <w:left w:val="nil"/>
              <w:bottom w:val="nil"/>
              <w:right w:val="nil"/>
            </w:tcBorders>
            <w:shd w:val="clear" w:color="auto" w:fill="auto"/>
            <w:noWrap/>
            <w:vAlign w:val="bottom"/>
            <w:hideMark/>
          </w:tcPr>
          <w:p w14:paraId="4BDD97F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1004-OFFICE OF DOCUMENTS AND ADMIN ISSUANCES</w:t>
            </w:r>
          </w:p>
        </w:tc>
        <w:tc>
          <w:tcPr>
            <w:tcW w:w="1452" w:type="dxa"/>
            <w:tcBorders>
              <w:top w:val="nil"/>
              <w:left w:val="nil"/>
              <w:bottom w:val="nil"/>
              <w:right w:val="nil"/>
            </w:tcBorders>
            <w:shd w:val="clear" w:color="auto" w:fill="auto"/>
            <w:noWrap/>
            <w:vAlign w:val="bottom"/>
            <w:hideMark/>
          </w:tcPr>
          <w:p w14:paraId="0F1BA970" w14:textId="77777777" w:rsidR="00A40192" w:rsidRDefault="00A40192">
            <w:pPr>
              <w:jc w:val="right"/>
              <w:outlineLvl w:val="0"/>
              <w:rPr>
                <w:rFonts w:ascii="Calibri" w:hAnsi="Calibri" w:cs="Calibri"/>
                <w:sz w:val="18"/>
                <w:szCs w:val="18"/>
              </w:rPr>
            </w:pPr>
            <w:r>
              <w:rPr>
                <w:rFonts w:ascii="Calibri" w:hAnsi="Calibri" w:cs="Calibri"/>
                <w:sz w:val="18"/>
                <w:szCs w:val="18"/>
              </w:rPr>
              <w:t>$703,515.93</w:t>
            </w:r>
          </w:p>
        </w:tc>
        <w:tc>
          <w:tcPr>
            <w:tcW w:w="1518" w:type="dxa"/>
            <w:tcBorders>
              <w:top w:val="nil"/>
              <w:left w:val="nil"/>
              <w:bottom w:val="nil"/>
              <w:right w:val="nil"/>
            </w:tcBorders>
            <w:shd w:val="clear" w:color="auto" w:fill="auto"/>
            <w:noWrap/>
            <w:vAlign w:val="bottom"/>
            <w:hideMark/>
          </w:tcPr>
          <w:p w14:paraId="333FE4D6" w14:textId="77777777" w:rsidR="00A40192" w:rsidRDefault="00A40192">
            <w:pPr>
              <w:jc w:val="right"/>
              <w:outlineLvl w:val="0"/>
              <w:rPr>
                <w:rFonts w:ascii="Calibri" w:hAnsi="Calibri" w:cs="Calibri"/>
                <w:sz w:val="18"/>
                <w:szCs w:val="18"/>
              </w:rPr>
            </w:pPr>
            <w:r>
              <w:rPr>
                <w:rFonts w:ascii="Calibri" w:hAnsi="Calibri" w:cs="Calibri"/>
                <w:sz w:val="18"/>
                <w:szCs w:val="18"/>
              </w:rPr>
              <w:t>$650,013.46</w:t>
            </w:r>
          </w:p>
        </w:tc>
        <w:tc>
          <w:tcPr>
            <w:tcW w:w="1530" w:type="dxa"/>
            <w:tcBorders>
              <w:top w:val="nil"/>
              <w:left w:val="nil"/>
              <w:bottom w:val="nil"/>
              <w:right w:val="nil"/>
            </w:tcBorders>
            <w:shd w:val="clear" w:color="auto" w:fill="auto"/>
            <w:noWrap/>
            <w:vAlign w:val="bottom"/>
            <w:hideMark/>
          </w:tcPr>
          <w:p w14:paraId="353AB398" w14:textId="77777777" w:rsidR="00A40192" w:rsidRDefault="00A40192">
            <w:pPr>
              <w:jc w:val="right"/>
              <w:outlineLvl w:val="0"/>
              <w:rPr>
                <w:rFonts w:ascii="Calibri" w:hAnsi="Calibri" w:cs="Calibri"/>
                <w:sz w:val="18"/>
                <w:szCs w:val="18"/>
              </w:rPr>
            </w:pPr>
            <w:r>
              <w:rPr>
                <w:rFonts w:ascii="Calibri" w:hAnsi="Calibri" w:cs="Calibri"/>
                <w:sz w:val="18"/>
                <w:szCs w:val="18"/>
              </w:rPr>
              <w:t>$686,386.69</w:t>
            </w:r>
          </w:p>
        </w:tc>
        <w:tc>
          <w:tcPr>
            <w:tcW w:w="1382" w:type="dxa"/>
            <w:tcBorders>
              <w:top w:val="nil"/>
              <w:left w:val="nil"/>
              <w:bottom w:val="nil"/>
              <w:right w:val="nil"/>
            </w:tcBorders>
            <w:shd w:val="clear" w:color="auto" w:fill="auto"/>
            <w:noWrap/>
            <w:vAlign w:val="bottom"/>
            <w:hideMark/>
          </w:tcPr>
          <w:p w14:paraId="28089D7F"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6D8ECB5B" w14:textId="77777777" w:rsidR="00A40192" w:rsidRDefault="00A40192">
            <w:pPr>
              <w:jc w:val="right"/>
              <w:outlineLvl w:val="0"/>
              <w:rPr>
                <w:rFonts w:ascii="Calibri" w:hAnsi="Calibri" w:cs="Calibri"/>
                <w:sz w:val="18"/>
                <w:szCs w:val="18"/>
              </w:rPr>
            </w:pPr>
            <w:r>
              <w:rPr>
                <w:rFonts w:ascii="Calibri" w:hAnsi="Calibri" w:cs="Calibri"/>
                <w:sz w:val="18"/>
                <w:szCs w:val="18"/>
              </w:rPr>
              <w:t>$686,386.69</w:t>
            </w:r>
          </w:p>
        </w:tc>
      </w:tr>
      <w:tr w:rsidR="00A40192" w14:paraId="38F6ACF8" w14:textId="77777777" w:rsidTr="00522088">
        <w:trPr>
          <w:trHeight w:val="330"/>
        </w:trPr>
        <w:tc>
          <w:tcPr>
            <w:tcW w:w="4050" w:type="dxa"/>
            <w:tcBorders>
              <w:top w:val="nil"/>
              <w:left w:val="nil"/>
              <w:bottom w:val="nil"/>
              <w:right w:val="nil"/>
            </w:tcBorders>
            <w:shd w:val="clear" w:color="auto" w:fill="auto"/>
            <w:noWrap/>
            <w:vAlign w:val="bottom"/>
            <w:hideMark/>
          </w:tcPr>
          <w:p w14:paraId="48F90F4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1005-NOTARY COMMISSION AND AUTHENTICATIONS</w:t>
            </w:r>
          </w:p>
        </w:tc>
        <w:tc>
          <w:tcPr>
            <w:tcW w:w="1452" w:type="dxa"/>
            <w:tcBorders>
              <w:top w:val="nil"/>
              <w:left w:val="nil"/>
              <w:bottom w:val="nil"/>
              <w:right w:val="nil"/>
            </w:tcBorders>
            <w:shd w:val="clear" w:color="auto" w:fill="auto"/>
            <w:noWrap/>
            <w:vAlign w:val="bottom"/>
            <w:hideMark/>
          </w:tcPr>
          <w:p w14:paraId="15CCECEB" w14:textId="77777777" w:rsidR="00A40192" w:rsidRDefault="00A40192">
            <w:pPr>
              <w:jc w:val="right"/>
              <w:outlineLvl w:val="0"/>
              <w:rPr>
                <w:rFonts w:ascii="Calibri" w:hAnsi="Calibri" w:cs="Calibri"/>
                <w:sz w:val="18"/>
                <w:szCs w:val="18"/>
              </w:rPr>
            </w:pPr>
            <w:r>
              <w:rPr>
                <w:rFonts w:ascii="Calibri" w:hAnsi="Calibri" w:cs="Calibri"/>
                <w:sz w:val="18"/>
                <w:szCs w:val="18"/>
              </w:rPr>
              <w:t>$497,175.36</w:t>
            </w:r>
          </w:p>
        </w:tc>
        <w:tc>
          <w:tcPr>
            <w:tcW w:w="1518" w:type="dxa"/>
            <w:tcBorders>
              <w:top w:val="nil"/>
              <w:left w:val="nil"/>
              <w:bottom w:val="nil"/>
              <w:right w:val="nil"/>
            </w:tcBorders>
            <w:shd w:val="clear" w:color="auto" w:fill="auto"/>
            <w:noWrap/>
            <w:vAlign w:val="bottom"/>
            <w:hideMark/>
          </w:tcPr>
          <w:p w14:paraId="71A9B515" w14:textId="77777777" w:rsidR="00A40192" w:rsidRDefault="00A40192">
            <w:pPr>
              <w:jc w:val="right"/>
              <w:outlineLvl w:val="0"/>
              <w:rPr>
                <w:rFonts w:ascii="Calibri" w:hAnsi="Calibri" w:cs="Calibri"/>
                <w:sz w:val="18"/>
                <w:szCs w:val="18"/>
              </w:rPr>
            </w:pPr>
            <w:r>
              <w:rPr>
                <w:rFonts w:ascii="Calibri" w:hAnsi="Calibri" w:cs="Calibri"/>
                <w:sz w:val="18"/>
                <w:szCs w:val="18"/>
              </w:rPr>
              <w:t>$508,275.96</w:t>
            </w:r>
          </w:p>
        </w:tc>
        <w:tc>
          <w:tcPr>
            <w:tcW w:w="1530" w:type="dxa"/>
            <w:tcBorders>
              <w:top w:val="nil"/>
              <w:left w:val="nil"/>
              <w:bottom w:val="nil"/>
              <w:right w:val="nil"/>
            </w:tcBorders>
            <w:shd w:val="clear" w:color="auto" w:fill="auto"/>
            <w:noWrap/>
            <w:vAlign w:val="bottom"/>
            <w:hideMark/>
          </w:tcPr>
          <w:p w14:paraId="1694CBEF" w14:textId="77777777" w:rsidR="00A40192" w:rsidRDefault="00A40192">
            <w:pPr>
              <w:jc w:val="right"/>
              <w:outlineLvl w:val="0"/>
              <w:rPr>
                <w:rFonts w:ascii="Calibri" w:hAnsi="Calibri" w:cs="Calibri"/>
                <w:sz w:val="18"/>
                <w:szCs w:val="18"/>
              </w:rPr>
            </w:pPr>
            <w:r>
              <w:rPr>
                <w:rFonts w:ascii="Calibri" w:hAnsi="Calibri" w:cs="Calibri"/>
                <w:sz w:val="18"/>
                <w:szCs w:val="18"/>
              </w:rPr>
              <w:t>$556,190.42</w:t>
            </w:r>
          </w:p>
        </w:tc>
        <w:tc>
          <w:tcPr>
            <w:tcW w:w="1382" w:type="dxa"/>
            <w:tcBorders>
              <w:top w:val="nil"/>
              <w:left w:val="nil"/>
              <w:bottom w:val="nil"/>
              <w:right w:val="nil"/>
            </w:tcBorders>
            <w:shd w:val="clear" w:color="auto" w:fill="auto"/>
            <w:noWrap/>
            <w:vAlign w:val="bottom"/>
            <w:hideMark/>
          </w:tcPr>
          <w:p w14:paraId="6560597A"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3C558C5D" w14:textId="77777777" w:rsidR="00A40192" w:rsidRDefault="00A40192">
            <w:pPr>
              <w:jc w:val="right"/>
              <w:outlineLvl w:val="0"/>
              <w:rPr>
                <w:rFonts w:ascii="Calibri" w:hAnsi="Calibri" w:cs="Calibri"/>
                <w:sz w:val="18"/>
                <w:szCs w:val="18"/>
              </w:rPr>
            </w:pPr>
            <w:r>
              <w:rPr>
                <w:rFonts w:ascii="Calibri" w:hAnsi="Calibri" w:cs="Calibri"/>
                <w:sz w:val="18"/>
                <w:szCs w:val="18"/>
              </w:rPr>
              <w:t>$556,190.42</w:t>
            </w:r>
          </w:p>
        </w:tc>
      </w:tr>
      <w:tr w:rsidR="00A40192" w14:paraId="4F4855FF" w14:textId="77777777" w:rsidTr="00522088">
        <w:trPr>
          <w:trHeight w:val="330"/>
        </w:trPr>
        <w:tc>
          <w:tcPr>
            <w:tcW w:w="4050" w:type="dxa"/>
            <w:tcBorders>
              <w:top w:val="nil"/>
              <w:left w:val="nil"/>
              <w:bottom w:val="nil"/>
              <w:right w:val="nil"/>
            </w:tcBorders>
            <w:shd w:val="clear" w:color="auto" w:fill="auto"/>
            <w:noWrap/>
            <w:vAlign w:val="bottom"/>
            <w:hideMark/>
          </w:tcPr>
          <w:p w14:paraId="6A56701F"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1006-OFFICE OF PUBLIC RECORDS</w:t>
            </w:r>
          </w:p>
        </w:tc>
        <w:tc>
          <w:tcPr>
            <w:tcW w:w="1452" w:type="dxa"/>
            <w:tcBorders>
              <w:top w:val="nil"/>
              <w:left w:val="nil"/>
              <w:bottom w:val="nil"/>
              <w:right w:val="nil"/>
            </w:tcBorders>
            <w:shd w:val="clear" w:color="auto" w:fill="auto"/>
            <w:noWrap/>
            <w:vAlign w:val="bottom"/>
            <w:hideMark/>
          </w:tcPr>
          <w:p w14:paraId="111840C9" w14:textId="77777777" w:rsidR="00A40192" w:rsidRDefault="00A40192">
            <w:pPr>
              <w:jc w:val="right"/>
              <w:outlineLvl w:val="0"/>
              <w:rPr>
                <w:rFonts w:ascii="Calibri" w:hAnsi="Calibri" w:cs="Calibri"/>
                <w:sz w:val="18"/>
                <w:szCs w:val="18"/>
              </w:rPr>
            </w:pPr>
            <w:r>
              <w:rPr>
                <w:rFonts w:ascii="Calibri" w:hAnsi="Calibri" w:cs="Calibri"/>
                <w:sz w:val="18"/>
                <w:szCs w:val="18"/>
              </w:rPr>
              <w:t>$1,274,005.03</w:t>
            </w:r>
          </w:p>
        </w:tc>
        <w:tc>
          <w:tcPr>
            <w:tcW w:w="1518" w:type="dxa"/>
            <w:tcBorders>
              <w:top w:val="nil"/>
              <w:left w:val="nil"/>
              <w:bottom w:val="nil"/>
              <w:right w:val="nil"/>
            </w:tcBorders>
            <w:shd w:val="clear" w:color="auto" w:fill="auto"/>
            <w:noWrap/>
            <w:vAlign w:val="bottom"/>
            <w:hideMark/>
          </w:tcPr>
          <w:p w14:paraId="6A7A2B98" w14:textId="77777777" w:rsidR="00A40192" w:rsidRDefault="00A40192">
            <w:pPr>
              <w:jc w:val="right"/>
              <w:outlineLvl w:val="0"/>
              <w:rPr>
                <w:rFonts w:ascii="Calibri" w:hAnsi="Calibri" w:cs="Calibri"/>
                <w:sz w:val="18"/>
                <w:szCs w:val="18"/>
              </w:rPr>
            </w:pPr>
            <w:r>
              <w:rPr>
                <w:rFonts w:ascii="Calibri" w:hAnsi="Calibri" w:cs="Calibri"/>
                <w:sz w:val="18"/>
                <w:szCs w:val="18"/>
              </w:rPr>
              <w:t>$1,461,069.15</w:t>
            </w:r>
          </w:p>
        </w:tc>
        <w:tc>
          <w:tcPr>
            <w:tcW w:w="1530" w:type="dxa"/>
            <w:tcBorders>
              <w:top w:val="nil"/>
              <w:left w:val="nil"/>
              <w:bottom w:val="nil"/>
              <w:right w:val="nil"/>
            </w:tcBorders>
            <w:shd w:val="clear" w:color="auto" w:fill="auto"/>
            <w:noWrap/>
            <w:vAlign w:val="bottom"/>
            <w:hideMark/>
          </w:tcPr>
          <w:p w14:paraId="6BE7587B" w14:textId="77777777" w:rsidR="00A40192" w:rsidRDefault="00A40192">
            <w:pPr>
              <w:jc w:val="right"/>
              <w:outlineLvl w:val="0"/>
              <w:rPr>
                <w:rFonts w:ascii="Calibri" w:hAnsi="Calibri" w:cs="Calibri"/>
                <w:sz w:val="18"/>
                <w:szCs w:val="18"/>
              </w:rPr>
            </w:pPr>
            <w:r>
              <w:rPr>
                <w:rFonts w:ascii="Calibri" w:hAnsi="Calibri" w:cs="Calibri"/>
                <w:sz w:val="18"/>
                <w:szCs w:val="18"/>
              </w:rPr>
              <w:t>$1,507,945.24</w:t>
            </w:r>
          </w:p>
        </w:tc>
        <w:tc>
          <w:tcPr>
            <w:tcW w:w="1382" w:type="dxa"/>
            <w:tcBorders>
              <w:top w:val="nil"/>
              <w:left w:val="nil"/>
              <w:bottom w:val="nil"/>
              <w:right w:val="nil"/>
            </w:tcBorders>
            <w:shd w:val="clear" w:color="auto" w:fill="auto"/>
            <w:noWrap/>
            <w:vAlign w:val="bottom"/>
            <w:hideMark/>
          </w:tcPr>
          <w:p w14:paraId="253A66F6"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C8CC402" w14:textId="77777777" w:rsidR="00A40192" w:rsidRDefault="00A40192">
            <w:pPr>
              <w:jc w:val="right"/>
              <w:outlineLvl w:val="0"/>
              <w:rPr>
                <w:rFonts w:ascii="Calibri" w:hAnsi="Calibri" w:cs="Calibri"/>
                <w:sz w:val="18"/>
                <w:szCs w:val="18"/>
              </w:rPr>
            </w:pPr>
            <w:r>
              <w:rPr>
                <w:rFonts w:ascii="Calibri" w:hAnsi="Calibri" w:cs="Calibri"/>
                <w:sz w:val="18"/>
                <w:szCs w:val="18"/>
              </w:rPr>
              <w:t>$1,507,945.24</w:t>
            </w:r>
          </w:p>
        </w:tc>
      </w:tr>
      <w:tr w:rsidR="00A40192" w14:paraId="4D9625FE" w14:textId="77777777" w:rsidTr="00522088">
        <w:trPr>
          <w:trHeight w:val="330"/>
        </w:trPr>
        <w:tc>
          <w:tcPr>
            <w:tcW w:w="4050" w:type="dxa"/>
            <w:tcBorders>
              <w:top w:val="nil"/>
              <w:left w:val="nil"/>
              <w:bottom w:val="nil"/>
              <w:right w:val="nil"/>
            </w:tcBorders>
            <w:shd w:val="clear" w:color="auto" w:fill="auto"/>
            <w:noWrap/>
            <w:vAlign w:val="bottom"/>
            <w:hideMark/>
          </w:tcPr>
          <w:p w14:paraId="2517E63D"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1007-EXECUTIVE MGMT.</w:t>
            </w:r>
          </w:p>
        </w:tc>
        <w:tc>
          <w:tcPr>
            <w:tcW w:w="1452" w:type="dxa"/>
            <w:tcBorders>
              <w:top w:val="nil"/>
              <w:left w:val="nil"/>
              <w:bottom w:val="nil"/>
              <w:right w:val="nil"/>
            </w:tcBorders>
            <w:shd w:val="clear" w:color="auto" w:fill="auto"/>
            <w:noWrap/>
            <w:vAlign w:val="bottom"/>
            <w:hideMark/>
          </w:tcPr>
          <w:p w14:paraId="20E87A65" w14:textId="77777777" w:rsidR="00A40192" w:rsidRDefault="00A40192">
            <w:pPr>
              <w:jc w:val="right"/>
              <w:outlineLvl w:val="0"/>
              <w:rPr>
                <w:rFonts w:ascii="Calibri" w:hAnsi="Calibri" w:cs="Calibri"/>
                <w:sz w:val="18"/>
                <w:szCs w:val="18"/>
              </w:rPr>
            </w:pPr>
            <w:r>
              <w:rPr>
                <w:rFonts w:ascii="Calibri" w:hAnsi="Calibri" w:cs="Calibri"/>
                <w:sz w:val="18"/>
                <w:szCs w:val="18"/>
              </w:rPr>
              <w:t>$224,983.02</w:t>
            </w:r>
          </w:p>
        </w:tc>
        <w:tc>
          <w:tcPr>
            <w:tcW w:w="1518" w:type="dxa"/>
            <w:tcBorders>
              <w:top w:val="nil"/>
              <w:left w:val="nil"/>
              <w:bottom w:val="nil"/>
              <w:right w:val="nil"/>
            </w:tcBorders>
            <w:shd w:val="clear" w:color="auto" w:fill="auto"/>
            <w:noWrap/>
            <w:vAlign w:val="bottom"/>
            <w:hideMark/>
          </w:tcPr>
          <w:p w14:paraId="11AC2C11"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c>
          <w:tcPr>
            <w:tcW w:w="1530" w:type="dxa"/>
            <w:tcBorders>
              <w:top w:val="nil"/>
              <w:left w:val="nil"/>
              <w:bottom w:val="nil"/>
              <w:right w:val="nil"/>
            </w:tcBorders>
            <w:shd w:val="clear" w:color="auto" w:fill="auto"/>
            <w:noWrap/>
            <w:vAlign w:val="bottom"/>
            <w:hideMark/>
          </w:tcPr>
          <w:p w14:paraId="15234492"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c>
          <w:tcPr>
            <w:tcW w:w="1382" w:type="dxa"/>
            <w:tcBorders>
              <w:top w:val="nil"/>
              <w:left w:val="nil"/>
              <w:bottom w:val="nil"/>
              <w:right w:val="nil"/>
            </w:tcBorders>
            <w:shd w:val="clear" w:color="auto" w:fill="auto"/>
            <w:noWrap/>
            <w:vAlign w:val="bottom"/>
            <w:hideMark/>
          </w:tcPr>
          <w:p w14:paraId="050A57F4"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8DCE6FB" w14:textId="77777777" w:rsidR="00A40192" w:rsidRDefault="00A40192">
            <w:pPr>
              <w:jc w:val="right"/>
              <w:outlineLvl w:val="0"/>
              <w:rPr>
                <w:rFonts w:ascii="Calibri" w:hAnsi="Calibri" w:cs="Calibri"/>
                <w:sz w:val="18"/>
                <w:szCs w:val="18"/>
              </w:rPr>
            </w:pPr>
            <w:r>
              <w:rPr>
                <w:rFonts w:ascii="Calibri" w:hAnsi="Calibri" w:cs="Calibri"/>
                <w:sz w:val="18"/>
                <w:szCs w:val="18"/>
              </w:rPr>
              <w:t>$200,000.00</w:t>
            </w:r>
          </w:p>
        </w:tc>
      </w:tr>
      <w:tr w:rsidR="00A40192" w14:paraId="79D44716" w14:textId="77777777" w:rsidTr="00522088">
        <w:trPr>
          <w:trHeight w:val="330"/>
        </w:trPr>
        <w:tc>
          <w:tcPr>
            <w:tcW w:w="4050" w:type="dxa"/>
            <w:tcBorders>
              <w:top w:val="nil"/>
              <w:left w:val="nil"/>
              <w:bottom w:val="nil"/>
              <w:right w:val="nil"/>
            </w:tcBorders>
            <w:shd w:val="clear" w:color="auto" w:fill="auto"/>
            <w:noWrap/>
            <w:vAlign w:val="bottom"/>
            <w:hideMark/>
          </w:tcPr>
          <w:p w14:paraId="143C5007"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68D6CC58" w14:textId="77777777" w:rsidR="00A40192" w:rsidRDefault="00A40192">
            <w:pPr>
              <w:jc w:val="right"/>
              <w:outlineLvl w:val="0"/>
              <w:rPr>
                <w:rFonts w:ascii="Calibri" w:hAnsi="Calibri" w:cs="Calibri"/>
                <w:sz w:val="18"/>
                <w:szCs w:val="18"/>
              </w:rPr>
            </w:pPr>
            <w:r>
              <w:rPr>
                <w:rFonts w:ascii="Calibri" w:hAnsi="Calibri" w:cs="Calibri"/>
                <w:sz w:val="18"/>
                <w:szCs w:val="18"/>
              </w:rPr>
              <w:t>($1,011.00)</w:t>
            </w:r>
          </w:p>
        </w:tc>
        <w:tc>
          <w:tcPr>
            <w:tcW w:w="1518" w:type="dxa"/>
            <w:tcBorders>
              <w:top w:val="nil"/>
              <w:left w:val="nil"/>
              <w:bottom w:val="nil"/>
              <w:right w:val="nil"/>
            </w:tcBorders>
            <w:shd w:val="clear" w:color="auto" w:fill="auto"/>
            <w:noWrap/>
            <w:vAlign w:val="bottom"/>
            <w:hideMark/>
          </w:tcPr>
          <w:p w14:paraId="136A47D4"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6F524D28"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4366D9C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BBCECC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61E49603" w14:textId="77777777" w:rsidTr="00522088">
        <w:trPr>
          <w:trHeight w:val="315"/>
        </w:trPr>
        <w:tc>
          <w:tcPr>
            <w:tcW w:w="4050" w:type="dxa"/>
            <w:tcBorders>
              <w:top w:val="nil"/>
              <w:left w:val="nil"/>
              <w:bottom w:val="nil"/>
              <w:right w:val="nil"/>
            </w:tcBorders>
            <w:shd w:val="clear" w:color="auto" w:fill="auto"/>
            <w:noWrap/>
            <w:vAlign w:val="bottom"/>
            <w:hideMark/>
          </w:tcPr>
          <w:p w14:paraId="5FB80B0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328CFFDD" w14:textId="77777777" w:rsidR="00A40192" w:rsidRDefault="00A40192">
            <w:pPr>
              <w:jc w:val="right"/>
              <w:rPr>
                <w:rFonts w:ascii="Calibri" w:hAnsi="Calibri" w:cs="Calibri"/>
                <w:b/>
                <w:bCs/>
                <w:sz w:val="18"/>
                <w:szCs w:val="18"/>
              </w:rPr>
            </w:pPr>
            <w:r>
              <w:rPr>
                <w:rFonts w:ascii="Calibri" w:hAnsi="Calibri" w:cs="Calibri"/>
                <w:b/>
                <w:bCs/>
                <w:sz w:val="18"/>
                <w:szCs w:val="18"/>
              </w:rPr>
              <w:t>$3,853,954.48</w:t>
            </w:r>
          </w:p>
        </w:tc>
        <w:tc>
          <w:tcPr>
            <w:tcW w:w="1518" w:type="dxa"/>
            <w:tcBorders>
              <w:top w:val="nil"/>
              <w:left w:val="nil"/>
              <w:bottom w:val="nil"/>
              <w:right w:val="nil"/>
            </w:tcBorders>
            <w:shd w:val="clear" w:color="auto" w:fill="auto"/>
            <w:noWrap/>
            <w:vAlign w:val="bottom"/>
            <w:hideMark/>
          </w:tcPr>
          <w:p w14:paraId="66408AB6" w14:textId="77777777" w:rsidR="00A40192" w:rsidRDefault="00A40192">
            <w:pPr>
              <w:jc w:val="right"/>
              <w:rPr>
                <w:rFonts w:ascii="Calibri" w:hAnsi="Calibri" w:cs="Calibri"/>
                <w:b/>
                <w:bCs/>
                <w:sz w:val="18"/>
                <w:szCs w:val="18"/>
              </w:rPr>
            </w:pPr>
            <w:r>
              <w:rPr>
                <w:rFonts w:ascii="Calibri" w:hAnsi="Calibri" w:cs="Calibri"/>
                <w:b/>
                <w:bCs/>
                <w:sz w:val="18"/>
                <w:szCs w:val="18"/>
              </w:rPr>
              <w:t>$4,058,186.00</w:t>
            </w:r>
          </w:p>
        </w:tc>
        <w:tc>
          <w:tcPr>
            <w:tcW w:w="1530" w:type="dxa"/>
            <w:tcBorders>
              <w:top w:val="nil"/>
              <w:left w:val="nil"/>
              <w:bottom w:val="nil"/>
              <w:right w:val="nil"/>
            </w:tcBorders>
            <w:shd w:val="clear" w:color="auto" w:fill="auto"/>
            <w:noWrap/>
            <w:vAlign w:val="bottom"/>
            <w:hideMark/>
          </w:tcPr>
          <w:p w14:paraId="5516689E" w14:textId="77777777" w:rsidR="00A40192" w:rsidRDefault="00A40192">
            <w:pPr>
              <w:jc w:val="right"/>
              <w:rPr>
                <w:rFonts w:ascii="Calibri" w:hAnsi="Calibri" w:cs="Calibri"/>
                <w:b/>
                <w:bCs/>
                <w:sz w:val="18"/>
                <w:szCs w:val="18"/>
              </w:rPr>
            </w:pPr>
            <w:r>
              <w:rPr>
                <w:rFonts w:ascii="Calibri" w:hAnsi="Calibri" w:cs="Calibri"/>
                <w:b/>
                <w:bCs/>
                <w:sz w:val="18"/>
                <w:szCs w:val="18"/>
              </w:rPr>
              <w:t>$4,156,761.17</w:t>
            </w:r>
          </w:p>
        </w:tc>
        <w:tc>
          <w:tcPr>
            <w:tcW w:w="1382" w:type="dxa"/>
            <w:tcBorders>
              <w:top w:val="nil"/>
              <w:left w:val="nil"/>
              <w:bottom w:val="nil"/>
              <w:right w:val="nil"/>
            </w:tcBorders>
            <w:shd w:val="clear" w:color="auto" w:fill="auto"/>
            <w:noWrap/>
            <w:vAlign w:val="bottom"/>
            <w:hideMark/>
          </w:tcPr>
          <w:p w14:paraId="57B862F1"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57B8A6D1" w14:textId="77777777" w:rsidR="00A40192" w:rsidRDefault="00A40192">
            <w:pPr>
              <w:jc w:val="right"/>
              <w:rPr>
                <w:rFonts w:ascii="Calibri" w:hAnsi="Calibri" w:cs="Calibri"/>
                <w:b/>
                <w:bCs/>
                <w:sz w:val="18"/>
                <w:szCs w:val="18"/>
              </w:rPr>
            </w:pPr>
            <w:r>
              <w:rPr>
                <w:rFonts w:ascii="Calibri" w:hAnsi="Calibri" w:cs="Calibri"/>
                <w:b/>
                <w:bCs/>
                <w:sz w:val="18"/>
                <w:szCs w:val="18"/>
              </w:rPr>
              <w:t>$4,156,761.17</w:t>
            </w:r>
          </w:p>
        </w:tc>
      </w:tr>
      <w:tr w:rsidR="00A40192" w14:paraId="36A39EC6" w14:textId="77777777" w:rsidTr="00522088">
        <w:trPr>
          <w:trHeight w:val="315"/>
        </w:trPr>
        <w:tc>
          <w:tcPr>
            <w:tcW w:w="4050" w:type="dxa"/>
            <w:tcBorders>
              <w:top w:val="nil"/>
              <w:left w:val="nil"/>
              <w:bottom w:val="nil"/>
              <w:right w:val="nil"/>
            </w:tcBorders>
            <w:shd w:val="clear" w:color="000000" w:fill="000000"/>
            <w:noWrap/>
            <w:vAlign w:val="bottom"/>
            <w:hideMark/>
          </w:tcPr>
          <w:p w14:paraId="195BD51F"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730BCC8B"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26B2D8E0"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3636BDE7"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6D20070E"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00BB9083"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3AC635F2" w14:textId="77777777" w:rsidTr="00522088">
        <w:trPr>
          <w:trHeight w:val="330"/>
        </w:trPr>
        <w:tc>
          <w:tcPr>
            <w:tcW w:w="4050" w:type="dxa"/>
            <w:tcBorders>
              <w:top w:val="nil"/>
              <w:left w:val="nil"/>
              <w:bottom w:val="nil"/>
              <w:right w:val="nil"/>
            </w:tcBorders>
            <w:shd w:val="clear" w:color="auto" w:fill="auto"/>
            <w:noWrap/>
            <w:vAlign w:val="bottom"/>
            <w:hideMark/>
          </w:tcPr>
          <w:p w14:paraId="3E0ED9B6"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THE SENIOR ADVISOR</w:t>
            </w:r>
          </w:p>
        </w:tc>
        <w:tc>
          <w:tcPr>
            <w:tcW w:w="1452" w:type="dxa"/>
            <w:tcBorders>
              <w:top w:val="nil"/>
              <w:left w:val="nil"/>
              <w:bottom w:val="nil"/>
              <w:right w:val="nil"/>
            </w:tcBorders>
            <w:shd w:val="clear" w:color="auto" w:fill="auto"/>
            <w:noWrap/>
            <w:vAlign w:val="bottom"/>
            <w:hideMark/>
          </w:tcPr>
          <w:p w14:paraId="5AC300DE"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0605381E"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114686DB"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59B03CA0"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5912A163" w14:textId="77777777" w:rsidR="00A40192" w:rsidRDefault="00A40192">
            <w:pPr>
              <w:rPr>
                <w:sz w:val="20"/>
                <w:szCs w:val="20"/>
              </w:rPr>
            </w:pPr>
          </w:p>
        </w:tc>
      </w:tr>
      <w:tr w:rsidR="00A40192" w14:paraId="6CC43ED0" w14:textId="77777777" w:rsidTr="00522088">
        <w:trPr>
          <w:trHeight w:val="330"/>
        </w:trPr>
        <w:tc>
          <w:tcPr>
            <w:tcW w:w="4050" w:type="dxa"/>
            <w:tcBorders>
              <w:top w:val="nil"/>
              <w:left w:val="nil"/>
              <w:bottom w:val="nil"/>
              <w:right w:val="nil"/>
            </w:tcBorders>
            <w:shd w:val="clear" w:color="auto" w:fill="auto"/>
            <w:noWrap/>
            <w:vAlign w:val="bottom"/>
            <w:hideMark/>
          </w:tcPr>
          <w:p w14:paraId="61105CB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4BC24747" w14:textId="77777777" w:rsidR="00A40192" w:rsidRDefault="00A40192">
            <w:pPr>
              <w:jc w:val="right"/>
              <w:outlineLvl w:val="0"/>
              <w:rPr>
                <w:rFonts w:ascii="Calibri" w:hAnsi="Calibri" w:cs="Calibri"/>
                <w:sz w:val="18"/>
                <w:szCs w:val="18"/>
              </w:rPr>
            </w:pPr>
            <w:r>
              <w:rPr>
                <w:rFonts w:ascii="Calibri" w:hAnsi="Calibri" w:cs="Calibri"/>
                <w:sz w:val="18"/>
                <w:szCs w:val="18"/>
              </w:rPr>
              <w:t>$862,330.00</w:t>
            </w:r>
          </w:p>
        </w:tc>
        <w:tc>
          <w:tcPr>
            <w:tcW w:w="1518" w:type="dxa"/>
            <w:tcBorders>
              <w:top w:val="nil"/>
              <w:left w:val="nil"/>
              <w:bottom w:val="nil"/>
              <w:right w:val="nil"/>
            </w:tcBorders>
            <w:shd w:val="clear" w:color="auto" w:fill="auto"/>
            <w:noWrap/>
            <w:vAlign w:val="bottom"/>
            <w:hideMark/>
          </w:tcPr>
          <w:p w14:paraId="7735445C" w14:textId="77777777" w:rsidR="00A40192" w:rsidRDefault="00A40192">
            <w:pPr>
              <w:jc w:val="right"/>
              <w:outlineLvl w:val="0"/>
              <w:rPr>
                <w:rFonts w:ascii="Calibri" w:hAnsi="Calibri" w:cs="Calibri"/>
                <w:sz w:val="18"/>
                <w:szCs w:val="18"/>
              </w:rPr>
            </w:pPr>
            <w:r>
              <w:rPr>
                <w:rFonts w:ascii="Calibri" w:hAnsi="Calibri" w:cs="Calibri"/>
                <w:sz w:val="18"/>
                <w:szCs w:val="18"/>
              </w:rPr>
              <w:t>$1,410,472.84</w:t>
            </w:r>
          </w:p>
        </w:tc>
        <w:tc>
          <w:tcPr>
            <w:tcW w:w="1530" w:type="dxa"/>
            <w:tcBorders>
              <w:top w:val="nil"/>
              <w:left w:val="nil"/>
              <w:bottom w:val="nil"/>
              <w:right w:val="nil"/>
            </w:tcBorders>
            <w:shd w:val="clear" w:color="auto" w:fill="auto"/>
            <w:noWrap/>
            <w:vAlign w:val="bottom"/>
            <w:hideMark/>
          </w:tcPr>
          <w:p w14:paraId="518C67E5" w14:textId="77777777" w:rsidR="00A40192" w:rsidRDefault="00A40192">
            <w:pPr>
              <w:jc w:val="right"/>
              <w:outlineLvl w:val="0"/>
              <w:rPr>
                <w:rFonts w:ascii="Calibri" w:hAnsi="Calibri" w:cs="Calibri"/>
                <w:sz w:val="18"/>
                <w:szCs w:val="18"/>
              </w:rPr>
            </w:pPr>
            <w:r>
              <w:rPr>
                <w:rFonts w:ascii="Calibri" w:hAnsi="Calibri" w:cs="Calibri"/>
                <w:sz w:val="18"/>
                <w:szCs w:val="18"/>
              </w:rPr>
              <w:t>$493,867.48</w:t>
            </w:r>
          </w:p>
        </w:tc>
        <w:tc>
          <w:tcPr>
            <w:tcW w:w="1382" w:type="dxa"/>
            <w:tcBorders>
              <w:top w:val="nil"/>
              <w:left w:val="nil"/>
              <w:bottom w:val="nil"/>
              <w:right w:val="nil"/>
            </w:tcBorders>
            <w:shd w:val="clear" w:color="auto" w:fill="auto"/>
            <w:noWrap/>
            <w:vAlign w:val="bottom"/>
            <w:hideMark/>
          </w:tcPr>
          <w:p w14:paraId="127A9A61"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04813B15" w14:textId="77777777" w:rsidR="00A40192" w:rsidRDefault="00A40192">
            <w:pPr>
              <w:jc w:val="right"/>
              <w:outlineLvl w:val="0"/>
              <w:rPr>
                <w:rFonts w:ascii="Calibri" w:hAnsi="Calibri" w:cs="Calibri"/>
                <w:sz w:val="18"/>
                <w:szCs w:val="18"/>
              </w:rPr>
            </w:pPr>
            <w:r>
              <w:rPr>
                <w:rFonts w:ascii="Calibri" w:hAnsi="Calibri" w:cs="Calibri"/>
                <w:sz w:val="18"/>
                <w:szCs w:val="18"/>
              </w:rPr>
              <w:t>$493,867.48</w:t>
            </w:r>
          </w:p>
        </w:tc>
      </w:tr>
      <w:tr w:rsidR="00A40192" w14:paraId="6DFF2FF7" w14:textId="77777777" w:rsidTr="00522088">
        <w:trPr>
          <w:trHeight w:val="330"/>
        </w:trPr>
        <w:tc>
          <w:tcPr>
            <w:tcW w:w="4050" w:type="dxa"/>
            <w:tcBorders>
              <w:top w:val="nil"/>
              <w:left w:val="nil"/>
              <w:bottom w:val="nil"/>
              <w:right w:val="nil"/>
            </w:tcBorders>
            <w:shd w:val="clear" w:color="auto" w:fill="auto"/>
            <w:noWrap/>
            <w:vAlign w:val="bottom"/>
            <w:hideMark/>
          </w:tcPr>
          <w:p w14:paraId="3FAA9584"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2000-OFFICE OF POLICY AND LEGISLATIVE AFFAIRS</w:t>
            </w:r>
          </w:p>
        </w:tc>
        <w:tc>
          <w:tcPr>
            <w:tcW w:w="1452" w:type="dxa"/>
            <w:tcBorders>
              <w:top w:val="nil"/>
              <w:left w:val="nil"/>
              <w:bottom w:val="nil"/>
              <w:right w:val="nil"/>
            </w:tcBorders>
            <w:shd w:val="clear" w:color="auto" w:fill="auto"/>
            <w:noWrap/>
            <w:vAlign w:val="bottom"/>
            <w:hideMark/>
          </w:tcPr>
          <w:p w14:paraId="0E36CEC9" w14:textId="77777777" w:rsidR="00A40192" w:rsidRDefault="00A40192">
            <w:pPr>
              <w:jc w:val="right"/>
              <w:outlineLvl w:val="0"/>
              <w:rPr>
                <w:rFonts w:ascii="Calibri" w:hAnsi="Calibri" w:cs="Calibri"/>
                <w:sz w:val="18"/>
                <w:szCs w:val="18"/>
              </w:rPr>
            </w:pPr>
            <w:r>
              <w:rPr>
                <w:rFonts w:ascii="Calibri" w:hAnsi="Calibri" w:cs="Calibri"/>
                <w:sz w:val="18"/>
                <w:szCs w:val="18"/>
              </w:rPr>
              <w:t>$776,942.17</w:t>
            </w:r>
          </w:p>
        </w:tc>
        <w:tc>
          <w:tcPr>
            <w:tcW w:w="1518" w:type="dxa"/>
            <w:tcBorders>
              <w:top w:val="nil"/>
              <w:left w:val="nil"/>
              <w:bottom w:val="nil"/>
              <w:right w:val="nil"/>
            </w:tcBorders>
            <w:shd w:val="clear" w:color="auto" w:fill="auto"/>
            <w:noWrap/>
            <w:vAlign w:val="bottom"/>
            <w:hideMark/>
          </w:tcPr>
          <w:p w14:paraId="67A7A2B9" w14:textId="77777777" w:rsidR="00A40192" w:rsidRDefault="00A40192">
            <w:pPr>
              <w:jc w:val="right"/>
              <w:outlineLvl w:val="0"/>
              <w:rPr>
                <w:rFonts w:ascii="Calibri" w:hAnsi="Calibri" w:cs="Calibri"/>
                <w:sz w:val="18"/>
                <w:szCs w:val="18"/>
              </w:rPr>
            </w:pPr>
            <w:r>
              <w:rPr>
                <w:rFonts w:ascii="Calibri" w:hAnsi="Calibri" w:cs="Calibri"/>
                <w:sz w:val="18"/>
                <w:szCs w:val="18"/>
              </w:rPr>
              <w:t>$971,582.33</w:t>
            </w:r>
          </w:p>
        </w:tc>
        <w:tc>
          <w:tcPr>
            <w:tcW w:w="1530" w:type="dxa"/>
            <w:tcBorders>
              <w:top w:val="nil"/>
              <w:left w:val="nil"/>
              <w:bottom w:val="nil"/>
              <w:right w:val="nil"/>
            </w:tcBorders>
            <w:shd w:val="clear" w:color="auto" w:fill="auto"/>
            <w:noWrap/>
            <w:vAlign w:val="bottom"/>
            <w:hideMark/>
          </w:tcPr>
          <w:p w14:paraId="251A8BC5" w14:textId="77777777" w:rsidR="00A40192" w:rsidRDefault="00A40192">
            <w:pPr>
              <w:jc w:val="right"/>
              <w:outlineLvl w:val="0"/>
              <w:rPr>
                <w:rFonts w:ascii="Calibri" w:hAnsi="Calibri" w:cs="Calibri"/>
                <w:sz w:val="18"/>
                <w:szCs w:val="18"/>
              </w:rPr>
            </w:pPr>
            <w:r>
              <w:rPr>
                <w:rFonts w:ascii="Calibri" w:hAnsi="Calibri" w:cs="Calibri"/>
                <w:sz w:val="18"/>
                <w:szCs w:val="18"/>
              </w:rPr>
              <w:t>$1,018,593.55</w:t>
            </w:r>
          </w:p>
        </w:tc>
        <w:tc>
          <w:tcPr>
            <w:tcW w:w="1382" w:type="dxa"/>
            <w:tcBorders>
              <w:top w:val="nil"/>
              <w:left w:val="nil"/>
              <w:bottom w:val="nil"/>
              <w:right w:val="nil"/>
            </w:tcBorders>
            <w:shd w:val="clear" w:color="auto" w:fill="auto"/>
            <w:noWrap/>
            <w:vAlign w:val="bottom"/>
            <w:hideMark/>
          </w:tcPr>
          <w:p w14:paraId="0670C203"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ECF9E78" w14:textId="77777777" w:rsidR="00A40192" w:rsidRDefault="00A40192">
            <w:pPr>
              <w:jc w:val="right"/>
              <w:outlineLvl w:val="0"/>
              <w:rPr>
                <w:rFonts w:ascii="Calibri" w:hAnsi="Calibri" w:cs="Calibri"/>
                <w:sz w:val="18"/>
                <w:szCs w:val="18"/>
              </w:rPr>
            </w:pPr>
            <w:r>
              <w:rPr>
                <w:rFonts w:ascii="Calibri" w:hAnsi="Calibri" w:cs="Calibri"/>
                <w:sz w:val="18"/>
                <w:szCs w:val="18"/>
              </w:rPr>
              <w:t>$1,018,593.55</w:t>
            </w:r>
          </w:p>
        </w:tc>
      </w:tr>
      <w:tr w:rsidR="00A40192" w14:paraId="14600F8E" w14:textId="77777777" w:rsidTr="00522088">
        <w:trPr>
          <w:trHeight w:val="330"/>
        </w:trPr>
        <w:tc>
          <w:tcPr>
            <w:tcW w:w="4050" w:type="dxa"/>
            <w:tcBorders>
              <w:top w:val="nil"/>
              <w:left w:val="nil"/>
              <w:bottom w:val="nil"/>
              <w:right w:val="nil"/>
            </w:tcBorders>
            <w:shd w:val="clear" w:color="auto" w:fill="auto"/>
            <w:noWrap/>
            <w:vAlign w:val="bottom"/>
            <w:hideMark/>
          </w:tcPr>
          <w:p w14:paraId="71E016C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3000-OFFICE OF FEDERAL REGIONAL AFFAIRS</w:t>
            </w:r>
          </w:p>
        </w:tc>
        <w:tc>
          <w:tcPr>
            <w:tcW w:w="1452" w:type="dxa"/>
            <w:tcBorders>
              <w:top w:val="nil"/>
              <w:left w:val="nil"/>
              <w:bottom w:val="nil"/>
              <w:right w:val="nil"/>
            </w:tcBorders>
            <w:shd w:val="clear" w:color="auto" w:fill="auto"/>
            <w:noWrap/>
            <w:vAlign w:val="bottom"/>
            <w:hideMark/>
          </w:tcPr>
          <w:p w14:paraId="3CD6E0D5" w14:textId="77777777" w:rsidR="00A40192" w:rsidRDefault="00A40192">
            <w:pPr>
              <w:jc w:val="right"/>
              <w:outlineLvl w:val="0"/>
              <w:rPr>
                <w:rFonts w:ascii="Calibri" w:hAnsi="Calibri" w:cs="Calibri"/>
                <w:sz w:val="18"/>
                <w:szCs w:val="18"/>
              </w:rPr>
            </w:pPr>
            <w:r>
              <w:rPr>
                <w:rFonts w:ascii="Calibri" w:hAnsi="Calibri" w:cs="Calibri"/>
                <w:sz w:val="18"/>
                <w:szCs w:val="18"/>
              </w:rPr>
              <w:t>$484,066.23</w:t>
            </w:r>
          </w:p>
        </w:tc>
        <w:tc>
          <w:tcPr>
            <w:tcW w:w="1518" w:type="dxa"/>
            <w:tcBorders>
              <w:top w:val="nil"/>
              <w:left w:val="nil"/>
              <w:bottom w:val="nil"/>
              <w:right w:val="nil"/>
            </w:tcBorders>
            <w:shd w:val="clear" w:color="auto" w:fill="auto"/>
            <w:noWrap/>
            <w:vAlign w:val="bottom"/>
            <w:hideMark/>
          </w:tcPr>
          <w:p w14:paraId="1A7C0DB1" w14:textId="77777777" w:rsidR="00A40192" w:rsidRDefault="00A40192">
            <w:pPr>
              <w:jc w:val="right"/>
              <w:outlineLvl w:val="0"/>
              <w:rPr>
                <w:rFonts w:ascii="Calibri" w:hAnsi="Calibri" w:cs="Calibri"/>
                <w:sz w:val="18"/>
                <w:szCs w:val="18"/>
              </w:rPr>
            </w:pPr>
            <w:r>
              <w:rPr>
                <w:rFonts w:ascii="Calibri" w:hAnsi="Calibri" w:cs="Calibri"/>
                <w:sz w:val="18"/>
                <w:szCs w:val="18"/>
              </w:rPr>
              <w:t>$766,947.83</w:t>
            </w:r>
          </w:p>
        </w:tc>
        <w:tc>
          <w:tcPr>
            <w:tcW w:w="1530" w:type="dxa"/>
            <w:tcBorders>
              <w:top w:val="nil"/>
              <w:left w:val="nil"/>
              <w:bottom w:val="nil"/>
              <w:right w:val="nil"/>
            </w:tcBorders>
            <w:shd w:val="clear" w:color="auto" w:fill="auto"/>
            <w:noWrap/>
            <w:vAlign w:val="bottom"/>
            <w:hideMark/>
          </w:tcPr>
          <w:p w14:paraId="24260FA0" w14:textId="77777777" w:rsidR="00A40192" w:rsidRDefault="00A40192">
            <w:pPr>
              <w:jc w:val="right"/>
              <w:outlineLvl w:val="0"/>
              <w:rPr>
                <w:rFonts w:ascii="Calibri" w:hAnsi="Calibri" w:cs="Calibri"/>
                <w:sz w:val="18"/>
                <w:szCs w:val="18"/>
              </w:rPr>
            </w:pPr>
            <w:r>
              <w:rPr>
                <w:rFonts w:ascii="Calibri" w:hAnsi="Calibri" w:cs="Calibri"/>
                <w:sz w:val="18"/>
                <w:szCs w:val="18"/>
              </w:rPr>
              <w:t>$1,706,161.06</w:t>
            </w:r>
          </w:p>
        </w:tc>
        <w:tc>
          <w:tcPr>
            <w:tcW w:w="1382" w:type="dxa"/>
            <w:tcBorders>
              <w:top w:val="nil"/>
              <w:left w:val="nil"/>
              <w:bottom w:val="nil"/>
              <w:right w:val="nil"/>
            </w:tcBorders>
            <w:shd w:val="clear" w:color="auto" w:fill="auto"/>
            <w:noWrap/>
            <w:vAlign w:val="bottom"/>
            <w:hideMark/>
          </w:tcPr>
          <w:p w14:paraId="63323C2C"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93B5607" w14:textId="77777777" w:rsidR="00A40192" w:rsidRDefault="00A40192">
            <w:pPr>
              <w:jc w:val="right"/>
              <w:outlineLvl w:val="0"/>
              <w:rPr>
                <w:rFonts w:ascii="Calibri" w:hAnsi="Calibri" w:cs="Calibri"/>
                <w:sz w:val="18"/>
                <w:szCs w:val="18"/>
              </w:rPr>
            </w:pPr>
            <w:r>
              <w:rPr>
                <w:rFonts w:ascii="Calibri" w:hAnsi="Calibri" w:cs="Calibri"/>
                <w:sz w:val="18"/>
                <w:szCs w:val="18"/>
              </w:rPr>
              <w:t>$1,706,161.06</w:t>
            </w:r>
          </w:p>
        </w:tc>
      </w:tr>
      <w:tr w:rsidR="00A40192" w14:paraId="11079ED3" w14:textId="77777777" w:rsidTr="00522088">
        <w:trPr>
          <w:trHeight w:val="330"/>
        </w:trPr>
        <w:tc>
          <w:tcPr>
            <w:tcW w:w="4050" w:type="dxa"/>
            <w:tcBorders>
              <w:top w:val="nil"/>
              <w:left w:val="nil"/>
              <w:bottom w:val="nil"/>
              <w:right w:val="nil"/>
            </w:tcBorders>
            <w:shd w:val="clear" w:color="auto" w:fill="auto"/>
            <w:noWrap/>
            <w:vAlign w:val="bottom"/>
            <w:hideMark/>
          </w:tcPr>
          <w:p w14:paraId="4441793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1ED47A38" w14:textId="77777777" w:rsidR="00A40192" w:rsidRDefault="00A40192">
            <w:pPr>
              <w:jc w:val="right"/>
              <w:outlineLvl w:val="0"/>
              <w:rPr>
                <w:rFonts w:ascii="Calibri" w:hAnsi="Calibri" w:cs="Calibri"/>
                <w:sz w:val="18"/>
                <w:szCs w:val="18"/>
              </w:rPr>
            </w:pPr>
            <w:r>
              <w:rPr>
                <w:rFonts w:ascii="Calibri" w:hAnsi="Calibri" w:cs="Calibri"/>
                <w:sz w:val="18"/>
                <w:szCs w:val="18"/>
              </w:rPr>
              <w:t>($583.00)</w:t>
            </w:r>
          </w:p>
        </w:tc>
        <w:tc>
          <w:tcPr>
            <w:tcW w:w="1518" w:type="dxa"/>
            <w:tcBorders>
              <w:top w:val="nil"/>
              <w:left w:val="nil"/>
              <w:bottom w:val="nil"/>
              <w:right w:val="nil"/>
            </w:tcBorders>
            <w:shd w:val="clear" w:color="auto" w:fill="auto"/>
            <w:noWrap/>
            <w:vAlign w:val="bottom"/>
            <w:hideMark/>
          </w:tcPr>
          <w:p w14:paraId="58616925"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2C0B9020"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52A4F3BD"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1D278AE1"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6952C90C" w14:textId="77777777" w:rsidTr="00522088">
        <w:trPr>
          <w:trHeight w:val="315"/>
        </w:trPr>
        <w:tc>
          <w:tcPr>
            <w:tcW w:w="4050" w:type="dxa"/>
            <w:tcBorders>
              <w:top w:val="nil"/>
              <w:left w:val="nil"/>
              <w:bottom w:val="nil"/>
              <w:right w:val="nil"/>
            </w:tcBorders>
            <w:shd w:val="clear" w:color="auto" w:fill="auto"/>
            <w:noWrap/>
            <w:vAlign w:val="bottom"/>
            <w:hideMark/>
          </w:tcPr>
          <w:p w14:paraId="6C64CA42"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71B03C5C" w14:textId="77777777" w:rsidR="00A40192" w:rsidRDefault="00A40192">
            <w:pPr>
              <w:jc w:val="right"/>
              <w:rPr>
                <w:rFonts w:ascii="Calibri" w:hAnsi="Calibri" w:cs="Calibri"/>
                <w:b/>
                <w:bCs/>
                <w:sz w:val="18"/>
                <w:szCs w:val="18"/>
              </w:rPr>
            </w:pPr>
            <w:r>
              <w:rPr>
                <w:rFonts w:ascii="Calibri" w:hAnsi="Calibri" w:cs="Calibri"/>
                <w:b/>
                <w:bCs/>
                <w:sz w:val="18"/>
                <w:szCs w:val="18"/>
              </w:rPr>
              <w:t>$2,122,755.40</w:t>
            </w:r>
          </w:p>
        </w:tc>
        <w:tc>
          <w:tcPr>
            <w:tcW w:w="1518" w:type="dxa"/>
            <w:tcBorders>
              <w:top w:val="nil"/>
              <w:left w:val="nil"/>
              <w:bottom w:val="nil"/>
              <w:right w:val="nil"/>
            </w:tcBorders>
            <w:shd w:val="clear" w:color="auto" w:fill="auto"/>
            <w:noWrap/>
            <w:vAlign w:val="bottom"/>
            <w:hideMark/>
          </w:tcPr>
          <w:p w14:paraId="11089554" w14:textId="77777777" w:rsidR="00A40192" w:rsidRDefault="00A40192">
            <w:pPr>
              <w:jc w:val="right"/>
              <w:rPr>
                <w:rFonts w:ascii="Calibri" w:hAnsi="Calibri" w:cs="Calibri"/>
                <w:b/>
                <w:bCs/>
                <w:sz w:val="18"/>
                <w:szCs w:val="18"/>
              </w:rPr>
            </w:pPr>
            <w:r>
              <w:rPr>
                <w:rFonts w:ascii="Calibri" w:hAnsi="Calibri" w:cs="Calibri"/>
                <w:b/>
                <w:bCs/>
                <w:sz w:val="18"/>
                <w:szCs w:val="18"/>
              </w:rPr>
              <w:t>$3,149,003.00</w:t>
            </w:r>
          </w:p>
        </w:tc>
        <w:tc>
          <w:tcPr>
            <w:tcW w:w="1530" w:type="dxa"/>
            <w:tcBorders>
              <w:top w:val="nil"/>
              <w:left w:val="nil"/>
              <w:bottom w:val="nil"/>
              <w:right w:val="nil"/>
            </w:tcBorders>
            <w:shd w:val="clear" w:color="auto" w:fill="auto"/>
            <w:noWrap/>
            <w:vAlign w:val="bottom"/>
            <w:hideMark/>
          </w:tcPr>
          <w:p w14:paraId="11556D64" w14:textId="77777777" w:rsidR="00A40192" w:rsidRDefault="00A40192">
            <w:pPr>
              <w:jc w:val="right"/>
              <w:rPr>
                <w:rFonts w:ascii="Calibri" w:hAnsi="Calibri" w:cs="Calibri"/>
                <w:b/>
                <w:bCs/>
                <w:sz w:val="18"/>
                <w:szCs w:val="18"/>
              </w:rPr>
            </w:pPr>
            <w:r>
              <w:rPr>
                <w:rFonts w:ascii="Calibri" w:hAnsi="Calibri" w:cs="Calibri"/>
                <w:b/>
                <w:bCs/>
                <w:sz w:val="18"/>
                <w:szCs w:val="18"/>
              </w:rPr>
              <w:t>$3,218,622.09</w:t>
            </w:r>
          </w:p>
        </w:tc>
        <w:tc>
          <w:tcPr>
            <w:tcW w:w="1382" w:type="dxa"/>
            <w:tcBorders>
              <w:top w:val="nil"/>
              <w:left w:val="nil"/>
              <w:bottom w:val="nil"/>
              <w:right w:val="nil"/>
            </w:tcBorders>
            <w:shd w:val="clear" w:color="auto" w:fill="auto"/>
            <w:noWrap/>
            <w:vAlign w:val="bottom"/>
            <w:hideMark/>
          </w:tcPr>
          <w:p w14:paraId="15525FCF"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143250CF" w14:textId="77777777" w:rsidR="00A40192" w:rsidRDefault="00A40192">
            <w:pPr>
              <w:jc w:val="right"/>
              <w:rPr>
                <w:rFonts w:ascii="Calibri" w:hAnsi="Calibri" w:cs="Calibri"/>
                <w:b/>
                <w:bCs/>
                <w:sz w:val="18"/>
                <w:szCs w:val="18"/>
              </w:rPr>
            </w:pPr>
            <w:r>
              <w:rPr>
                <w:rFonts w:ascii="Calibri" w:hAnsi="Calibri" w:cs="Calibri"/>
                <w:b/>
                <w:bCs/>
                <w:sz w:val="18"/>
                <w:szCs w:val="18"/>
              </w:rPr>
              <w:t>$3,218,622.09</w:t>
            </w:r>
          </w:p>
        </w:tc>
      </w:tr>
      <w:tr w:rsidR="00A40192" w14:paraId="0C766737" w14:textId="77777777" w:rsidTr="00522088">
        <w:trPr>
          <w:trHeight w:val="315"/>
        </w:trPr>
        <w:tc>
          <w:tcPr>
            <w:tcW w:w="4050" w:type="dxa"/>
            <w:tcBorders>
              <w:top w:val="nil"/>
              <w:left w:val="nil"/>
              <w:bottom w:val="nil"/>
              <w:right w:val="nil"/>
            </w:tcBorders>
            <w:shd w:val="clear" w:color="000000" w:fill="000000"/>
            <w:noWrap/>
            <w:vAlign w:val="bottom"/>
            <w:hideMark/>
          </w:tcPr>
          <w:p w14:paraId="27F7C5E0"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676EE72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24A6DFFF"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30EBF3C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66F417B2" w14:textId="77777777" w:rsidR="00A40192" w:rsidRDefault="00A40192">
            <w:pPr>
              <w:rPr>
                <w:rFonts w:ascii="Arial" w:hAnsi="Arial" w:cs="Arial"/>
                <w:sz w:val="18"/>
                <w:szCs w:val="18"/>
              </w:rPr>
            </w:pPr>
            <w:r>
              <w:rPr>
                <w:rFonts w:ascii="Arial" w:hAnsi="Arial" w:cs="Arial"/>
                <w:sz w:val="18"/>
                <w:szCs w:val="18"/>
              </w:rPr>
              <w:t> </w:t>
            </w:r>
          </w:p>
        </w:tc>
        <w:tc>
          <w:tcPr>
            <w:tcW w:w="1498" w:type="dxa"/>
            <w:tcBorders>
              <w:top w:val="nil"/>
              <w:left w:val="nil"/>
              <w:bottom w:val="nil"/>
              <w:right w:val="nil"/>
            </w:tcBorders>
            <w:shd w:val="clear" w:color="000000" w:fill="000000"/>
            <w:noWrap/>
            <w:vAlign w:val="bottom"/>
            <w:hideMark/>
          </w:tcPr>
          <w:p w14:paraId="3D3DF1EA"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048C0448" w14:textId="77777777" w:rsidTr="00522088">
        <w:trPr>
          <w:trHeight w:val="330"/>
        </w:trPr>
        <w:tc>
          <w:tcPr>
            <w:tcW w:w="4050" w:type="dxa"/>
            <w:tcBorders>
              <w:top w:val="nil"/>
              <w:left w:val="nil"/>
              <w:bottom w:val="nil"/>
              <w:right w:val="nil"/>
            </w:tcBorders>
            <w:shd w:val="clear" w:color="auto" w:fill="auto"/>
            <w:noWrap/>
            <w:vAlign w:val="bottom"/>
            <w:hideMark/>
          </w:tcPr>
          <w:p w14:paraId="35626E37"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OF VETERANS' AFFAIRS</w:t>
            </w:r>
          </w:p>
        </w:tc>
        <w:tc>
          <w:tcPr>
            <w:tcW w:w="1452" w:type="dxa"/>
            <w:tcBorders>
              <w:top w:val="nil"/>
              <w:left w:val="nil"/>
              <w:bottom w:val="nil"/>
              <w:right w:val="nil"/>
            </w:tcBorders>
            <w:shd w:val="clear" w:color="auto" w:fill="auto"/>
            <w:noWrap/>
            <w:vAlign w:val="bottom"/>
            <w:hideMark/>
          </w:tcPr>
          <w:p w14:paraId="1C2B0787"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39CC8DD3"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7769B1F0"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2CDC3FAC"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18836A26" w14:textId="77777777" w:rsidR="00A40192" w:rsidRDefault="00A40192">
            <w:pPr>
              <w:rPr>
                <w:sz w:val="20"/>
                <w:szCs w:val="20"/>
              </w:rPr>
            </w:pPr>
          </w:p>
        </w:tc>
      </w:tr>
      <w:tr w:rsidR="00A40192" w14:paraId="0A7EA76D" w14:textId="77777777" w:rsidTr="00522088">
        <w:trPr>
          <w:trHeight w:val="330"/>
        </w:trPr>
        <w:tc>
          <w:tcPr>
            <w:tcW w:w="4050" w:type="dxa"/>
            <w:tcBorders>
              <w:top w:val="nil"/>
              <w:left w:val="nil"/>
              <w:bottom w:val="nil"/>
              <w:right w:val="nil"/>
            </w:tcBorders>
            <w:shd w:val="clear" w:color="auto" w:fill="auto"/>
            <w:noWrap/>
            <w:vAlign w:val="bottom"/>
            <w:hideMark/>
          </w:tcPr>
          <w:p w14:paraId="0A8CF4C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lastRenderedPageBreak/>
              <w:t>1000-AGENCY MANAGEMENT</w:t>
            </w:r>
          </w:p>
        </w:tc>
        <w:tc>
          <w:tcPr>
            <w:tcW w:w="1452" w:type="dxa"/>
            <w:tcBorders>
              <w:top w:val="nil"/>
              <w:left w:val="nil"/>
              <w:bottom w:val="nil"/>
              <w:right w:val="nil"/>
            </w:tcBorders>
            <w:shd w:val="clear" w:color="auto" w:fill="auto"/>
            <w:noWrap/>
            <w:vAlign w:val="bottom"/>
            <w:hideMark/>
          </w:tcPr>
          <w:p w14:paraId="5C976017" w14:textId="77777777" w:rsidR="00A40192" w:rsidRDefault="00A40192">
            <w:pPr>
              <w:jc w:val="right"/>
              <w:outlineLvl w:val="0"/>
              <w:rPr>
                <w:rFonts w:ascii="Calibri" w:hAnsi="Calibri" w:cs="Calibri"/>
                <w:sz w:val="18"/>
                <w:szCs w:val="18"/>
              </w:rPr>
            </w:pPr>
            <w:r>
              <w:rPr>
                <w:rFonts w:ascii="Calibri" w:hAnsi="Calibri" w:cs="Calibri"/>
                <w:sz w:val="18"/>
                <w:szCs w:val="18"/>
              </w:rPr>
              <w:t>$216,498.09</w:t>
            </w:r>
          </w:p>
        </w:tc>
        <w:tc>
          <w:tcPr>
            <w:tcW w:w="1518" w:type="dxa"/>
            <w:tcBorders>
              <w:top w:val="nil"/>
              <w:left w:val="nil"/>
              <w:bottom w:val="nil"/>
              <w:right w:val="nil"/>
            </w:tcBorders>
            <w:shd w:val="clear" w:color="auto" w:fill="auto"/>
            <w:noWrap/>
            <w:vAlign w:val="bottom"/>
            <w:hideMark/>
          </w:tcPr>
          <w:p w14:paraId="364E3E7A" w14:textId="77777777" w:rsidR="00A40192" w:rsidRDefault="00A40192">
            <w:pPr>
              <w:jc w:val="right"/>
              <w:outlineLvl w:val="0"/>
              <w:rPr>
                <w:rFonts w:ascii="Calibri" w:hAnsi="Calibri" w:cs="Calibri"/>
                <w:sz w:val="18"/>
                <w:szCs w:val="18"/>
              </w:rPr>
            </w:pPr>
            <w:r>
              <w:rPr>
                <w:rFonts w:ascii="Calibri" w:hAnsi="Calibri" w:cs="Calibri"/>
                <w:sz w:val="18"/>
                <w:szCs w:val="18"/>
              </w:rPr>
              <w:t>$127,508.80</w:t>
            </w:r>
          </w:p>
        </w:tc>
        <w:tc>
          <w:tcPr>
            <w:tcW w:w="1530" w:type="dxa"/>
            <w:tcBorders>
              <w:top w:val="nil"/>
              <w:left w:val="nil"/>
              <w:bottom w:val="nil"/>
              <w:right w:val="nil"/>
            </w:tcBorders>
            <w:shd w:val="clear" w:color="auto" w:fill="auto"/>
            <w:noWrap/>
            <w:vAlign w:val="bottom"/>
            <w:hideMark/>
          </w:tcPr>
          <w:p w14:paraId="72BFAC47" w14:textId="77777777" w:rsidR="00A40192" w:rsidRDefault="00A40192">
            <w:pPr>
              <w:jc w:val="right"/>
              <w:outlineLvl w:val="0"/>
              <w:rPr>
                <w:rFonts w:ascii="Calibri" w:hAnsi="Calibri" w:cs="Calibri"/>
                <w:sz w:val="18"/>
                <w:szCs w:val="18"/>
              </w:rPr>
            </w:pPr>
            <w:r>
              <w:rPr>
                <w:rFonts w:ascii="Calibri" w:hAnsi="Calibri" w:cs="Calibri"/>
                <w:sz w:val="18"/>
                <w:szCs w:val="18"/>
              </w:rPr>
              <w:t>$134,326.80</w:t>
            </w:r>
          </w:p>
        </w:tc>
        <w:tc>
          <w:tcPr>
            <w:tcW w:w="1382" w:type="dxa"/>
            <w:tcBorders>
              <w:top w:val="nil"/>
              <w:left w:val="nil"/>
              <w:bottom w:val="nil"/>
              <w:right w:val="nil"/>
            </w:tcBorders>
            <w:shd w:val="clear" w:color="auto" w:fill="auto"/>
            <w:noWrap/>
            <w:vAlign w:val="bottom"/>
            <w:hideMark/>
          </w:tcPr>
          <w:p w14:paraId="3E411774" w14:textId="77777777" w:rsidR="00A40192" w:rsidRDefault="00A40192">
            <w:pPr>
              <w:jc w:val="right"/>
              <w:outlineLvl w:val="0"/>
              <w:rPr>
                <w:rFonts w:ascii="Calibri" w:hAnsi="Calibri" w:cs="Calibri"/>
                <w:sz w:val="18"/>
                <w:szCs w:val="18"/>
              </w:rPr>
            </w:pPr>
            <w:r>
              <w:rPr>
                <w:rFonts w:ascii="Calibri" w:hAnsi="Calibri" w:cs="Calibri"/>
                <w:sz w:val="18"/>
                <w:szCs w:val="18"/>
              </w:rPr>
              <w:t>$76,505.00</w:t>
            </w:r>
          </w:p>
        </w:tc>
        <w:tc>
          <w:tcPr>
            <w:tcW w:w="1498" w:type="dxa"/>
            <w:tcBorders>
              <w:top w:val="nil"/>
              <w:left w:val="nil"/>
              <w:bottom w:val="nil"/>
              <w:right w:val="nil"/>
            </w:tcBorders>
            <w:shd w:val="clear" w:color="auto" w:fill="auto"/>
            <w:noWrap/>
            <w:vAlign w:val="bottom"/>
            <w:hideMark/>
          </w:tcPr>
          <w:p w14:paraId="622D9A20" w14:textId="77777777" w:rsidR="00A40192" w:rsidRDefault="00A40192">
            <w:pPr>
              <w:jc w:val="right"/>
              <w:outlineLvl w:val="0"/>
              <w:rPr>
                <w:rFonts w:ascii="Calibri" w:hAnsi="Calibri" w:cs="Calibri"/>
                <w:sz w:val="18"/>
                <w:szCs w:val="18"/>
              </w:rPr>
            </w:pPr>
            <w:r>
              <w:rPr>
                <w:rFonts w:ascii="Calibri" w:hAnsi="Calibri" w:cs="Calibri"/>
                <w:sz w:val="18"/>
                <w:szCs w:val="18"/>
              </w:rPr>
              <w:t>$210,831.80</w:t>
            </w:r>
          </w:p>
        </w:tc>
      </w:tr>
      <w:tr w:rsidR="00A40192" w14:paraId="059E13BD" w14:textId="77777777" w:rsidTr="00522088">
        <w:trPr>
          <w:trHeight w:val="330"/>
        </w:trPr>
        <w:tc>
          <w:tcPr>
            <w:tcW w:w="4050" w:type="dxa"/>
            <w:tcBorders>
              <w:top w:val="nil"/>
              <w:left w:val="nil"/>
              <w:bottom w:val="nil"/>
              <w:right w:val="nil"/>
            </w:tcBorders>
            <w:shd w:val="clear" w:color="auto" w:fill="auto"/>
            <w:noWrap/>
            <w:vAlign w:val="bottom"/>
            <w:hideMark/>
          </w:tcPr>
          <w:p w14:paraId="37E9C65B"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2000-VETERANS' PROGRAMS</w:t>
            </w:r>
          </w:p>
        </w:tc>
        <w:tc>
          <w:tcPr>
            <w:tcW w:w="1452" w:type="dxa"/>
            <w:tcBorders>
              <w:top w:val="nil"/>
              <w:left w:val="nil"/>
              <w:bottom w:val="nil"/>
              <w:right w:val="nil"/>
            </w:tcBorders>
            <w:shd w:val="clear" w:color="auto" w:fill="auto"/>
            <w:noWrap/>
            <w:vAlign w:val="bottom"/>
            <w:hideMark/>
          </w:tcPr>
          <w:p w14:paraId="1E6B6F05" w14:textId="77777777" w:rsidR="00A40192" w:rsidRDefault="00A40192">
            <w:pPr>
              <w:jc w:val="right"/>
              <w:outlineLvl w:val="0"/>
              <w:rPr>
                <w:rFonts w:ascii="Calibri" w:hAnsi="Calibri" w:cs="Calibri"/>
                <w:sz w:val="18"/>
                <w:szCs w:val="18"/>
              </w:rPr>
            </w:pPr>
            <w:r>
              <w:rPr>
                <w:rFonts w:ascii="Calibri" w:hAnsi="Calibri" w:cs="Calibri"/>
                <w:sz w:val="18"/>
                <w:szCs w:val="18"/>
              </w:rPr>
              <w:t>$187,539.98</w:t>
            </w:r>
          </w:p>
        </w:tc>
        <w:tc>
          <w:tcPr>
            <w:tcW w:w="1518" w:type="dxa"/>
            <w:tcBorders>
              <w:top w:val="nil"/>
              <w:left w:val="nil"/>
              <w:bottom w:val="nil"/>
              <w:right w:val="nil"/>
            </w:tcBorders>
            <w:shd w:val="clear" w:color="auto" w:fill="auto"/>
            <w:noWrap/>
            <w:vAlign w:val="bottom"/>
            <w:hideMark/>
          </w:tcPr>
          <w:p w14:paraId="1A8EE41E" w14:textId="77777777" w:rsidR="00A40192" w:rsidRDefault="00A40192">
            <w:pPr>
              <w:jc w:val="right"/>
              <w:outlineLvl w:val="0"/>
              <w:rPr>
                <w:rFonts w:ascii="Calibri" w:hAnsi="Calibri" w:cs="Calibri"/>
                <w:sz w:val="18"/>
                <w:szCs w:val="18"/>
              </w:rPr>
            </w:pPr>
            <w:r>
              <w:rPr>
                <w:rFonts w:ascii="Calibri" w:hAnsi="Calibri" w:cs="Calibri"/>
                <w:sz w:val="18"/>
                <w:szCs w:val="18"/>
              </w:rPr>
              <w:t>$344,704.20</w:t>
            </w:r>
          </w:p>
        </w:tc>
        <w:tc>
          <w:tcPr>
            <w:tcW w:w="1530" w:type="dxa"/>
            <w:tcBorders>
              <w:top w:val="nil"/>
              <w:left w:val="nil"/>
              <w:bottom w:val="nil"/>
              <w:right w:val="nil"/>
            </w:tcBorders>
            <w:shd w:val="clear" w:color="auto" w:fill="auto"/>
            <w:noWrap/>
            <w:vAlign w:val="bottom"/>
            <w:hideMark/>
          </w:tcPr>
          <w:p w14:paraId="76D20971" w14:textId="77777777" w:rsidR="00A40192" w:rsidRDefault="00A40192">
            <w:pPr>
              <w:jc w:val="right"/>
              <w:outlineLvl w:val="0"/>
              <w:rPr>
                <w:rFonts w:ascii="Calibri" w:hAnsi="Calibri" w:cs="Calibri"/>
                <w:sz w:val="18"/>
                <w:szCs w:val="18"/>
              </w:rPr>
            </w:pPr>
            <w:r>
              <w:rPr>
                <w:rFonts w:ascii="Calibri" w:hAnsi="Calibri" w:cs="Calibri"/>
                <w:sz w:val="18"/>
                <w:szCs w:val="18"/>
              </w:rPr>
              <w:t>$411,610.66</w:t>
            </w:r>
          </w:p>
        </w:tc>
        <w:tc>
          <w:tcPr>
            <w:tcW w:w="1382" w:type="dxa"/>
            <w:tcBorders>
              <w:top w:val="nil"/>
              <w:left w:val="nil"/>
              <w:bottom w:val="nil"/>
              <w:right w:val="nil"/>
            </w:tcBorders>
            <w:shd w:val="clear" w:color="auto" w:fill="auto"/>
            <w:noWrap/>
            <w:vAlign w:val="bottom"/>
            <w:hideMark/>
          </w:tcPr>
          <w:p w14:paraId="72C13D3E"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A5763D6" w14:textId="77777777" w:rsidR="00A40192" w:rsidRDefault="00A40192">
            <w:pPr>
              <w:jc w:val="right"/>
              <w:outlineLvl w:val="0"/>
              <w:rPr>
                <w:rFonts w:ascii="Calibri" w:hAnsi="Calibri" w:cs="Calibri"/>
                <w:sz w:val="18"/>
                <w:szCs w:val="18"/>
              </w:rPr>
            </w:pPr>
            <w:r>
              <w:rPr>
                <w:rFonts w:ascii="Calibri" w:hAnsi="Calibri" w:cs="Calibri"/>
                <w:sz w:val="18"/>
                <w:szCs w:val="18"/>
              </w:rPr>
              <w:t>$411,610.66</w:t>
            </w:r>
          </w:p>
        </w:tc>
      </w:tr>
      <w:tr w:rsidR="00A40192" w14:paraId="038F9C58" w14:textId="77777777" w:rsidTr="00522088">
        <w:trPr>
          <w:trHeight w:val="330"/>
        </w:trPr>
        <w:tc>
          <w:tcPr>
            <w:tcW w:w="4050" w:type="dxa"/>
            <w:tcBorders>
              <w:top w:val="nil"/>
              <w:left w:val="nil"/>
              <w:bottom w:val="nil"/>
              <w:right w:val="nil"/>
            </w:tcBorders>
            <w:shd w:val="clear" w:color="auto" w:fill="auto"/>
            <w:noWrap/>
            <w:vAlign w:val="bottom"/>
            <w:hideMark/>
          </w:tcPr>
          <w:p w14:paraId="1C67EB0A"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59B0AD02" w14:textId="77777777" w:rsidR="00A40192" w:rsidRDefault="00A40192">
            <w:pPr>
              <w:jc w:val="right"/>
              <w:outlineLvl w:val="0"/>
              <w:rPr>
                <w:rFonts w:ascii="Calibri" w:hAnsi="Calibri" w:cs="Calibri"/>
                <w:sz w:val="18"/>
                <w:szCs w:val="18"/>
              </w:rPr>
            </w:pPr>
            <w:r>
              <w:rPr>
                <w:rFonts w:ascii="Calibri" w:hAnsi="Calibri" w:cs="Calibri"/>
                <w:sz w:val="18"/>
                <w:szCs w:val="18"/>
              </w:rPr>
              <w:t>($178.00)</w:t>
            </w:r>
          </w:p>
        </w:tc>
        <w:tc>
          <w:tcPr>
            <w:tcW w:w="1518" w:type="dxa"/>
            <w:tcBorders>
              <w:top w:val="nil"/>
              <w:left w:val="nil"/>
              <w:bottom w:val="nil"/>
              <w:right w:val="nil"/>
            </w:tcBorders>
            <w:shd w:val="clear" w:color="auto" w:fill="auto"/>
            <w:noWrap/>
            <w:vAlign w:val="bottom"/>
            <w:hideMark/>
          </w:tcPr>
          <w:p w14:paraId="69E9FF6A"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50F86F9B"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65DE6EF0"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2152E107"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51FAF427" w14:textId="77777777" w:rsidTr="00522088">
        <w:trPr>
          <w:trHeight w:val="315"/>
        </w:trPr>
        <w:tc>
          <w:tcPr>
            <w:tcW w:w="4050" w:type="dxa"/>
            <w:tcBorders>
              <w:top w:val="nil"/>
              <w:left w:val="nil"/>
              <w:bottom w:val="nil"/>
              <w:right w:val="nil"/>
            </w:tcBorders>
            <w:shd w:val="clear" w:color="auto" w:fill="auto"/>
            <w:noWrap/>
            <w:vAlign w:val="bottom"/>
            <w:hideMark/>
          </w:tcPr>
          <w:p w14:paraId="376D846E"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7F7E4D18" w14:textId="77777777" w:rsidR="00A40192" w:rsidRDefault="00A40192">
            <w:pPr>
              <w:jc w:val="right"/>
              <w:rPr>
                <w:rFonts w:ascii="Calibri" w:hAnsi="Calibri" w:cs="Calibri"/>
                <w:b/>
                <w:bCs/>
                <w:sz w:val="18"/>
                <w:szCs w:val="18"/>
              </w:rPr>
            </w:pPr>
            <w:r>
              <w:rPr>
                <w:rFonts w:ascii="Calibri" w:hAnsi="Calibri" w:cs="Calibri"/>
                <w:b/>
                <w:bCs/>
                <w:sz w:val="18"/>
                <w:szCs w:val="18"/>
              </w:rPr>
              <w:t>$403,860.07</w:t>
            </w:r>
          </w:p>
        </w:tc>
        <w:tc>
          <w:tcPr>
            <w:tcW w:w="1518" w:type="dxa"/>
            <w:tcBorders>
              <w:top w:val="nil"/>
              <w:left w:val="nil"/>
              <w:bottom w:val="nil"/>
              <w:right w:val="nil"/>
            </w:tcBorders>
            <w:shd w:val="clear" w:color="auto" w:fill="auto"/>
            <w:noWrap/>
            <w:vAlign w:val="bottom"/>
            <w:hideMark/>
          </w:tcPr>
          <w:p w14:paraId="2B608975" w14:textId="77777777" w:rsidR="00A40192" w:rsidRDefault="00A40192">
            <w:pPr>
              <w:jc w:val="right"/>
              <w:rPr>
                <w:rFonts w:ascii="Calibri" w:hAnsi="Calibri" w:cs="Calibri"/>
                <w:b/>
                <w:bCs/>
                <w:sz w:val="18"/>
                <w:szCs w:val="18"/>
              </w:rPr>
            </w:pPr>
            <w:r>
              <w:rPr>
                <w:rFonts w:ascii="Calibri" w:hAnsi="Calibri" w:cs="Calibri"/>
                <w:b/>
                <w:bCs/>
                <w:sz w:val="18"/>
                <w:szCs w:val="18"/>
              </w:rPr>
              <w:t>$472,213.00</w:t>
            </w:r>
          </w:p>
        </w:tc>
        <w:tc>
          <w:tcPr>
            <w:tcW w:w="1530" w:type="dxa"/>
            <w:tcBorders>
              <w:top w:val="nil"/>
              <w:left w:val="nil"/>
              <w:bottom w:val="nil"/>
              <w:right w:val="nil"/>
            </w:tcBorders>
            <w:shd w:val="clear" w:color="auto" w:fill="auto"/>
            <w:noWrap/>
            <w:vAlign w:val="bottom"/>
            <w:hideMark/>
          </w:tcPr>
          <w:p w14:paraId="31860B2C" w14:textId="77777777" w:rsidR="00A40192" w:rsidRDefault="00A40192">
            <w:pPr>
              <w:jc w:val="right"/>
              <w:rPr>
                <w:rFonts w:ascii="Calibri" w:hAnsi="Calibri" w:cs="Calibri"/>
                <w:b/>
                <w:bCs/>
                <w:sz w:val="18"/>
                <w:szCs w:val="18"/>
              </w:rPr>
            </w:pPr>
            <w:r>
              <w:rPr>
                <w:rFonts w:ascii="Calibri" w:hAnsi="Calibri" w:cs="Calibri"/>
                <w:b/>
                <w:bCs/>
                <w:sz w:val="18"/>
                <w:szCs w:val="18"/>
              </w:rPr>
              <w:t>$545,937.46</w:t>
            </w:r>
          </w:p>
        </w:tc>
        <w:tc>
          <w:tcPr>
            <w:tcW w:w="1382" w:type="dxa"/>
            <w:tcBorders>
              <w:top w:val="nil"/>
              <w:left w:val="nil"/>
              <w:bottom w:val="nil"/>
              <w:right w:val="nil"/>
            </w:tcBorders>
            <w:shd w:val="clear" w:color="auto" w:fill="auto"/>
            <w:noWrap/>
            <w:vAlign w:val="bottom"/>
            <w:hideMark/>
          </w:tcPr>
          <w:p w14:paraId="7E675D43" w14:textId="77777777" w:rsidR="00A40192" w:rsidRDefault="00A40192">
            <w:pPr>
              <w:jc w:val="right"/>
              <w:rPr>
                <w:rFonts w:ascii="Calibri" w:hAnsi="Calibri" w:cs="Calibri"/>
                <w:b/>
                <w:bCs/>
                <w:sz w:val="18"/>
                <w:szCs w:val="18"/>
              </w:rPr>
            </w:pPr>
            <w:r>
              <w:rPr>
                <w:rFonts w:ascii="Calibri" w:hAnsi="Calibri" w:cs="Calibri"/>
                <w:b/>
                <w:bCs/>
                <w:sz w:val="18"/>
                <w:szCs w:val="18"/>
              </w:rPr>
              <w:t>$76,505.00</w:t>
            </w:r>
          </w:p>
        </w:tc>
        <w:tc>
          <w:tcPr>
            <w:tcW w:w="1498" w:type="dxa"/>
            <w:tcBorders>
              <w:top w:val="nil"/>
              <w:left w:val="nil"/>
              <w:bottom w:val="nil"/>
              <w:right w:val="nil"/>
            </w:tcBorders>
            <w:shd w:val="clear" w:color="auto" w:fill="auto"/>
            <w:noWrap/>
            <w:vAlign w:val="bottom"/>
            <w:hideMark/>
          </w:tcPr>
          <w:p w14:paraId="5E71E214" w14:textId="77777777" w:rsidR="00A40192" w:rsidRDefault="00A40192">
            <w:pPr>
              <w:jc w:val="right"/>
              <w:rPr>
                <w:rFonts w:ascii="Calibri" w:hAnsi="Calibri" w:cs="Calibri"/>
                <w:b/>
                <w:bCs/>
                <w:sz w:val="18"/>
                <w:szCs w:val="18"/>
              </w:rPr>
            </w:pPr>
            <w:r>
              <w:rPr>
                <w:rFonts w:ascii="Calibri" w:hAnsi="Calibri" w:cs="Calibri"/>
                <w:b/>
                <w:bCs/>
                <w:sz w:val="18"/>
                <w:szCs w:val="18"/>
              </w:rPr>
              <w:t>$622,442.46</w:t>
            </w:r>
          </w:p>
        </w:tc>
      </w:tr>
      <w:tr w:rsidR="00A40192" w14:paraId="7FE6E88A" w14:textId="77777777" w:rsidTr="00522088">
        <w:trPr>
          <w:trHeight w:val="315"/>
        </w:trPr>
        <w:tc>
          <w:tcPr>
            <w:tcW w:w="4050" w:type="dxa"/>
            <w:tcBorders>
              <w:top w:val="nil"/>
              <w:left w:val="nil"/>
              <w:bottom w:val="nil"/>
              <w:right w:val="nil"/>
            </w:tcBorders>
            <w:shd w:val="clear" w:color="000000" w:fill="000000"/>
            <w:noWrap/>
            <w:vAlign w:val="bottom"/>
            <w:hideMark/>
          </w:tcPr>
          <w:p w14:paraId="237562AC" w14:textId="77777777" w:rsidR="00A40192" w:rsidRDefault="00A40192">
            <w:pPr>
              <w:rPr>
                <w:rFonts w:ascii="Calibri" w:hAnsi="Calibri" w:cs="Calibri"/>
                <w:color w:val="000000"/>
                <w:sz w:val="20"/>
                <w:szCs w:val="20"/>
              </w:rPr>
            </w:pPr>
            <w:r>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6957268A"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18" w:type="dxa"/>
            <w:tcBorders>
              <w:top w:val="nil"/>
              <w:left w:val="nil"/>
              <w:bottom w:val="nil"/>
              <w:right w:val="nil"/>
            </w:tcBorders>
            <w:shd w:val="clear" w:color="000000" w:fill="000000"/>
            <w:noWrap/>
            <w:vAlign w:val="bottom"/>
            <w:hideMark/>
          </w:tcPr>
          <w:p w14:paraId="4F6E75F7" w14:textId="77777777" w:rsidR="00A40192" w:rsidRDefault="00A40192">
            <w:pPr>
              <w:jc w:val="right"/>
              <w:rPr>
                <w:rFonts w:ascii="Calibri" w:hAnsi="Calibri" w:cs="Calibri"/>
                <w:sz w:val="18"/>
                <w:szCs w:val="18"/>
              </w:rPr>
            </w:pPr>
            <w:r>
              <w:rPr>
                <w:rFonts w:ascii="Calibri" w:hAnsi="Calibri" w:cs="Calibri"/>
                <w:sz w:val="18"/>
                <w:szCs w:val="18"/>
              </w:rPr>
              <w:t> </w:t>
            </w:r>
          </w:p>
        </w:tc>
        <w:tc>
          <w:tcPr>
            <w:tcW w:w="1530" w:type="dxa"/>
            <w:tcBorders>
              <w:top w:val="nil"/>
              <w:left w:val="nil"/>
              <w:bottom w:val="nil"/>
              <w:right w:val="nil"/>
            </w:tcBorders>
            <w:shd w:val="clear" w:color="000000" w:fill="000000"/>
            <w:noWrap/>
            <w:vAlign w:val="bottom"/>
            <w:hideMark/>
          </w:tcPr>
          <w:p w14:paraId="5BB06BE8" w14:textId="77777777" w:rsidR="00A40192" w:rsidRDefault="00A40192">
            <w:pPr>
              <w:jc w:val="right"/>
              <w:rPr>
                <w:rFonts w:ascii="Calibri" w:hAnsi="Calibri" w:cs="Calibri"/>
                <w:sz w:val="18"/>
                <w:szCs w:val="18"/>
              </w:rPr>
            </w:pPr>
            <w:r>
              <w:rPr>
                <w:rFonts w:ascii="Calibri" w:hAnsi="Calibri" w:cs="Calibri"/>
                <w:sz w:val="18"/>
                <w:szCs w:val="18"/>
              </w:rPr>
              <w:t> </w:t>
            </w:r>
          </w:p>
        </w:tc>
        <w:tc>
          <w:tcPr>
            <w:tcW w:w="1382" w:type="dxa"/>
            <w:tcBorders>
              <w:top w:val="nil"/>
              <w:left w:val="nil"/>
              <w:bottom w:val="nil"/>
              <w:right w:val="nil"/>
            </w:tcBorders>
            <w:shd w:val="clear" w:color="000000" w:fill="000000"/>
            <w:noWrap/>
            <w:vAlign w:val="bottom"/>
            <w:hideMark/>
          </w:tcPr>
          <w:p w14:paraId="1A2881B2" w14:textId="77777777" w:rsidR="00A40192" w:rsidRDefault="00A40192">
            <w:pPr>
              <w:jc w:val="right"/>
              <w:rPr>
                <w:rFonts w:ascii="Calibri" w:hAnsi="Calibri" w:cs="Calibri"/>
                <w:sz w:val="18"/>
                <w:szCs w:val="18"/>
              </w:rPr>
            </w:pPr>
            <w:r>
              <w:rPr>
                <w:rFonts w:ascii="Calibri" w:hAnsi="Calibri" w:cs="Calibri"/>
                <w:sz w:val="18"/>
                <w:szCs w:val="18"/>
              </w:rPr>
              <w:t> </w:t>
            </w:r>
          </w:p>
        </w:tc>
        <w:tc>
          <w:tcPr>
            <w:tcW w:w="1498" w:type="dxa"/>
            <w:tcBorders>
              <w:top w:val="nil"/>
              <w:left w:val="nil"/>
              <w:bottom w:val="nil"/>
              <w:right w:val="nil"/>
            </w:tcBorders>
            <w:shd w:val="clear" w:color="000000" w:fill="000000"/>
            <w:noWrap/>
            <w:vAlign w:val="bottom"/>
            <w:hideMark/>
          </w:tcPr>
          <w:p w14:paraId="1F04380C" w14:textId="77777777" w:rsidR="00A40192" w:rsidRDefault="00A40192">
            <w:pPr>
              <w:jc w:val="right"/>
              <w:rPr>
                <w:rFonts w:ascii="Calibri" w:hAnsi="Calibri" w:cs="Calibri"/>
                <w:sz w:val="18"/>
                <w:szCs w:val="18"/>
              </w:rPr>
            </w:pPr>
            <w:r>
              <w:rPr>
                <w:rFonts w:ascii="Calibri" w:hAnsi="Calibri" w:cs="Calibri"/>
                <w:sz w:val="18"/>
                <w:szCs w:val="18"/>
              </w:rPr>
              <w:t> </w:t>
            </w:r>
          </w:p>
        </w:tc>
      </w:tr>
      <w:tr w:rsidR="00A40192" w14:paraId="5ECF3A9C" w14:textId="77777777" w:rsidTr="00522088">
        <w:trPr>
          <w:trHeight w:val="330"/>
        </w:trPr>
        <w:tc>
          <w:tcPr>
            <w:tcW w:w="4050" w:type="dxa"/>
            <w:tcBorders>
              <w:top w:val="nil"/>
              <w:left w:val="nil"/>
              <w:bottom w:val="nil"/>
              <w:right w:val="nil"/>
            </w:tcBorders>
            <w:shd w:val="clear" w:color="auto" w:fill="auto"/>
            <w:noWrap/>
            <w:vAlign w:val="bottom"/>
            <w:hideMark/>
          </w:tcPr>
          <w:p w14:paraId="58740193"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OFFICE ON ASIAN &amp; PACIFIC ISLANDER AFFAIRS</w:t>
            </w:r>
          </w:p>
        </w:tc>
        <w:tc>
          <w:tcPr>
            <w:tcW w:w="1452" w:type="dxa"/>
            <w:tcBorders>
              <w:top w:val="nil"/>
              <w:left w:val="nil"/>
              <w:bottom w:val="nil"/>
              <w:right w:val="nil"/>
            </w:tcBorders>
            <w:shd w:val="clear" w:color="auto" w:fill="auto"/>
            <w:noWrap/>
            <w:vAlign w:val="bottom"/>
            <w:hideMark/>
          </w:tcPr>
          <w:p w14:paraId="756D3F96" w14:textId="77777777" w:rsidR="00A40192" w:rsidRDefault="00A40192">
            <w:pPr>
              <w:rPr>
                <w:rFonts w:ascii="Calibri" w:hAnsi="Calibri" w:cs="Calibri"/>
                <w:b/>
                <w:bCs/>
                <w:color w:val="000000"/>
                <w:sz w:val="20"/>
                <w:szCs w:val="20"/>
              </w:rPr>
            </w:pPr>
          </w:p>
        </w:tc>
        <w:tc>
          <w:tcPr>
            <w:tcW w:w="1518" w:type="dxa"/>
            <w:tcBorders>
              <w:top w:val="nil"/>
              <w:left w:val="nil"/>
              <w:bottom w:val="nil"/>
              <w:right w:val="nil"/>
            </w:tcBorders>
            <w:shd w:val="clear" w:color="auto" w:fill="auto"/>
            <w:noWrap/>
            <w:vAlign w:val="bottom"/>
            <w:hideMark/>
          </w:tcPr>
          <w:p w14:paraId="7B2D5FDD" w14:textId="77777777" w:rsidR="00A40192" w:rsidRDefault="00A40192">
            <w:pPr>
              <w:rPr>
                <w:sz w:val="20"/>
                <w:szCs w:val="20"/>
              </w:rPr>
            </w:pPr>
          </w:p>
        </w:tc>
        <w:tc>
          <w:tcPr>
            <w:tcW w:w="1530" w:type="dxa"/>
            <w:tcBorders>
              <w:top w:val="nil"/>
              <w:left w:val="nil"/>
              <w:bottom w:val="nil"/>
              <w:right w:val="nil"/>
            </w:tcBorders>
            <w:shd w:val="clear" w:color="auto" w:fill="auto"/>
            <w:noWrap/>
            <w:vAlign w:val="bottom"/>
            <w:hideMark/>
          </w:tcPr>
          <w:p w14:paraId="16C3A397" w14:textId="77777777" w:rsidR="00A40192" w:rsidRDefault="00A40192">
            <w:pPr>
              <w:rPr>
                <w:sz w:val="20"/>
                <w:szCs w:val="20"/>
              </w:rPr>
            </w:pPr>
          </w:p>
        </w:tc>
        <w:tc>
          <w:tcPr>
            <w:tcW w:w="1382" w:type="dxa"/>
            <w:tcBorders>
              <w:top w:val="nil"/>
              <w:left w:val="nil"/>
              <w:bottom w:val="nil"/>
              <w:right w:val="nil"/>
            </w:tcBorders>
            <w:shd w:val="clear" w:color="auto" w:fill="auto"/>
            <w:noWrap/>
            <w:vAlign w:val="bottom"/>
            <w:hideMark/>
          </w:tcPr>
          <w:p w14:paraId="6A678689" w14:textId="77777777" w:rsidR="00A40192" w:rsidRDefault="00A40192">
            <w:pPr>
              <w:rPr>
                <w:sz w:val="20"/>
                <w:szCs w:val="20"/>
              </w:rPr>
            </w:pPr>
          </w:p>
        </w:tc>
        <w:tc>
          <w:tcPr>
            <w:tcW w:w="1498" w:type="dxa"/>
            <w:tcBorders>
              <w:top w:val="nil"/>
              <w:left w:val="nil"/>
              <w:bottom w:val="nil"/>
              <w:right w:val="nil"/>
            </w:tcBorders>
            <w:shd w:val="clear" w:color="auto" w:fill="auto"/>
            <w:noWrap/>
            <w:vAlign w:val="bottom"/>
            <w:hideMark/>
          </w:tcPr>
          <w:p w14:paraId="20A115D4" w14:textId="77777777" w:rsidR="00A40192" w:rsidRDefault="00A40192">
            <w:pPr>
              <w:rPr>
                <w:sz w:val="20"/>
                <w:szCs w:val="20"/>
              </w:rPr>
            </w:pPr>
          </w:p>
        </w:tc>
      </w:tr>
      <w:tr w:rsidR="00A40192" w14:paraId="0FDBB6C2" w14:textId="77777777" w:rsidTr="00522088">
        <w:trPr>
          <w:trHeight w:val="330"/>
        </w:trPr>
        <w:tc>
          <w:tcPr>
            <w:tcW w:w="4050" w:type="dxa"/>
            <w:tcBorders>
              <w:top w:val="nil"/>
              <w:left w:val="nil"/>
              <w:bottom w:val="nil"/>
              <w:right w:val="nil"/>
            </w:tcBorders>
            <w:shd w:val="clear" w:color="auto" w:fill="auto"/>
            <w:noWrap/>
            <w:vAlign w:val="bottom"/>
            <w:hideMark/>
          </w:tcPr>
          <w:p w14:paraId="4F084F48"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1000-AGENCY MANAGEMENT</w:t>
            </w:r>
          </w:p>
        </w:tc>
        <w:tc>
          <w:tcPr>
            <w:tcW w:w="1452" w:type="dxa"/>
            <w:tcBorders>
              <w:top w:val="nil"/>
              <w:left w:val="nil"/>
              <w:bottom w:val="nil"/>
              <w:right w:val="nil"/>
            </w:tcBorders>
            <w:shd w:val="clear" w:color="auto" w:fill="auto"/>
            <w:noWrap/>
            <w:vAlign w:val="bottom"/>
            <w:hideMark/>
          </w:tcPr>
          <w:p w14:paraId="0CD66A7B" w14:textId="77777777" w:rsidR="00A40192" w:rsidRDefault="00A40192">
            <w:pPr>
              <w:jc w:val="right"/>
              <w:outlineLvl w:val="0"/>
              <w:rPr>
                <w:rFonts w:ascii="Calibri" w:hAnsi="Calibri" w:cs="Calibri"/>
                <w:sz w:val="18"/>
                <w:szCs w:val="18"/>
              </w:rPr>
            </w:pPr>
            <w:r>
              <w:rPr>
                <w:rFonts w:ascii="Calibri" w:hAnsi="Calibri" w:cs="Calibri"/>
                <w:sz w:val="18"/>
                <w:szCs w:val="18"/>
              </w:rPr>
              <w:t>$77,501.24</w:t>
            </w:r>
          </w:p>
        </w:tc>
        <w:tc>
          <w:tcPr>
            <w:tcW w:w="1518" w:type="dxa"/>
            <w:tcBorders>
              <w:top w:val="nil"/>
              <w:left w:val="nil"/>
              <w:bottom w:val="nil"/>
              <w:right w:val="nil"/>
            </w:tcBorders>
            <w:shd w:val="clear" w:color="auto" w:fill="auto"/>
            <w:noWrap/>
            <w:vAlign w:val="bottom"/>
            <w:hideMark/>
          </w:tcPr>
          <w:p w14:paraId="18BFA4B0" w14:textId="77777777" w:rsidR="00A40192" w:rsidRDefault="00A40192">
            <w:pPr>
              <w:jc w:val="right"/>
              <w:outlineLvl w:val="0"/>
              <w:rPr>
                <w:rFonts w:ascii="Calibri" w:hAnsi="Calibri" w:cs="Calibri"/>
                <w:sz w:val="18"/>
                <w:szCs w:val="18"/>
              </w:rPr>
            </w:pPr>
            <w:r>
              <w:rPr>
                <w:rFonts w:ascii="Calibri" w:hAnsi="Calibri" w:cs="Calibri"/>
                <w:sz w:val="18"/>
                <w:szCs w:val="18"/>
              </w:rPr>
              <w:t>$107,149.40</w:t>
            </w:r>
          </w:p>
        </w:tc>
        <w:tc>
          <w:tcPr>
            <w:tcW w:w="1530" w:type="dxa"/>
            <w:tcBorders>
              <w:top w:val="nil"/>
              <w:left w:val="nil"/>
              <w:bottom w:val="nil"/>
              <w:right w:val="nil"/>
            </w:tcBorders>
            <w:shd w:val="clear" w:color="auto" w:fill="auto"/>
            <w:noWrap/>
            <w:vAlign w:val="bottom"/>
            <w:hideMark/>
          </w:tcPr>
          <w:p w14:paraId="0B1DA9AA" w14:textId="77777777" w:rsidR="00A40192" w:rsidRDefault="00A40192">
            <w:pPr>
              <w:jc w:val="right"/>
              <w:outlineLvl w:val="0"/>
              <w:rPr>
                <w:rFonts w:ascii="Calibri" w:hAnsi="Calibri" w:cs="Calibri"/>
                <w:sz w:val="18"/>
                <w:szCs w:val="18"/>
              </w:rPr>
            </w:pPr>
            <w:r>
              <w:rPr>
                <w:rFonts w:ascii="Calibri" w:hAnsi="Calibri" w:cs="Calibri"/>
                <w:sz w:val="18"/>
                <w:szCs w:val="18"/>
              </w:rPr>
              <w:t>$119,624.86</w:t>
            </w:r>
          </w:p>
        </w:tc>
        <w:tc>
          <w:tcPr>
            <w:tcW w:w="1382" w:type="dxa"/>
            <w:tcBorders>
              <w:top w:val="nil"/>
              <w:left w:val="nil"/>
              <w:bottom w:val="nil"/>
              <w:right w:val="nil"/>
            </w:tcBorders>
            <w:shd w:val="clear" w:color="auto" w:fill="auto"/>
            <w:noWrap/>
            <w:vAlign w:val="bottom"/>
            <w:hideMark/>
          </w:tcPr>
          <w:p w14:paraId="0C029B4E"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5B0CA9D2" w14:textId="77777777" w:rsidR="00A40192" w:rsidRDefault="00A40192">
            <w:pPr>
              <w:jc w:val="right"/>
              <w:outlineLvl w:val="0"/>
              <w:rPr>
                <w:rFonts w:ascii="Calibri" w:hAnsi="Calibri" w:cs="Calibri"/>
                <w:sz w:val="18"/>
                <w:szCs w:val="18"/>
              </w:rPr>
            </w:pPr>
            <w:r>
              <w:rPr>
                <w:rFonts w:ascii="Calibri" w:hAnsi="Calibri" w:cs="Calibri"/>
                <w:sz w:val="18"/>
                <w:szCs w:val="18"/>
              </w:rPr>
              <w:t>$119,624.86</w:t>
            </w:r>
          </w:p>
        </w:tc>
      </w:tr>
      <w:tr w:rsidR="00A40192" w14:paraId="56AB017F" w14:textId="77777777" w:rsidTr="00522088">
        <w:trPr>
          <w:trHeight w:val="330"/>
        </w:trPr>
        <w:tc>
          <w:tcPr>
            <w:tcW w:w="4050" w:type="dxa"/>
            <w:tcBorders>
              <w:top w:val="nil"/>
              <w:left w:val="nil"/>
              <w:bottom w:val="nil"/>
              <w:right w:val="nil"/>
            </w:tcBorders>
            <w:shd w:val="clear" w:color="auto" w:fill="auto"/>
            <w:noWrap/>
            <w:vAlign w:val="bottom"/>
            <w:hideMark/>
          </w:tcPr>
          <w:p w14:paraId="7AFEDF4E"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2000-APIA PROGRAMS</w:t>
            </w:r>
          </w:p>
        </w:tc>
        <w:tc>
          <w:tcPr>
            <w:tcW w:w="1452" w:type="dxa"/>
            <w:tcBorders>
              <w:top w:val="nil"/>
              <w:left w:val="nil"/>
              <w:bottom w:val="nil"/>
              <w:right w:val="nil"/>
            </w:tcBorders>
            <w:shd w:val="clear" w:color="auto" w:fill="auto"/>
            <w:noWrap/>
            <w:vAlign w:val="bottom"/>
            <w:hideMark/>
          </w:tcPr>
          <w:p w14:paraId="1EC9A155" w14:textId="77777777" w:rsidR="00A40192" w:rsidRDefault="00A40192">
            <w:pPr>
              <w:jc w:val="right"/>
              <w:outlineLvl w:val="0"/>
              <w:rPr>
                <w:rFonts w:ascii="Calibri" w:hAnsi="Calibri" w:cs="Calibri"/>
                <w:sz w:val="18"/>
                <w:szCs w:val="18"/>
              </w:rPr>
            </w:pPr>
            <w:r>
              <w:rPr>
                <w:rFonts w:ascii="Calibri" w:hAnsi="Calibri" w:cs="Calibri"/>
                <w:sz w:val="18"/>
                <w:szCs w:val="18"/>
              </w:rPr>
              <w:t>$1,709,919.17</w:t>
            </w:r>
          </w:p>
        </w:tc>
        <w:tc>
          <w:tcPr>
            <w:tcW w:w="1518" w:type="dxa"/>
            <w:tcBorders>
              <w:top w:val="nil"/>
              <w:left w:val="nil"/>
              <w:bottom w:val="nil"/>
              <w:right w:val="nil"/>
            </w:tcBorders>
            <w:shd w:val="clear" w:color="auto" w:fill="auto"/>
            <w:noWrap/>
            <w:vAlign w:val="bottom"/>
            <w:hideMark/>
          </w:tcPr>
          <w:p w14:paraId="383F063B" w14:textId="77777777" w:rsidR="00A40192" w:rsidRDefault="00A40192">
            <w:pPr>
              <w:jc w:val="right"/>
              <w:outlineLvl w:val="0"/>
              <w:rPr>
                <w:rFonts w:ascii="Calibri" w:hAnsi="Calibri" w:cs="Calibri"/>
                <w:sz w:val="18"/>
                <w:szCs w:val="18"/>
              </w:rPr>
            </w:pPr>
            <w:r>
              <w:rPr>
                <w:rFonts w:ascii="Calibri" w:hAnsi="Calibri" w:cs="Calibri"/>
                <w:sz w:val="18"/>
                <w:szCs w:val="18"/>
              </w:rPr>
              <w:t>$747,761.58</w:t>
            </w:r>
          </w:p>
        </w:tc>
        <w:tc>
          <w:tcPr>
            <w:tcW w:w="1530" w:type="dxa"/>
            <w:tcBorders>
              <w:top w:val="nil"/>
              <w:left w:val="nil"/>
              <w:bottom w:val="nil"/>
              <w:right w:val="nil"/>
            </w:tcBorders>
            <w:shd w:val="clear" w:color="auto" w:fill="auto"/>
            <w:noWrap/>
            <w:vAlign w:val="bottom"/>
            <w:hideMark/>
          </w:tcPr>
          <w:p w14:paraId="64DEE2CB" w14:textId="77777777" w:rsidR="00A40192" w:rsidRDefault="00A40192">
            <w:pPr>
              <w:jc w:val="right"/>
              <w:outlineLvl w:val="0"/>
              <w:rPr>
                <w:rFonts w:ascii="Calibri" w:hAnsi="Calibri" w:cs="Calibri"/>
                <w:sz w:val="18"/>
                <w:szCs w:val="18"/>
              </w:rPr>
            </w:pPr>
            <w:r>
              <w:rPr>
                <w:rFonts w:ascii="Calibri" w:hAnsi="Calibri" w:cs="Calibri"/>
                <w:sz w:val="18"/>
                <w:szCs w:val="18"/>
              </w:rPr>
              <w:t>$751,909.74</w:t>
            </w:r>
          </w:p>
        </w:tc>
        <w:tc>
          <w:tcPr>
            <w:tcW w:w="1382" w:type="dxa"/>
            <w:tcBorders>
              <w:top w:val="nil"/>
              <w:left w:val="nil"/>
              <w:bottom w:val="nil"/>
              <w:right w:val="nil"/>
            </w:tcBorders>
            <w:shd w:val="clear" w:color="auto" w:fill="auto"/>
            <w:noWrap/>
            <w:vAlign w:val="bottom"/>
            <w:hideMark/>
          </w:tcPr>
          <w:p w14:paraId="55AF6C06"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45CFF9B2" w14:textId="77777777" w:rsidR="00A40192" w:rsidRDefault="00A40192">
            <w:pPr>
              <w:jc w:val="right"/>
              <w:outlineLvl w:val="0"/>
              <w:rPr>
                <w:rFonts w:ascii="Calibri" w:hAnsi="Calibri" w:cs="Calibri"/>
                <w:sz w:val="18"/>
                <w:szCs w:val="18"/>
              </w:rPr>
            </w:pPr>
            <w:r>
              <w:rPr>
                <w:rFonts w:ascii="Calibri" w:hAnsi="Calibri" w:cs="Calibri"/>
                <w:sz w:val="18"/>
                <w:szCs w:val="18"/>
              </w:rPr>
              <w:t>$751,909.74</w:t>
            </w:r>
          </w:p>
        </w:tc>
      </w:tr>
      <w:tr w:rsidR="00A40192" w14:paraId="1E9A7F5B" w14:textId="77777777" w:rsidTr="00522088">
        <w:trPr>
          <w:trHeight w:val="330"/>
        </w:trPr>
        <w:tc>
          <w:tcPr>
            <w:tcW w:w="4050" w:type="dxa"/>
            <w:tcBorders>
              <w:top w:val="nil"/>
              <w:left w:val="nil"/>
              <w:bottom w:val="nil"/>
              <w:right w:val="nil"/>
            </w:tcBorders>
            <w:shd w:val="clear" w:color="auto" w:fill="auto"/>
            <w:noWrap/>
            <w:vAlign w:val="bottom"/>
            <w:hideMark/>
          </w:tcPr>
          <w:p w14:paraId="79654B30" w14:textId="77777777" w:rsidR="00A40192" w:rsidRDefault="00A40192">
            <w:pPr>
              <w:outlineLvl w:val="0"/>
              <w:rPr>
                <w:rFonts w:ascii="Calibri" w:hAnsi="Calibri" w:cs="Calibri"/>
                <w:color w:val="000000"/>
                <w:sz w:val="20"/>
                <w:szCs w:val="20"/>
              </w:rPr>
            </w:pPr>
            <w:r>
              <w:rPr>
                <w:rFonts w:ascii="Calibri" w:hAnsi="Calibri" w:cs="Calibri"/>
                <w:color w:val="000000"/>
                <w:sz w:val="20"/>
                <w:szCs w:val="20"/>
              </w:rPr>
              <w:t>9960-YR END CLOSE</w:t>
            </w:r>
          </w:p>
        </w:tc>
        <w:tc>
          <w:tcPr>
            <w:tcW w:w="1452" w:type="dxa"/>
            <w:tcBorders>
              <w:top w:val="nil"/>
              <w:left w:val="nil"/>
              <w:bottom w:val="nil"/>
              <w:right w:val="nil"/>
            </w:tcBorders>
            <w:shd w:val="clear" w:color="auto" w:fill="auto"/>
            <w:noWrap/>
            <w:vAlign w:val="bottom"/>
            <w:hideMark/>
          </w:tcPr>
          <w:p w14:paraId="3E02596A" w14:textId="77777777" w:rsidR="00A40192" w:rsidRDefault="00A40192">
            <w:pPr>
              <w:jc w:val="right"/>
              <w:outlineLvl w:val="0"/>
              <w:rPr>
                <w:rFonts w:ascii="Calibri" w:hAnsi="Calibri" w:cs="Calibri"/>
                <w:sz w:val="18"/>
                <w:szCs w:val="18"/>
              </w:rPr>
            </w:pPr>
            <w:r>
              <w:rPr>
                <w:rFonts w:ascii="Calibri" w:hAnsi="Calibri" w:cs="Calibri"/>
                <w:sz w:val="18"/>
                <w:szCs w:val="18"/>
              </w:rPr>
              <w:t>($444.00)</w:t>
            </w:r>
          </w:p>
        </w:tc>
        <w:tc>
          <w:tcPr>
            <w:tcW w:w="1518" w:type="dxa"/>
            <w:tcBorders>
              <w:top w:val="nil"/>
              <w:left w:val="nil"/>
              <w:bottom w:val="nil"/>
              <w:right w:val="nil"/>
            </w:tcBorders>
            <w:shd w:val="clear" w:color="auto" w:fill="auto"/>
            <w:noWrap/>
            <w:vAlign w:val="bottom"/>
            <w:hideMark/>
          </w:tcPr>
          <w:p w14:paraId="7B2CFD6A"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530" w:type="dxa"/>
            <w:tcBorders>
              <w:top w:val="nil"/>
              <w:left w:val="nil"/>
              <w:bottom w:val="nil"/>
              <w:right w:val="nil"/>
            </w:tcBorders>
            <w:shd w:val="clear" w:color="auto" w:fill="auto"/>
            <w:noWrap/>
            <w:vAlign w:val="bottom"/>
            <w:hideMark/>
          </w:tcPr>
          <w:p w14:paraId="0802B769"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c>
          <w:tcPr>
            <w:tcW w:w="1382" w:type="dxa"/>
            <w:tcBorders>
              <w:top w:val="nil"/>
              <w:left w:val="nil"/>
              <w:bottom w:val="nil"/>
              <w:right w:val="nil"/>
            </w:tcBorders>
            <w:shd w:val="clear" w:color="auto" w:fill="auto"/>
            <w:noWrap/>
            <w:vAlign w:val="bottom"/>
            <w:hideMark/>
          </w:tcPr>
          <w:p w14:paraId="6B42D9D6" w14:textId="77777777" w:rsidR="00A40192" w:rsidRDefault="00A40192">
            <w:pPr>
              <w:jc w:val="right"/>
              <w:outlineLvl w:val="0"/>
              <w:rPr>
                <w:rFonts w:ascii="Calibri" w:hAnsi="Calibri" w:cs="Calibri"/>
                <w:sz w:val="18"/>
                <w:szCs w:val="18"/>
              </w:rPr>
            </w:pPr>
          </w:p>
        </w:tc>
        <w:tc>
          <w:tcPr>
            <w:tcW w:w="1498" w:type="dxa"/>
            <w:tcBorders>
              <w:top w:val="nil"/>
              <w:left w:val="nil"/>
              <w:bottom w:val="nil"/>
              <w:right w:val="nil"/>
            </w:tcBorders>
            <w:shd w:val="clear" w:color="auto" w:fill="auto"/>
            <w:noWrap/>
            <w:vAlign w:val="bottom"/>
            <w:hideMark/>
          </w:tcPr>
          <w:p w14:paraId="7EABC466" w14:textId="77777777" w:rsidR="00A40192" w:rsidRDefault="00A40192">
            <w:pPr>
              <w:jc w:val="right"/>
              <w:outlineLvl w:val="0"/>
              <w:rPr>
                <w:rFonts w:ascii="Calibri" w:hAnsi="Calibri" w:cs="Calibri"/>
                <w:sz w:val="18"/>
                <w:szCs w:val="18"/>
              </w:rPr>
            </w:pPr>
            <w:r>
              <w:rPr>
                <w:rFonts w:ascii="Calibri" w:hAnsi="Calibri" w:cs="Calibri"/>
                <w:sz w:val="18"/>
                <w:szCs w:val="18"/>
              </w:rPr>
              <w:t>$0.00</w:t>
            </w:r>
          </w:p>
        </w:tc>
      </w:tr>
      <w:tr w:rsidR="00A40192" w14:paraId="6D125BC4" w14:textId="77777777" w:rsidTr="00522088">
        <w:trPr>
          <w:trHeight w:val="315"/>
        </w:trPr>
        <w:tc>
          <w:tcPr>
            <w:tcW w:w="4050" w:type="dxa"/>
            <w:tcBorders>
              <w:top w:val="nil"/>
              <w:left w:val="nil"/>
              <w:bottom w:val="nil"/>
              <w:right w:val="nil"/>
            </w:tcBorders>
            <w:shd w:val="clear" w:color="auto" w:fill="auto"/>
            <w:noWrap/>
            <w:vAlign w:val="bottom"/>
            <w:hideMark/>
          </w:tcPr>
          <w:p w14:paraId="28149B1B" w14:textId="77777777" w:rsidR="00A40192" w:rsidRDefault="00A40192">
            <w:pPr>
              <w:rPr>
                <w:rFonts w:ascii="Calibri" w:hAnsi="Calibri" w:cs="Calibri"/>
                <w:b/>
                <w:bCs/>
                <w:color w:val="000000"/>
                <w:sz w:val="20"/>
                <w:szCs w:val="20"/>
              </w:rPr>
            </w:pPr>
            <w:r>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398F1481" w14:textId="77777777" w:rsidR="00A40192" w:rsidRDefault="00A40192">
            <w:pPr>
              <w:jc w:val="right"/>
              <w:rPr>
                <w:rFonts w:ascii="Calibri" w:hAnsi="Calibri" w:cs="Calibri"/>
                <w:b/>
                <w:bCs/>
                <w:sz w:val="18"/>
                <w:szCs w:val="18"/>
              </w:rPr>
            </w:pPr>
            <w:r>
              <w:rPr>
                <w:rFonts w:ascii="Calibri" w:hAnsi="Calibri" w:cs="Calibri"/>
                <w:b/>
                <w:bCs/>
                <w:sz w:val="18"/>
                <w:szCs w:val="18"/>
              </w:rPr>
              <w:t>$1,786,976.41</w:t>
            </w:r>
          </w:p>
        </w:tc>
        <w:tc>
          <w:tcPr>
            <w:tcW w:w="1518" w:type="dxa"/>
            <w:tcBorders>
              <w:top w:val="nil"/>
              <w:left w:val="nil"/>
              <w:bottom w:val="nil"/>
              <w:right w:val="nil"/>
            </w:tcBorders>
            <w:shd w:val="clear" w:color="auto" w:fill="auto"/>
            <w:noWrap/>
            <w:vAlign w:val="bottom"/>
            <w:hideMark/>
          </w:tcPr>
          <w:p w14:paraId="41126D75" w14:textId="77777777" w:rsidR="00A40192" w:rsidRDefault="00A40192">
            <w:pPr>
              <w:jc w:val="right"/>
              <w:rPr>
                <w:rFonts w:ascii="Calibri" w:hAnsi="Calibri" w:cs="Calibri"/>
                <w:b/>
                <w:bCs/>
                <w:sz w:val="18"/>
                <w:szCs w:val="18"/>
              </w:rPr>
            </w:pPr>
            <w:r>
              <w:rPr>
                <w:rFonts w:ascii="Calibri" w:hAnsi="Calibri" w:cs="Calibri"/>
                <w:b/>
                <w:bCs/>
                <w:sz w:val="18"/>
                <w:szCs w:val="18"/>
              </w:rPr>
              <w:t>$854,910.98</w:t>
            </w:r>
          </w:p>
        </w:tc>
        <w:tc>
          <w:tcPr>
            <w:tcW w:w="1530" w:type="dxa"/>
            <w:tcBorders>
              <w:top w:val="nil"/>
              <w:left w:val="nil"/>
              <w:bottom w:val="nil"/>
              <w:right w:val="nil"/>
            </w:tcBorders>
            <w:shd w:val="clear" w:color="auto" w:fill="auto"/>
            <w:noWrap/>
            <w:vAlign w:val="bottom"/>
            <w:hideMark/>
          </w:tcPr>
          <w:p w14:paraId="7AFDFE1D" w14:textId="77777777" w:rsidR="00A40192" w:rsidRDefault="00A40192">
            <w:pPr>
              <w:jc w:val="right"/>
              <w:rPr>
                <w:rFonts w:ascii="Calibri" w:hAnsi="Calibri" w:cs="Calibri"/>
                <w:b/>
                <w:bCs/>
                <w:sz w:val="18"/>
                <w:szCs w:val="18"/>
              </w:rPr>
            </w:pPr>
            <w:r>
              <w:rPr>
                <w:rFonts w:ascii="Calibri" w:hAnsi="Calibri" w:cs="Calibri"/>
                <w:b/>
                <w:bCs/>
                <w:sz w:val="18"/>
                <w:szCs w:val="18"/>
              </w:rPr>
              <w:t>$871,534.60</w:t>
            </w:r>
          </w:p>
        </w:tc>
        <w:tc>
          <w:tcPr>
            <w:tcW w:w="1382" w:type="dxa"/>
            <w:tcBorders>
              <w:top w:val="nil"/>
              <w:left w:val="nil"/>
              <w:bottom w:val="nil"/>
              <w:right w:val="nil"/>
            </w:tcBorders>
            <w:shd w:val="clear" w:color="auto" w:fill="auto"/>
            <w:noWrap/>
            <w:vAlign w:val="bottom"/>
            <w:hideMark/>
          </w:tcPr>
          <w:p w14:paraId="7D0A8BDA" w14:textId="77777777" w:rsidR="00A40192" w:rsidRDefault="00A40192">
            <w:pPr>
              <w:jc w:val="right"/>
              <w:rPr>
                <w:rFonts w:ascii="Calibri" w:hAnsi="Calibri" w:cs="Calibri"/>
                <w:b/>
                <w:bCs/>
                <w:sz w:val="18"/>
                <w:szCs w:val="18"/>
              </w:rPr>
            </w:pPr>
          </w:p>
        </w:tc>
        <w:tc>
          <w:tcPr>
            <w:tcW w:w="1498" w:type="dxa"/>
            <w:tcBorders>
              <w:top w:val="nil"/>
              <w:left w:val="nil"/>
              <w:bottom w:val="nil"/>
              <w:right w:val="nil"/>
            </w:tcBorders>
            <w:shd w:val="clear" w:color="auto" w:fill="auto"/>
            <w:noWrap/>
            <w:vAlign w:val="bottom"/>
            <w:hideMark/>
          </w:tcPr>
          <w:p w14:paraId="18A42B00" w14:textId="77777777" w:rsidR="00A40192" w:rsidRDefault="00A40192">
            <w:pPr>
              <w:jc w:val="right"/>
              <w:rPr>
                <w:rFonts w:ascii="Calibri" w:hAnsi="Calibri" w:cs="Calibri"/>
                <w:b/>
                <w:bCs/>
                <w:sz w:val="18"/>
                <w:szCs w:val="18"/>
              </w:rPr>
            </w:pPr>
            <w:r>
              <w:rPr>
                <w:rFonts w:ascii="Calibri" w:hAnsi="Calibri" w:cs="Calibri"/>
                <w:b/>
                <w:bCs/>
                <w:sz w:val="18"/>
                <w:szCs w:val="18"/>
              </w:rPr>
              <w:t>$871,534.60</w:t>
            </w:r>
          </w:p>
        </w:tc>
      </w:tr>
    </w:tbl>
    <w:p w14:paraId="11444B43" w14:textId="77777777" w:rsidR="00863E5B" w:rsidRPr="00863E5B" w:rsidRDefault="00863E5B" w:rsidP="00863E5B"/>
    <w:p w14:paraId="6D072C0D" w14:textId="77777777" w:rsidR="0079751C" w:rsidRDefault="0079751C" w:rsidP="00C64DCE">
      <w:pPr>
        <w:rPr>
          <w:b/>
          <w:caps/>
          <w:color w:val="FFFFFF"/>
          <w:sz w:val="22"/>
          <w:szCs w:val="28"/>
        </w:rPr>
      </w:pPr>
    </w:p>
    <w:p w14:paraId="48A21919" w14:textId="77777777" w:rsidR="000A7197" w:rsidRDefault="000A7197" w:rsidP="00C64DCE">
      <w:pPr>
        <w:rPr>
          <w:b/>
          <w:caps/>
          <w:color w:val="FFFFFF"/>
          <w:sz w:val="22"/>
          <w:szCs w:val="28"/>
        </w:rPr>
      </w:pPr>
    </w:p>
    <w:p w14:paraId="6BD18F9B" w14:textId="77777777" w:rsidR="000A7197" w:rsidRDefault="000A7197" w:rsidP="00C64DCE">
      <w:pPr>
        <w:rPr>
          <w:b/>
          <w:caps/>
          <w:color w:val="FFFFFF"/>
          <w:sz w:val="22"/>
          <w:szCs w:val="28"/>
        </w:rPr>
      </w:pPr>
    </w:p>
    <w:p w14:paraId="238601FE" w14:textId="77777777" w:rsidR="000A7197" w:rsidRDefault="000A7197" w:rsidP="00C64DCE">
      <w:pPr>
        <w:rPr>
          <w:b/>
          <w:caps/>
          <w:color w:val="FFFFFF"/>
          <w:sz w:val="22"/>
          <w:szCs w:val="28"/>
        </w:rPr>
      </w:pPr>
    </w:p>
    <w:p w14:paraId="0F3CABC7" w14:textId="77777777" w:rsidR="00601E08" w:rsidRDefault="00601E08" w:rsidP="00C64DCE">
      <w:pPr>
        <w:rPr>
          <w:b/>
          <w:caps/>
          <w:color w:val="FFFFFF"/>
          <w:sz w:val="22"/>
          <w:szCs w:val="28"/>
        </w:rPr>
      </w:pPr>
    </w:p>
    <w:p w14:paraId="5B08B5D1" w14:textId="77777777" w:rsidR="00601E08" w:rsidRDefault="00601E08" w:rsidP="00C64DCE">
      <w:pPr>
        <w:rPr>
          <w:b/>
          <w:caps/>
          <w:color w:val="FFFFFF"/>
          <w:sz w:val="22"/>
          <w:szCs w:val="28"/>
        </w:rPr>
      </w:pPr>
    </w:p>
    <w:p w14:paraId="16DEB4AB" w14:textId="77777777" w:rsidR="000A7197" w:rsidRDefault="000A7197" w:rsidP="00C64DCE">
      <w:pPr>
        <w:rPr>
          <w:b/>
          <w:caps/>
          <w:color w:val="FFFFFF"/>
          <w:sz w:val="22"/>
          <w:szCs w:val="28"/>
        </w:rPr>
      </w:pPr>
    </w:p>
    <w:p w14:paraId="0AD9C6F4" w14:textId="77777777" w:rsidR="0079751C" w:rsidRDefault="0079751C" w:rsidP="00C64DCE">
      <w:pPr>
        <w:rPr>
          <w:b/>
          <w:caps/>
          <w:color w:val="FFFFFF"/>
          <w:sz w:val="22"/>
          <w:szCs w:val="28"/>
        </w:rPr>
      </w:pPr>
    </w:p>
    <w:p w14:paraId="4B1F511A" w14:textId="77777777" w:rsidR="0079751C" w:rsidRDefault="0079751C" w:rsidP="00C64DCE">
      <w:pPr>
        <w:rPr>
          <w:b/>
          <w:caps/>
          <w:color w:val="FFFFFF"/>
          <w:sz w:val="22"/>
          <w:szCs w:val="28"/>
        </w:rPr>
      </w:pPr>
    </w:p>
    <w:p w14:paraId="65F9C3DC" w14:textId="77777777" w:rsidR="000442F3" w:rsidRDefault="000442F3" w:rsidP="00C64DCE">
      <w:pPr>
        <w:rPr>
          <w:b/>
          <w:caps/>
          <w:color w:val="FFFFFF"/>
          <w:sz w:val="22"/>
          <w:szCs w:val="28"/>
        </w:rPr>
      </w:pPr>
    </w:p>
    <w:p w14:paraId="5023141B" w14:textId="77777777" w:rsidR="00601E08" w:rsidRDefault="00601E08" w:rsidP="00C64DCE">
      <w:pPr>
        <w:rPr>
          <w:b/>
          <w:caps/>
          <w:color w:val="FFFFFF"/>
          <w:sz w:val="22"/>
          <w:szCs w:val="28"/>
        </w:rPr>
      </w:pPr>
    </w:p>
    <w:p w14:paraId="1F3B1409" w14:textId="77777777" w:rsidR="00601E08" w:rsidRDefault="00601E08" w:rsidP="00C64DCE">
      <w:pPr>
        <w:rPr>
          <w:b/>
          <w:caps/>
          <w:color w:val="FFFFFF"/>
          <w:sz w:val="22"/>
          <w:szCs w:val="28"/>
        </w:rPr>
      </w:pPr>
    </w:p>
    <w:p w14:paraId="562C75D1" w14:textId="77777777" w:rsidR="000442F3" w:rsidRDefault="000442F3" w:rsidP="00C64DCE">
      <w:pPr>
        <w:rPr>
          <w:b/>
          <w:caps/>
          <w:color w:val="FFFFFF"/>
          <w:sz w:val="22"/>
          <w:szCs w:val="28"/>
        </w:rPr>
      </w:pPr>
    </w:p>
    <w:p w14:paraId="664355AD" w14:textId="77777777" w:rsidR="000442F3" w:rsidRDefault="000442F3" w:rsidP="00C64DCE">
      <w:pPr>
        <w:rPr>
          <w:b/>
          <w:caps/>
          <w:color w:val="FFFFFF"/>
          <w:sz w:val="22"/>
          <w:szCs w:val="28"/>
        </w:rPr>
      </w:pPr>
    </w:p>
    <w:p w14:paraId="1A965116" w14:textId="77777777" w:rsidR="000442F3" w:rsidRDefault="000442F3" w:rsidP="00C64DCE">
      <w:pPr>
        <w:rPr>
          <w:b/>
          <w:caps/>
          <w:color w:val="FFFFFF"/>
          <w:sz w:val="22"/>
          <w:szCs w:val="28"/>
        </w:rPr>
      </w:pPr>
    </w:p>
    <w:p w14:paraId="7DF4E37C" w14:textId="77777777" w:rsidR="000442F3" w:rsidRDefault="000442F3" w:rsidP="00C64DCE">
      <w:pPr>
        <w:rPr>
          <w:b/>
          <w:caps/>
          <w:color w:val="FFFFFF"/>
          <w:sz w:val="22"/>
          <w:szCs w:val="28"/>
        </w:rPr>
      </w:pPr>
    </w:p>
    <w:p w14:paraId="44FB30F8" w14:textId="77777777" w:rsidR="006B10BD" w:rsidRDefault="006B10BD" w:rsidP="00C64DCE">
      <w:pPr>
        <w:rPr>
          <w:b/>
          <w:caps/>
          <w:color w:val="FFFFFF"/>
          <w:sz w:val="22"/>
          <w:szCs w:val="28"/>
        </w:rPr>
      </w:pPr>
    </w:p>
    <w:p w14:paraId="1DA6542E" w14:textId="77777777" w:rsidR="006B10BD" w:rsidRDefault="006B10BD" w:rsidP="00C64DCE">
      <w:pPr>
        <w:rPr>
          <w:b/>
          <w:caps/>
          <w:color w:val="FFFFFF"/>
          <w:sz w:val="22"/>
          <w:szCs w:val="28"/>
        </w:rPr>
      </w:pPr>
    </w:p>
    <w:p w14:paraId="3041E394" w14:textId="77777777" w:rsidR="006B10BD" w:rsidRDefault="006B10BD" w:rsidP="00C64DCE">
      <w:pPr>
        <w:rPr>
          <w:b/>
          <w:caps/>
          <w:color w:val="FFFFFF"/>
          <w:sz w:val="22"/>
          <w:szCs w:val="28"/>
        </w:rPr>
      </w:pPr>
    </w:p>
    <w:p w14:paraId="722B00AE" w14:textId="77777777" w:rsidR="006B10BD" w:rsidRDefault="006B10BD" w:rsidP="00C64DCE">
      <w:pPr>
        <w:rPr>
          <w:b/>
          <w:caps/>
          <w:color w:val="FFFFFF"/>
          <w:sz w:val="22"/>
          <w:szCs w:val="28"/>
        </w:rPr>
      </w:pPr>
    </w:p>
    <w:p w14:paraId="42C6D796" w14:textId="77777777" w:rsidR="006B10BD" w:rsidRDefault="006B10BD" w:rsidP="00C64DCE">
      <w:pPr>
        <w:rPr>
          <w:b/>
          <w:caps/>
          <w:color w:val="FFFFFF"/>
          <w:sz w:val="22"/>
          <w:szCs w:val="28"/>
        </w:rPr>
      </w:pPr>
    </w:p>
    <w:p w14:paraId="6E1831B3" w14:textId="569AB252" w:rsidR="006B10BD" w:rsidRDefault="006B10BD" w:rsidP="00C64DCE">
      <w:pPr>
        <w:rPr>
          <w:b/>
          <w:caps/>
          <w:color w:val="FFFFFF"/>
          <w:sz w:val="22"/>
          <w:szCs w:val="28"/>
        </w:rPr>
      </w:pPr>
    </w:p>
    <w:p w14:paraId="07B7E53C" w14:textId="34E1E26C" w:rsidR="00A40192" w:rsidRDefault="00A40192" w:rsidP="00C64DCE">
      <w:pPr>
        <w:rPr>
          <w:b/>
          <w:caps/>
          <w:color w:val="FFFFFF"/>
          <w:sz w:val="22"/>
          <w:szCs w:val="28"/>
        </w:rPr>
      </w:pPr>
    </w:p>
    <w:p w14:paraId="58B828D7" w14:textId="2C03B79E" w:rsidR="00A40192" w:rsidRDefault="00A40192" w:rsidP="00C64DCE">
      <w:pPr>
        <w:rPr>
          <w:b/>
          <w:caps/>
          <w:color w:val="FFFFFF"/>
          <w:sz w:val="22"/>
          <w:szCs w:val="28"/>
        </w:rPr>
      </w:pPr>
    </w:p>
    <w:p w14:paraId="25A7F760" w14:textId="37C9E296" w:rsidR="00A40192" w:rsidRDefault="00A40192" w:rsidP="00C64DCE">
      <w:pPr>
        <w:rPr>
          <w:b/>
          <w:caps/>
          <w:color w:val="FFFFFF"/>
          <w:sz w:val="22"/>
          <w:szCs w:val="28"/>
        </w:rPr>
      </w:pPr>
    </w:p>
    <w:p w14:paraId="57065D9F" w14:textId="2A428164" w:rsidR="00A40192" w:rsidRDefault="00A40192" w:rsidP="00C64DCE">
      <w:pPr>
        <w:rPr>
          <w:b/>
          <w:caps/>
          <w:color w:val="FFFFFF"/>
          <w:sz w:val="22"/>
          <w:szCs w:val="28"/>
        </w:rPr>
      </w:pPr>
    </w:p>
    <w:p w14:paraId="546AB0FE" w14:textId="1C14EE0C" w:rsidR="00A40192" w:rsidRDefault="00A40192" w:rsidP="00C64DCE">
      <w:pPr>
        <w:rPr>
          <w:b/>
          <w:caps/>
          <w:color w:val="FFFFFF"/>
          <w:sz w:val="22"/>
          <w:szCs w:val="28"/>
        </w:rPr>
      </w:pPr>
    </w:p>
    <w:p w14:paraId="69FCF9CE" w14:textId="29083D90" w:rsidR="00A40192" w:rsidRDefault="00A40192" w:rsidP="00C64DCE">
      <w:pPr>
        <w:rPr>
          <w:b/>
          <w:caps/>
          <w:color w:val="FFFFFF"/>
          <w:sz w:val="22"/>
          <w:szCs w:val="28"/>
        </w:rPr>
      </w:pPr>
    </w:p>
    <w:p w14:paraId="3C2E7C1A" w14:textId="5E5BD386" w:rsidR="00A40192" w:rsidRDefault="00A40192" w:rsidP="00C64DCE">
      <w:pPr>
        <w:rPr>
          <w:b/>
          <w:caps/>
          <w:color w:val="FFFFFF"/>
          <w:sz w:val="22"/>
          <w:szCs w:val="28"/>
        </w:rPr>
      </w:pPr>
    </w:p>
    <w:p w14:paraId="03CEB2F8" w14:textId="2BB48E2A" w:rsidR="00A40192" w:rsidRDefault="00A40192" w:rsidP="00C64DCE">
      <w:pPr>
        <w:rPr>
          <w:b/>
          <w:caps/>
          <w:color w:val="FFFFFF"/>
          <w:sz w:val="22"/>
          <w:szCs w:val="28"/>
        </w:rPr>
      </w:pPr>
    </w:p>
    <w:p w14:paraId="48BEB254" w14:textId="56CC2EE2" w:rsidR="00A40192" w:rsidRDefault="00A40192" w:rsidP="00C64DCE">
      <w:pPr>
        <w:rPr>
          <w:b/>
          <w:caps/>
          <w:color w:val="FFFFFF"/>
          <w:sz w:val="22"/>
          <w:szCs w:val="28"/>
        </w:rPr>
      </w:pPr>
    </w:p>
    <w:p w14:paraId="722F834B" w14:textId="23CCC35E" w:rsidR="00A40192" w:rsidRDefault="00A40192" w:rsidP="00C64DCE">
      <w:pPr>
        <w:rPr>
          <w:b/>
          <w:caps/>
          <w:color w:val="FFFFFF"/>
          <w:sz w:val="22"/>
          <w:szCs w:val="28"/>
        </w:rPr>
      </w:pPr>
    </w:p>
    <w:p w14:paraId="016FAF04" w14:textId="3499D2F8" w:rsidR="00A40192" w:rsidRDefault="00A40192" w:rsidP="00C64DCE">
      <w:pPr>
        <w:rPr>
          <w:b/>
          <w:caps/>
          <w:color w:val="FFFFFF"/>
          <w:sz w:val="22"/>
          <w:szCs w:val="28"/>
        </w:rPr>
      </w:pPr>
    </w:p>
    <w:p w14:paraId="0C3F3583" w14:textId="6FF49128" w:rsidR="00A40192" w:rsidRDefault="00A40192" w:rsidP="00C64DCE">
      <w:pPr>
        <w:rPr>
          <w:b/>
          <w:caps/>
          <w:color w:val="FFFFFF"/>
          <w:sz w:val="22"/>
          <w:szCs w:val="28"/>
        </w:rPr>
      </w:pPr>
    </w:p>
    <w:p w14:paraId="14719452" w14:textId="70AEB24E" w:rsidR="00A40192" w:rsidRDefault="00A40192" w:rsidP="00C64DCE">
      <w:pPr>
        <w:rPr>
          <w:b/>
          <w:caps/>
          <w:color w:val="FFFFFF"/>
          <w:sz w:val="22"/>
          <w:szCs w:val="28"/>
        </w:rPr>
      </w:pPr>
    </w:p>
    <w:p w14:paraId="78FB5A76" w14:textId="5DCA5215" w:rsidR="00405E4B" w:rsidRDefault="00405E4B" w:rsidP="00C64DCE">
      <w:pPr>
        <w:rPr>
          <w:b/>
          <w:caps/>
          <w:color w:val="FFFFFF"/>
          <w:sz w:val="22"/>
          <w:szCs w:val="28"/>
        </w:rPr>
      </w:pPr>
    </w:p>
    <w:p w14:paraId="35BBDB27" w14:textId="02D333C0" w:rsidR="00405E4B" w:rsidRDefault="00405E4B" w:rsidP="00C64DCE">
      <w:pPr>
        <w:rPr>
          <w:b/>
          <w:caps/>
          <w:color w:val="FFFFFF"/>
          <w:sz w:val="22"/>
          <w:szCs w:val="28"/>
        </w:rPr>
      </w:pPr>
    </w:p>
    <w:p w14:paraId="7B74F249" w14:textId="507FDACC" w:rsidR="00405E4B" w:rsidRDefault="00405E4B" w:rsidP="00C64DCE">
      <w:pPr>
        <w:rPr>
          <w:b/>
          <w:caps/>
          <w:color w:val="FFFFFF"/>
          <w:sz w:val="22"/>
          <w:szCs w:val="28"/>
        </w:rPr>
      </w:pPr>
    </w:p>
    <w:p w14:paraId="53F9B3D4" w14:textId="2D749F30" w:rsidR="00405E4B" w:rsidRDefault="00405E4B" w:rsidP="00C64DCE">
      <w:pPr>
        <w:rPr>
          <w:b/>
          <w:caps/>
          <w:color w:val="FFFFFF"/>
          <w:sz w:val="22"/>
          <w:szCs w:val="28"/>
        </w:rPr>
      </w:pPr>
    </w:p>
    <w:p w14:paraId="3F0D5FDA" w14:textId="17F52D08" w:rsidR="00A40192" w:rsidRPr="00425B62" w:rsidRDefault="00A40192" w:rsidP="00522088">
      <w:pPr>
        <w:shd w:val="pct85" w:color="auto" w:fill="auto"/>
        <w:jc w:val="center"/>
        <w:rPr>
          <w:b/>
          <w:caps/>
          <w:color w:val="FFFFFF"/>
          <w:sz w:val="28"/>
          <w:szCs w:val="28"/>
        </w:rPr>
      </w:pPr>
      <w:r>
        <w:rPr>
          <w:b/>
          <w:caps/>
          <w:color w:val="FFFFFF"/>
          <w:sz w:val="28"/>
          <w:szCs w:val="28"/>
        </w:rPr>
        <w:lastRenderedPageBreak/>
        <w:t>E.</w:t>
      </w:r>
      <w:r w:rsidRPr="00C2573C">
        <w:rPr>
          <w:b/>
          <w:caps/>
          <w:color w:val="FFFFFF"/>
          <w:sz w:val="28"/>
          <w:szCs w:val="28"/>
        </w:rPr>
        <w:tab/>
        <w:t>FY</w:t>
      </w:r>
      <w:r>
        <w:rPr>
          <w:b/>
          <w:caps/>
          <w:color w:val="FFFFFF"/>
          <w:sz w:val="28"/>
          <w:szCs w:val="28"/>
        </w:rPr>
        <w:t xml:space="preserve"> 20</w:t>
      </w:r>
      <w:r w:rsidRPr="00C2573C">
        <w:rPr>
          <w:b/>
          <w:caps/>
          <w:color w:val="FFFFFF"/>
          <w:sz w:val="28"/>
          <w:szCs w:val="28"/>
        </w:rPr>
        <w:t>1</w:t>
      </w:r>
      <w:r>
        <w:rPr>
          <w:b/>
          <w:caps/>
          <w:color w:val="FFFFFF"/>
          <w:sz w:val="28"/>
          <w:szCs w:val="28"/>
        </w:rPr>
        <w:t>9</w:t>
      </w:r>
      <w:r w:rsidRPr="00C2573C">
        <w:rPr>
          <w:b/>
          <w:caps/>
          <w:color w:val="FFFFFF"/>
          <w:sz w:val="28"/>
          <w:szCs w:val="28"/>
        </w:rPr>
        <w:t xml:space="preserve"> Ag</w:t>
      </w:r>
      <w:r>
        <w:rPr>
          <w:b/>
          <w:caps/>
          <w:color w:val="FFFFFF"/>
          <w:sz w:val="28"/>
          <w:szCs w:val="28"/>
        </w:rPr>
        <w:t>ency operating budget table by csg</w:t>
      </w:r>
    </w:p>
    <w:p w14:paraId="3FE68D24" w14:textId="77777777" w:rsidR="00405E4B" w:rsidRDefault="00405E4B" w:rsidP="00A40192">
      <w:pPr>
        <w:pStyle w:val="Heading2"/>
        <w:rPr>
          <w:b/>
          <w:caps/>
          <w:color w:val="FFFFFF"/>
          <w:sz w:val="28"/>
          <w:szCs w:val="28"/>
        </w:rPr>
      </w:pPr>
    </w:p>
    <w:tbl>
      <w:tblPr>
        <w:tblW w:w="11262" w:type="dxa"/>
        <w:tblInd w:w="-270" w:type="dxa"/>
        <w:tblLook w:val="04A0" w:firstRow="1" w:lastRow="0" w:firstColumn="1" w:lastColumn="0" w:noHBand="0" w:noVBand="1"/>
      </w:tblPr>
      <w:tblGrid>
        <w:gridCol w:w="4040"/>
        <w:gridCol w:w="1452"/>
        <w:gridCol w:w="1452"/>
        <w:gridCol w:w="1452"/>
        <w:gridCol w:w="1414"/>
        <w:gridCol w:w="1452"/>
      </w:tblGrid>
      <w:tr w:rsidR="00405E4B" w:rsidRPr="00405E4B" w14:paraId="3C2BA6E4" w14:textId="77777777" w:rsidTr="000329BA">
        <w:trPr>
          <w:trHeight w:val="615"/>
        </w:trPr>
        <w:tc>
          <w:tcPr>
            <w:tcW w:w="4040" w:type="dxa"/>
            <w:tcBorders>
              <w:top w:val="nil"/>
              <w:left w:val="nil"/>
              <w:bottom w:val="nil"/>
              <w:right w:val="nil"/>
            </w:tcBorders>
            <w:shd w:val="clear" w:color="000000" w:fill="BFBFBF"/>
            <w:vAlign w:val="bottom"/>
            <w:hideMark/>
          </w:tcPr>
          <w:p w14:paraId="19EF42D6" w14:textId="77777777" w:rsidR="00405E4B" w:rsidRPr="00405E4B" w:rsidRDefault="00405E4B" w:rsidP="00405E4B">
            <w:pPr>
              <w:jc w:val="center"/>
              <w:rPr>
                <w:rFonts w:ascii="Calibri" w:hAnsi="Calibri" w:cs="Calibri"/>
                <w:b/>
                <w:bCs/>
                <w:color w:val="000000"/>
                <w:sz w:val="22"/>
                <w:szCs w:val="22"/>
              </w:rPr>
            </w:pPr>
            <w:r w:rsidRPr="00405E4B">
              <w:rPr>
                <w:rFonts w:ascii="Calibri" w:hAnsi="Calibri" w:cs="Calibri"/>
                <w:b/>
                <w:bCs/>
                <w:color w:val="000000"/>
                <w:sz w:val="22"/>
                <w:szCs w:val="22"/>
              </w:rPr>
              <w:t>FY 2019 AGENCY OPERATING BUDGET BY CSG</w:t>
            </w:r>
          </w:p>
        </w:tc>
        <w:tc>
          <w:tcPr>
            <w:tcW w:w="1452" w:type="dxa"/>
            <w:tcBorders>
              <w:top w:val="nil"/>
              <w:left w:val="nil"/>
              <w:bottom w:val="nil"/>
              <w:right w:val="nil"/>
            </w:tcBorders>
            <w:shd w:val="clear" w:color="000000" w:fill="BFBFBF"/>
            <w:vAlign w:val="bottom"/>
            <w:hideMark/>
          </w:tcPr>
          <w:p w14:paraId="0AE3D001" w14:textId="77777777" w:rsidR="00405E4B" w:rsidRPr="00405E4B" w:rsidRDefault="00405E4B" w:rsidP="00405E4B">
            <w:pPr>
              <w:jc w:val="center"/>
              <w:rPr>
                <w:rFonts w:ascii="Calibri" w:hAnsi="Calibri" w:cs="Calibri"/>
                <w:b/>
                <w:bCs/>
                <w:color w:val="000000"/>
                <w:sz w:val="20"/>
                <w:szCs w:val="20"/>
              </w:rPr>
            </w:pPr>
            <w:r w:rsidRPr="00405E4B">
              <w:rPr>
                <w:rFonts w:ascii="Calibri" w:hAnsi="Calibri" w:cs="Calibri"/>
                <w:b/>
                <w:bCs/>
                <w:color w:val="000000"/>
                <w:sz w:val="20"/>
                <w:szCs w:val="20"/>
              </w:rPr>
              <w:t>FY 2017 Actuals</w:t>
            </w:r>
          </w:p>
        </w:tc>
        <w:tc>
          <w:tcPr>
            <w:tcW w:w="1452" w:type="dxa"/>
            <w:tcBorders>
              <w:top w:val="nil"/>
              <w:left w:val="nil"/>
              <w:bottom w:val="nil"/>
              <w:right w:val="nil"/>
            </w:tcBorders>
            <w:shd w:val="clear" w:color="000000" w:fill="BFBFBF"/>
            <w:vAlign w:val="bottom"/>
            <w:hideMark/>
          </w:tcPr>
          <w:p w14:paraId="60AF7C0C" w14:textId="77777777" w:rsidR="00405E4B" w:rsidRPr="00405E4B" w:rsidRDefault="00405E4B" w:rsidP="00405E4B">
            <w:pPr>
              <w:jc w:val="center"/>
              <w:rPr>
                <w:rFonts w:ascii="Calibri" w:hAnsi="Calibri" w:cs="Calibri"/>
                <w:b/>
                <w:bCs/>
                <w:color w:val="000000"/>
                <w:sz w:val="20"/>
                <w:szCs w:val="20"/>
              </w:rPr>
            </w:pPr>
            <w:r w:rsidRPr="00405E4B">
              <w:rPr>
                <w:rFonts w:ascii="Calibri" w:hAnsi="Calibri" w:cs="Calibri"/>
                <w:b/>
                <w:bCs/>
                <w:color w:val="000000"/>
                <w:sz w:val="20"/>
                <w:szCs w:val="20"/>
              </w:rPr>
              <w:t>FY 2018 Approved</w:t>
            </w:r>
          </w:p>
        </w:tc>
        <w:tc>
          <w:tcPr>
            <w:tcW w:w="1452" w:type="dxa"/>
            <w:tcBorders>
              <w:top w:val="nil"/>
              <w:left w:val="nil"/>
              <w:bottom w:val="nil"/>
              <w:right w:val="nil"/>
            </w:tcBorders>
            <w:shd w:val="clear" w:color="000000" w:fill="BFBFBF"/>
            <w:vAlign w:val="bottom"/>
            <w:hideMark/>
          </w:tcPr>
          <w:p w14:paraId="4736AF5A" w14:textId="77777777" w:rsidR="00405E4B" w:rsidRPr="00405E4B" w:rsidRDefault="00405E4B" w:rsidP="00405E4B">
            <w:pPr>
              <w:jc w:val="center"/>
              <w:rPr>
                <w:rFonts w:ascii="Calibri" w:hAnsi="Calibri" w:cs="Calibri"/>
                <w:b/>
                <w:bCs/>
                <w:color w:val="000000"/>
                <w:sz w:val="20"/>
                <w:szCs w:val="20"/>
              </w:rPr>
            </w:pPr>
            <w:r w:rsidRPr="00405E4B">
              <w:rPr>
                <w:rFonts w:ascii="Calibri" w:hAnsi="Calibri" w:cs="Calibri"/>
                <w:b/>
                <w:bCs/>
                <w:color w:val="000000"/>
                <w:sz w:val="20"/>
                <w:szCs w:val="20"/>
              </w:rPr>
              <w:t>FY 2019 Proposed</w:t>
            </w:r>
          </w:p>
        </w:tc>
        <w:tc>
          <w:tcPr>
            <w:tcW w:w="1414" w:type="dxa"/>
            <w:tcBorders>
              <w:top w:val="nil"/>
              <w:left w:val="nil"/>
              <w:bottom w:val="nil"/>
              <w:right w:val="nil"/>
            </w:tcBorders>
            <w:shd w:val="clear" w:color="000000" w:fill="BFBFBF"/>
            <w:vAlign w:val="bottom"/>
            <w:hideMark/>
          </w:tcPr>
          <w:p w14:paraId="17F1E51E" w14:textId="77777777" w:rsidR="00405E4B" w:rsidRPr="00405E4B" w:rsidRDefault="00405E4B" w:rsidP="00405E4B">
            <w:pPr>
              <w:jc w:val="center"/>
              <w:rPr>
                <w:rFonts w:ascii="Calibri" w:hAnsi="Calibri" w:cs="Calibri"/>
                <w:b/>
                <w:bCs/>
                <w:color w:val="000000"/>
                <w:sz w:val="20"/>
                <w:szCs w:val="20"/>
              </w:rPr>
            </w:pPr>
            <w:r w:rsidRPr="00405E4B">
              <w:rPr>
                <w:rFonts w:ascii="Calibri" w:hAnsi="Calibri" w:cs="Calibri"/>
                <w:b/>
                <w:bCs/>
                <w:color w:val="000000"/>
                <w:sz w:val="20"/>
                <w:szCs w:val="20"/>
              </w:rPr>
              <w:t>Committee Variance</w:t>
            </w:r>
          </w:p>
        </w:tc>
        <w:tc>
          <w:tcPr>
            <w:tcW w:w="1452" w:type="dxa"/>
            <w:tcBorders>
              <w:top w:val="nil"/>
              <w:left w:val="nil"/>
              <w:bottom w:val="nil"/>
              <w:right w:val="nil"/>
            </w:tcBorders>
            <w:shd w:val="clear" w:color="000000" w:fill="BFBFBF"/>
            <w:vAlign w:val="bottom"/>
            <w:hideMark/>
          </w:tcPr>
          <w:p w14:paraId="35EF6613" w14:textId="77777777" w:rsidR="00405E4B" w:rsidRPr="00405E4B" w:rsidRDefault="00405E4B" w:rsidP="00405E4B">
            <w:pPr>
              <w:jc w:val="center"/>
              <w:rPr>
                <w:rFonts w:ascii="Calibri" w:hAnsi="Calibri" w:cs="Calibri"/>
                <w:b/>
                <w:bCs/>
                <w:color w:val="000000"/>
                <w:sz w:val="20"/>
                <w:szCs w:val="20"/>
              </w:rPr>
            </w:pPr>
            <w:r w:rsidRPr="00405E4B">
              <w:rPr>
                <w:rFonts w:ascii="Calibri" w:hAnsi="Calibri" w:cs="Calibri"/>
                <w:b/>
                <w:bCs/>
                <w:color w:val="000000"/>
                <w:sz w:val="20"/>
                <w:szCs w:val="20"/>
              </w:rPr>
              <w:t>Committee Approved</w:t>
            </w:r>
          </w:p>
        </w:tc>
      </w:tr>
      <w:tr w:rsidR="00405E4B" w:rsidRPr="00405E4B" w14:paraId="6EE19485" w14:textId="77777777" w:rsidTr="000329BA">
        <w:trPr>
          <w:trHeight w:val="330"/>
        </w:trPr>
        <w:tc>
          <w:tcPr>
            <w:tcW w:w="4040" w:type="dxa"/>
            <w:tcBorders>
              <w:top w:val="nil"/>
              <w:left w:val="nil"/>
              <w:bottom w:val="nil"/>
              <w:right w:val="nil"/>
            </w:tcBorders>
            <w:shd w:val="clear" w:color="auto" w:fill="auto"/>
            <w:noWrap/>
            <w:vAlign w:val="bottom"/>
            <w:hideMark/>
          </w:tcPr>
          <w:p w14:paraId="71AE574F" w14:textId="77777777" w:rsidR="00405E4B" w:rsidRPr="00405E4B" w:rsidRDefault="00405E4B" w:rsidP="00405E4B">
            <w:pPr>
              <w:rPr>
                <w:rFonts w:ascii="Calibri" w:hAnsi="Calibri" w:cs="Calibri"/>
                <w:b/>
                <w:bCs/>
                <w:sz w:val="20"/>
                <w:szCs w:val="20"/>
              </w:rPr>
            </w:pPr>
            <w:r w:rsidRPr="00405E4B">
              <w:rPr>
                <w:rFonts w:ascii="Calibri" w:hAnsi="Calibri" w:cs="Calibri"/>
                <w:b/>
                <w:bCs/>
                <w:sz w:val="20"/>
                <w:szCs w:val="20"/>
              </w:rPr>
              <w:t>MAYOR'S OFFICE ON LATINO AFFAIRS</w:t>
            </w:r>
          </w:p>
        </w:tc>
        <w:tc>
          <w:tcPr>
            <w:tcW w:w="1452" w:type="dxa"/>
            <w:tcBorders>
              <w:top w:val="nil"/>
              <w:left w:val="nil"/>
              <w:bottom w:val="nil"/>
              <w:right w:val="nil"/>
            </w:tcBorders>
            <w:shd w:val="clear" w:color="auto" w:fill="auto"/>
            <w:noWrap/>
            <w:vAlign w:val="bottom"/>
            <w:hideMark/>
          </w:tcPr>
          <w:p w14:paraId="485873C6" w14:textId="77777777" w:rsidR="00405E4B" w:rsidRPr="00405E4B" w:rsidRDefault="00405E4B" w:rsidP="00405E4B">
            <w:pPr>
              <w:rPr>
                <w:rFonts w:ascii="Calibri" w:hAnsi="Calibri" w:cs="Calibri"/>
                <w:b/>
                <w:bCs/>
                <w:sz w:val="20"/>
                <w:szCs w:val="20"/>
              </w:rPr>
            </w:pPr>
          </w:p>
        </w:tc>
        <w:tc>
          <w:tcPr>
            <w:tcW w:w="1452" w:type="dxa"/>
            <w:tcBorders>
              <w:top w:val="nil"/>
              <w:left w:val="nil"/>
              <w:bottom w:val="nil"/>
              <w:right w:val="nil"/>
            </w:tcBorders>
            <w:shd w:val="clear" w:color="auto" w:fill="auto"/>
            <w:noWrap/>
            <w:vAlign w:val="bottom"/>
            <w:hideMark/>
          </w:tcPr>
          <w:p w14:paraId="045E595C"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3296DD83"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60BCC22E"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44724583" w14:textId="77777777" w:rsidR="00405E4B" w:rsidRPr="00405E4B" w:rsidRDefault="00405E4B" w:rsidP="00405E4B">
            <w:pPr>
              <w:rPr>
                <w:sz w:val="20"/>
                <w:szCs w:val="20"/>
              </w:rPr>
            </w:pPr>
          </w:p>
        </w:tc>
      </w:tr>
      <w:tr w:rsidR="00405E4B" w:rsidRPr="00405E4B" w14:paraId="1EE95A17" w14:textId="77777777" w:rsidTr="000329BA">
        <w:trPr>
          <w:trHeight w:val="330"/>
        </w:trPr>
        <w:tc>
          <w:tcPr>
            <w:tcW w:w="4040" w:type="dxa"/>
            <w:tcBorders>
              <w:top w:val="nil"/>
              <w:left w:val="nil"/>
              <w:bottom w:val="nil"/>
              <w:right w:val="nil"/>
            </w:tcBorders>
            <w:shd w:val="clear" w:color="auto" w:fill="auto"/>
            <w:noWrap/>
            <w:vAlign w:val="bottom"/>
            <w:hideMark/>
          </w:tcPr>
          <w:p w14:paraId="5F0B9BA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5B5FB19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$553,367.09</w:t>
            </w:r>
          </w:p>
        </w:tc>
        <w:tc>
          <w:tcPr>
            <w:tcW w:w="1452" w:type="dxa"/>
            <w:tcBorders>
              <w:top w:val="nil"/>
              <w:left w:val="nil"/>
              <w:bottom w:val="nil"/>
              <w:right w:val="nil"/>
            </w:tcBorders>
            <w:shd w:val="clear" w:color="auto" w:fill="auto"/>
            <w:noWrap/>
            <w:vAlign w:val="bottom"/>
            <w:hideMark/>
          </w:tcPr>
          <w:p w14:paraId="012C7F6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$647,053.74</w:t>
            </w:r>
          </w:p>
        </w:tc>
        <w:tc>
          <w:tcPr>
            <w:tcW w:w="1452" w:type="dxa"/>
            <w:tcBorders>
              <w:top w:val="nil"/>
              <w:left w:val="nil"/>
              <w:bottom w:val="nil"/>
              <w:right w:val="nil"/>
            </w:tcBorders>
            <w:shd w:val="clear" w:color="auto" w:fill="auto"/>
            <w:noWrap/>
            <w:vAlign w:val="bottom"/>
            <w:hideMark/>
          </w:tcPr>
          <w:p w14:paraId="231FE62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$648,397.57</w:t>
            </w:r>
          </w:p>
        </w:tc>
        <w:tc>
          <w:tcPr>
            <w:tcW w:w="1414" w:type="dxa"/>
            <w:tcBorders>
              <w:top w:val="nil"/>
              <w:left w:val="nil"/>
              <w:bottom w:val="nil"/>
              <w:right w:val="nil"/>
            </w:tcBorders>
            <w:shd w:val="clear" w:color="auto" w:fill="auto"/>
            <w:noWrap/>
            <w:vAlign w:val="bottom"/>
            <w:hideMark/>
          </w:tcPr>
          <w:p w14:paraId="19CC9925"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91BE9E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$648,397.57</w:t>
            </w:r>
          </w:p>
        </w:tc>
      </w:tr>
      <w:tr w:rsidR="00405E4B" w:rsidRPr="00405E4B" w14:paraId="4CA4402C" w14:textId="77777777" w:rsidTr="000329BA">
        <w:trPr>
          <w:trHeight w:val="330"/>
        </w:trPr>
        <w:tc>
          <w:tcPr>
            <w:tcW w:w="4040" w:type="dxa"/>
            <w:tcBorders>
              <w:top w:val="nil"/>
              <w:left w:val="nil"/>
              <w:bottom w:val="nil"/>
              <w:right w:val="nil"/>
            </w:tcBorders>
            <w:shd w:val="clear" w:color="auto" w:fill="auto"/>
            <w:noWrap/>
            <w:vAlign w:val="bottom"/>
            <w:hideMark/>
          </w:tcPr>
          <w:p w14:paraId="7931D64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07F57AC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$54,240.57</w:t>
            </w:r>
          </w:p>
        </w:tc>
        <w:tc>
          <w:tcPr>
            <w:tcW w:w="1452" w:type="dxa"/>
            <w:tcBorders>
              <w:top w:val="nil"/>
              <w:left w:val="nil"/>
              <w:bottom w:val="nil"/>
              <w:right w:val="nil"/>
            </w:tcBorders>
            <w:shd w:val="clear" w:color="auto" w:fill="auto"/>
            <w:noWrap/>
            <w:vAlign w:val="bottom"/>
            <w:hideMark/>
          </w:tcPr>
          <w:p w14:paraId="6F73947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$60,435.84</w:t>
            </w:r>
          </w:p>
        </w:tc>
        <w:tc>
          <w:tcPr>
            <w:tcW w:w="1452" w:type="dxa"/>
            <w:tcBorders>
              <w:top w:val="nil"/>
              <w:left w:val="nil"/>
              <w:bottom w:val="nil"/>
              <w:right w:val="nil"/>
            </w:tcBorders>
            <w:shd w:val="clear" w:color="auto" w:fill="auto"/>
            <w:noWrap/>
            <w:vAlign w:val="bottom"/>
            <w:hideMark/>
          </w:tcPr>
          <w:p w14:paraId="4014266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$126,475.50</w:t>
            </w:r>
          </w:p>
        </w:tc>
        <w:tc>
          <w:tcPr>
            <w:tcW w:w="1414" w:type="dxa"/>
            <w:tcBorders>
              <w:top w:val="nil"/>
              <w:left w:val="nil"/>
              <w:bottom w:val="nil"/>
              <w:right w:val="nil"/>
            </w:tcBorders>
            <w:shd w:val="clear" w:color="auto" w:fill="auto"/>
            <w:noWrap/>
            <w:vAlign w:val="bottom"/>
            <w:hideMark/>
          </w:tcPr>
          <w:p w14:paraId="6010F5BC"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5B0045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$126,475.50</w:t>
            </w:r>
          </w:p>
        </w:tc>
      </w:tr>
      <w:tr w:rsidR="00405E4B" w:rsidRPr="00405E4B" w14:paraId="3A8292EB" w14:textId="77777777" w:rsidTr="000329BA">
        <w:trPr>
          <w:trHeight w:val="330"/>
        </w:trPr>
        <w:tc>
          <w:tcPr>
            <w:tcW w:w="4040" w:type="dxa"/>
            <w:tcBorders>
              <w:top w:val="nil"/>
              <w:left w:val="nil"/>
              <w:bottom w:val="nil"/>
              <w:right w:val="nil"/>
            </w:tcBorders>
            <w:shd w:val="clear" w:color="auto" w:fill="auto"/>
            <w:noWrap/>
            <w:vAlign w:val="bottom"/>
            <w:hideMark/>
          </w:tcPr>
          <w:p w14:paraId="543EB066"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04021FC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$139,095.32</w:t>
            </w:r>
          </w:p>
        </w:tc>
        <w:tc>
          <w:tcPr>
            <w:tcW w:w="1452" w:type="dxa"/>
            <w:tcBorders>
              <w:top w:val="nil"/>
              <w:left w:val="nil"/>
              <w:bottom w:val="nil"/>
              <w:right w:val="nil"/>
            </w:tcBorders>
            <w:shd w:val="clear" w:color="auto" w:fill="auto"/>
            <w:noWrap/>
            <w:vAlign w:val="bottom"/>
            <w:hideMark/>
          </w:tcPr>
          <w:p w14:paraId="608A16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$155,647.70</w:t>
            </w:r>
          </w:p>
        </w:tc>
        <w:tc>
          <w:tcPr>
            <w:tcW w:w="1452" w:type="dxa"/>
            <w:tcBorders>
              <w:top w:val="nil"/>
              <w:left w:val="nil"/>
              <w:bottom w:val="nil"/>
              <w:right w:val="nil"/>
            </w:tcBorders>
            <w:shd w:val="clear" w:color="auto" w:fill="auto"/>
            <w:noWrap/>
            <w:vAlign w:val="bottom"/>
            <w:hideMark/>
          </w:tcPr>
          <w:p w14:paraId="2C9298D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$173,914.68</w:t>
            </w:r>
          </w:p>
        </w:tc>
        <w:tc>
          <w:tcPr>
            <w:tcW w:w="1414" w:type="dxa"/>
            <w:tcBorders>
              <w:top w:val="nil"/>
              <w:left w:val="nil"/>
              <w:bottom w:val="nil"/>
              <w:right w:val="nil"/>
            </w:tcBorders>
            <w:shd w:val="clear" w:color="auto" w:fill="auto"/>
            <w:noWrap/>
            <w:vAlign w:val="bottom"/>
            <w:hideMark/>
          </w:tcPr>
          <w:p w14:paraId="0EFF64F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6D0921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$173,914.68</w:t>
            </w:r>
          </w:p>
        </w:tc>
      </w:tr>
      <w:tr w:rsidR="00405E4B" w:rsidRPr="00405E4B" w14:paraId="05264FA6" w14:textId="77777777" w:rsidTr="000329BA">
        <w:trPr>
          <w:trHeight w:val="330"/>
        </w:trPr>
        <w:tc>
          <w:tcPr>
            <w:tcW w:w="4040" w:type="dxa"/>
            <w:tcBorders>
              <w:top w:val="nil"/>
              <w:left w:val="nil"/>
              <w:bottom w:val="nil"/>
              <w:right w:val="nil"/>
            </w:tcBorders>
            <w:shd w:val="clear" w:color="auto" w:fill="auto"/>
            <w:noWrap/>
            <w:vAlign w:val="bottom"/>
            <w:hideMark/>
          </w:tcPr>
          <w:p w14:paraId="3E4B0B5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5FFE53B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$22.74</w:t>
            </w:r>
          </w:p>
        </w:tc>
        <w:tc>
          <w:tcPr>
            <w:tcW w:w="1452" w:type="dxa"/>
            <w:tcBorders>
              <w:top w:val="nil"/>
              <w:left w:val="nil"/>
              <w:bottom w:val="nil"/>
              <w:right w:val="nil"/>
            </w:tcBorders>
            <w:shd w:val="clear" w:color="auto" w:fill="auto"/>
            <w:noWrap/>
            <w:vAlign w:val="bottom"/>
            <w:hideMark/>
          </w:tcPr>
          <w:p w14:paraId="3ADE177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753688A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4825E58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0E465E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229676DF" w14:textId="77777777" w:rsidTr="000329BA">
        <w:trPr>
          <w:trHeight w:val="330"/>
        </w:trPr>
        <w:tc>
          <w:tcPr>
            <w:tcW w:w="4040" w:type="dxa"/>
            <w:tcBorders>
              <w:top w:val="nil"/>
              <w:left w:val="nil"/>
              <w:bottom w:val="nil"/>
              <w:right w:val="nil"/>
            </w:tcBorders>
            <w:shd w:val="clear" w:color="auto" w:fill="auto"/>
            <w:noWrap/>
            <w:vAlign w:val="bottom"/>
            <w:hideMark/>
          </w:tcPr>
          <w:p w14:paraId="29CA492E"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5066343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$17,668.05</w:t>
            </w:r>
          </w:p>
        </w:tc>
        <w:tc>
          <w:tcPr>
            <w:tcW w:w="1452" w:type="dxa"/>
            <w:tcBorders>
              <w:top w:val="nil"/>
              <w:left w:val="nil"/>
              <w:bottom w:val="nil"/>
              <w:right w:val="nil"/>
            </w:tcBorders>
            <w:shd w:val="clear" w:color="auto" w:fill="auto"/>
            <w:noWrap/>
            <w:vAlign w:val="bottom"/>
            <w:hideMark/>
          </w:tcPr>
          <w:p w14:paraId="7BED046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$25,000.00</w:t>
            </w:r>
          </w:p>
        </w:tc>
        <w:tc>
          <w:tcPr>
            <w:tcW w:w="1452" w:type="dxa"/>
            <w:tcBorders>
              <w:top w:val="nil"/>
              <w:left w:val="nil"/>
              <w:bottom w:val="nil"/>
              <w:right w:val="nil"/>
            </w:tcBorders>
            <w:shd w:val="clear" w:color="auto" w:fill="auto"/>
            <w:noWrap/>
            <w:vAlign w:val="bottom"/>
            <w:hideMark/>
          </w:tcPr>
          <w:p w14:paraId="4ECEE3F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$25,000.00</w:t>
            </w:r>
          </w:p>
        </w:tc>
        <w:tc>
          <w:tcPr>
            <w:tcW w:w="1414" w:type="dxa"/>
            <w:tcBorders>
              <w:top w:val="nil"/>
              <w:left w:val="nil"/>
              <w:bottom w:val="nil"/>
              <w:right w:val="nil"/>
            </w:tcBorders>
            <w:shd w:val="clear" w:color="auto" w:fill="auto"/>
            <w:noWrap/>
            <w:vAlign w:val="bottom"/>
            <w:hideMark/>
          </w:tcPr>
          <w:p w14:paraId="720D7BC9"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A52B92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$25,000.00</w:t>
            </w:r>
          </w:p>
        </w:tc>
      </w:tr>
      <w:tr w:rsidR="00405E4B" w:rsidRPr="00405E4B" w14:paraId="2C81B6D1" w14:textId="77777777" w:rsidTr="000329BA">
        <w:trPr>
          <w:trHeight w:val="330"/>
        </w:trPr>
        <w:tc>
          <w:tcPr>
            <w:tcW w:w="4040" w:type="dxa"/>
            <w:tcBorders>
              <w:top w:val="nil"/>
              <w:left w:val="nil"/>
              <w:bottom w:val="nil"/>
              <w:right w:val="nil"/>
            </w:tcBorders>
            <w:shd w:val="clear" w:color="auto" w:fill="auto"/>
            <w:noWrap/>
            <w:vAlign w:val="bottom"/>
            <w:hideMark/>
          </w:tcPr>
          <w:p w14:paraId="015B111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1DAB958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$81,803.51</w:t>
            </w:r>
          </w:p>
        </w:tc>
        <w:tc>
          <w:tcPr>
            <w:tcW w:w="1452" w:type="dxa"/>
            <w:tcBorders>
              <w:top w:val="nil"/>
              <w:left w:val="nil"/>
              <w:bottom w:val="nil"/>
              <w:right w:val="nil"/>
            </w:tcBorders>
            <w:shd w:val="clear" w:color="auto" w:fill="auto"/>
            <w:noWrap/>
            <w:vAlign w:val="bottom"/>
            <w:hideMark/>
          </w:tcPr>
          <w:p w14:paraId="5A93D3F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$102,820.72</w:t>
            </w:r>
          </w:p>
        </w:tc>
        <w:tc>
          <w:tcPr>
            <w:tcW w:w="1452" w:type="dxa"/>
            <w:tcBorders>
              <w:top w:val="nil"/>
              <w:left w:val="nil"/>
              <w:bottom w:val="nil"/>
              <w:right w:val="nil"/>
            </w:tcBorders>
            <w:shd w:val="clear" w:color="auto" w:fill="auto"/>
            <w:noWrap/>
            <w:vAlign w:val="bottom"/>
            <w:hideMark/>
          </w:tcPr>
          <w:p w14:paraId="7437054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$149,483.83</w:t>
            </w:r>
          </w:p>
        </w:tc>
        <w:tc>
          <w:tcPr>
            <w:tcW w:w="1414" w:type="dxa"/>
            <w:tcBorders>
              <w:top w:val="nil"/>
              <w:left w:val="nil"/>
              <w:bottom w:val="nil"/>
              <w:right w:val="nil"/>
            </w:tcBorders>
            <w:shd w:val="clear" w:color="auto" w:fill="auto"/>
            <w:noWrap/>
            <w:vAlign w:val="bottom"/>
            <w:hideMark/>
          </w:tcPr>
          <w:p w14:paraId="7DD3526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F0D4E4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$149,483.83</w:t>
            </w:r>
          </w:p>
        </w:tc>
      </w:tr>
      <w:tr w:rsidR="00405E4B" w:rsidRPr="00405E4B" w14:paraId="74BF006F" w14:textId="77777777" w:rsidTr="000329BA">
        <w:trPr>
          <w:trHeight w:val="330"/>
        </w:trPr>
        <w:tc>
          <w:tcPr>
            <w:tcW w:w="4040" w:type="dxa"/>
            <w:tcBorders>
              <w:top w:val="nil"/>
              <w:left w:val="nil"/>
              <w:bottom w:val="nil"/>
              <w:right w:val="nil"/>
            </w:tcBorders>
            <w:shd w:val="clear" w:color="auto" w:fill="auto"/>
            <w:noWrap/>
            <w:vAlign w:val="bottom"/>
            <w:hideMark/>
          </w:tcPr>
          <w:p w14:paraId="074F376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050D759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$106,812.34</w:t>
            </w:r>
          </w:p>
        </w:tc>
        <w:tc>
          <w:tcPr>
            <w:tcW w:w="1452" w:type="dxa"/>
            <w:tcBorders>
              <w:top w:val="nil"/>
              <w:left w:val="nil"/>
              <w:bottom w:val="nil"/>
              <w:right w:val="nil"/>
            </w:tcBorders>
            <w:shd w:val="clear" w:color="auto" w:fill="auto"/>
            <w:noWrap/>
            <w:vAlign w:val="bottom"/>
            <w:hideMark/>
          </w:tcPr>
          <w:p w14:paraId="7063D48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0DE0AC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214F4663"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94C073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CF3E4A2" w14:textId="77777777" w:rsidTr="000329BA">
        <w:trPr>
          <w:trHeight w:val="330"/>
        </w:trPr>
        <w:tc>
          <w:tcPr>
            <w:tcW w:w="4040" w:type="dxa"/>
            <w:tcBorders>
              <w:top w:val="nil"/>
              <w:left w:val="nil"/>
              <w:bottom w:val="nil"/>
              <w:right w:val="nil"/>
            </w:tcBorders>
            <w:shd w:val="clear" w:color="auto" w:fill="auto"/>
            <w:noWrap/>
            <w:vAlign w:val="bottom"/>
            <w:hideMark/>
          </w:tcPr>
          <w:p w14:paraId="5E80889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0405538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$2,475,070.59</w:t>
            </w:r>
          </w:p>
        </w:tc>
        <w:tc>
          <w:tcPr>
            <w:tcW w:w="1452" w:type="dxa"/>
            <w:tcBorders>
              <w:top w:val="nil"/>
              <w:left w:val="nil"/>
              <w:bottom w:val="nil"/>
              <w:right w:val="nil"/>
            </w:tcBorders>
            <w:shd w:val="clear" w:color="auto" w:fill="auto"/>
            <w:noWrap/>
            <w:vAlign w:val="bottom"/>
            <w:hideMark/>
          </w:tcPr>
          <w:p w14:paraId="5B62959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$2,505,533.00</w:t>
            </w:r>
          </w:p>
        </w:tc>
        <w:tc>
          <w:tcPr>
            <w:tcW w:w="1452" w:type="dxa"/>
            <w:tcBorders>
              <w:top w:val="nil"/>
              <w:left w:val="nil"/>
              <w:bottom w:val="nil"/>
              <w:right w:val="nil"/>
            </w:tcBorders>
            <w:shd w:val="clear" w:color="auto" w:fill="auto"/>
            <w:noWrap/>
            <w:vAlign w:val="bottom"/>
            <w:hideMark/>
          </w:tcPr>
          <w:p w14:paraId="7010E3F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$2,875,612.30</w:t>
            </w:r>
          </w:p>
        </w:tc>
        <w:tc>
          <w:tcPr>
            <w:tcW w:w="1414" w:type="dxa"/>
            <w:tcBorders>
              <w:top w:val="nil"/>
              <w:left w:val="nil"/>
              <w:bottom w:val="nil"/>
              <w:right w:val="nil"/>
            </w:tcBorders>
            <w:shd w:val="clear" w:color="auto" w:fill="auto"/>
            <w:noWrap/>
            <w:vAlign w:val="bottom"/>
            <w:hideMark/>
          </w:tcPr>
          <w:p w14:paraId="53068A7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CF9F9E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$2,875,612.30</w:t>
            </w:r>
          </w:p>
        </w:tc>
      </w:tr>
      <w:tr w:rsidR="00405E4B" w:rsidRPr="00405E4B" w14:paraId="73424540" w14:textId="77777777" w:rsidTr="000329BA">
        <w:trPr>
          <w:trHeight w:val="330"/>
        </w:trPr>
        <w:tc>
          <w:tcPr>
            <w:tcW w:w="4040" w:type="dxa"/>
            <w:tcBorders>
              <w:top w:val="nil"/>
              <w:left w:val="nil"/>
              <w:bottom w:val="nil"/>
              <w:right w:val="nil"/>
            </w:tcBorders>
            <w:shd w:val="clear" w:color="auto" w:fill="auto"/>
            <w:noWrap/>
            <w:vAlign w:val="bottom"/>
            <w:hideMark/>
          </w:tcPr>
          <w:p w14:paraId="13970806"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241B9A9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520710A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c>
          <w:tcPr>
            <w:tcW w:w="1452" w:type="dxa"/>
            <w:tcBorders>
              <w:top w:val="nil"/>
              <w:left w:val="nil"/>
              <w:bottom w:val="nil"/>
              <w:right w:val="nil"/>
            </w:tcBorders>
            <w:shd w:val="clear" w:color="auto" w:fill="auto"/>
            <w:noWrap/>
            <w:vAlign w:val="bottom"/>
            <w:hideMark/>
          </w:tcPr>
          <w:p w14:paraId="74161F5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c>
          <w:tcPr>
            <w:tcW w:w="1414" w:type="dxa"/>
            <w:tcBorders>
              <w:top w:val="nil"/>
              <w:left w:val="nil"/>
              <w:bottom w:val="nil"/>
              <w:right w:val="nil"/>
            </w:tcBorders>
            <w:shd w:val="clear" w:color="auto" w:fill="auto"/>
            <w:noWrap/>
            <w:vAlign w:val="bottom"/>
            <w:hideMark/>
          </w:tcPr>
          <w:p w14:paraId="0FBE576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42BE6C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r>
      <w:tr w:rsidR="00405E4B" w:rsidRPr="00405E4B" w14:paraId="723233DA" w14:textId="77777777" w:rsidTr="000329BA">
        <w:trPr>
          <w:trHeight w:val="315"/>
        </w:trPr>
        <w:tc>
          <w:tcPr>
            <w:tcW w:w="4040" w:type="dxa"/>
            <w:tcBorders>
              <w:top w:val="nil"/>
              <w:left w:val="nil"/>
              <w:bottom w:val="nil"/>
              <w:right w:val="nil"/>
            </w:tcBorders>
            <w:shd w:val="clear" w:color="auto" w:fill="auto"/>
            <w:noWrap/>
            <w:vAlign w:val="bottom"/>
            <w:hideMark/>
          </w:tcPr>
          <w:p w14:paraId="50678EFA"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2FE4E7DC"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$3,428,080.21</w:t>
            </w:r>
          </w:p>
        </w:tc>
        <w:tc>
          <w:tcPr>
            <w:tcW w:w="1452" w:type="dxa"/>
            <w:tcBorders>
              <w:top w:val="nil"/>
              <w:left w:val="nil"/>
              <w:bottom w:val="nil"/>
              <w:right w:val="nil"/>
            </w:tcBorders>
            <w:shd w:val="clear" w:color="auto" w:fill="auto"/>
            <w:noWrap/>
            <w:vAlign w:val="bottom"/>
            <w:hideMark/>
          </w:tcPr>
          <w:p w14:paraId="7B9FB0FE"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$3,501,491.00</w:t>
            </w:r>
          </w:p>
        </w:tc>
        <w:tc>
          <w:tcPr>
            <w:tcW w:w="1452" w:type="dxa"/>
            <w:tcBorders>
              <w:top w:val="nil"/>
              <w:left w:val="nil"/>
              <w:bottom w:val="nil"/>
              <w:right w:val="nil"/>
            </w:tcBorders>
            <w:shd w:val="clear" w:color="auto" w:fill="auto"/>
            <w:noWrap/>
            <w:vAlign w:val="bottom"/>
            <w:hideMark/>
          </w:tcPr>
          <w:p w14:paraId="38560AD1"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$4,003,883.88</w:t>
            </w:r>
          </w:p>
        </w:tc>
        <w:tc>
          <w:tcPr>
            <w:tcW w:w="1414" w:type="dxa"/>
            <w:tcBorders>
              <w:top w:val="nil"/>
              <w:left w:val="nil"/>
              <w:bottom w:val="nil"/>
              <w:right w:val="nil"/>
            </w:tcBorders>
            <w:shd w:val="clear" w:color="auto" w:fill="auto"/>
            <w:noWrap/>
            <w:vAlign w:val="bottom"/>
            <w:hideMark/>
          </w:tcPr>
          <w:p w14:paraId="57E9C838"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3EB2F372"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$4,003,883.88</w:t>
            </w:r>
          </w:p>
        </w:tc>
      </w:tr>
      <w:tr w:rsidR="00405E4B" w:rsidRPr="00405E4B" w14:paraId="6F239802" w14:textId="77777777" w:rsidTr="000329BA">
        <w:trPr>
          <w:trHeight w:val="315"/>
        </w:trPr>
        <w:tc>
          <w:tcPr>
            <w:tcW w:w="4040" w:type="dxa"/>
            <w:tcBorders>
              <w:top w:val="nil"/>
              <w:left w:val="nil"/>
              <w:bottom w:val="nil"/>
              <w:right w:val="nil"/>
            </w:tcBorders>
            <w:shd w:val="clear" w:color="000000" w:fill="000000"/>
            <w:noWrap/>
            <w:vAlign w:val="bottom"/>
            <w:hideMark/>
          </w:tcPr>
          <w:p w14:paraId="0AFC316D"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0800E690"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2599CC20"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1838A8BE"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50AE2E94"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53DCE63"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5B6C2086" w14:textId="77777777" w:rsidTr="000329BA">
        <w:trPr>
          <w:trHeight w:val="330"/>
        </w:trPr>
        <w:tc>
          <w:tcPr>
            <w:tcW w:w="4040" w:type="dxa"/>
            <w:tcBorders>
              <w:top w:val="nil"/>
              <w:left w:val="nil"/>
              <w:bottom w:val="nil"/>
              <w:right w:val="nil"/>
            </w:tcBorders>
            <w:shd w:val="clear" w:color="auto" w:fill="auto"/>
            <w:noWrap/>
            <w:vAlign w:val="bottom"/>
            <w:hideMark/>
          </w:tcPr>
          <w:p w14:paraId="438B8215"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MAYOR'S OFFICE OF LEGAL COUNSEL</w:t>
            </w:r>
          </w:p>
        </w:tc>
        <w:tc>
          <w:tcPr>
            <w:tcW w:w="1452" w:type="dxa"/>
            <w:tcBorders>
              <w:top w:val="nil"/>
              <w:left w:val="nil"/>
              <w:bottom w:val="nil"/>
              <w:right w:val="nil"/>
            </w:tcBorders>
            <w:shd w:val="clear" w:color="auto" w:fill="auto"/>
            <w:noWrap/>
            <w:vAlign w:val="bottom"/>
            <w:hideMark/>
          </w:tcPr>
          <w:p w14:paraId="5A0A351F"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54A4C9C4"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50DD466F"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53E3EF2F"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6A5BB643" w14:textId="77777777" w:rsidR="00405E4B" w:rsidRPr="00405E4B" w:rsidRDefault="00405E4B" w:rsidP="00405E4B">
            <w:pPr>
              <w:rPr>
                <w:sz w:val="20"/>
                <w:szCs w:val="20"/>
              </w:rPr>
            </w:pPr>
          </w:p>
        </w:tc>
      </w:tr>
      <w:tr w:rsidR="00405E4B" w:rsidRPr="00405E4B" w14:paraId="63451F09" w14:textId="77777777" w:rsidTr="000329BA">
        <w:trPr>
          <w:trHeight w:val="330"/>
        </w:trPr>
        <w:tc>
          <w:tcPr>
            <w:tcW w:w="4040" w:type="dxa"/>
            <w:tcBorders>
              <w:top w:val="nil"/>
              <w:left w:val="nil"/>
              <w:bottom w:val="nil"/>
              <w:right w:val="nil"/>
            </w:tcBorders>
            <w:shd w:val="clear" w:color="auto" w:fill="auto"/>
            <w:noWrap/>
            <w:vAlign w:val="bottom"/>
            <w:hideMark/>
          </w:tcPr>
          <w:p w14:paraId="5E289C0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56F5BEB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$1,071,044.52</w:t>
            </w:r>
          </w:p>
        </w:tc>
        <w:tc>
          <w:tcPr>
            <w:tcW w:w="1452" w:type="dxa"/>
            <w:tcBorders>
              <w:top w:val="nil"/>
              <w:left w:val="nil"/>
              <w:bottom w:val="nil"/>
              <w:right w:val="nil"/>
            </w:tcBorders>
            <w:shd w:val="clear" w:color="auto" w:fill="auto"/>
            <w:noWrap/>
            <w:vAlign w:val="bottom"/>
            <w:hideMark/>
          </w:tcPr>
          <w:p w14:paraId="2CA2189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$1,265,583.00</w:t>
            </w:r>
          </w:p>
        </w:tc>
        <w:tc>
          <w:tcPr>
            <w:tcW w:w="1452" w:type="dxa"/>
            <w:tcBorders>
              <w:top w:val="nil"/>
              <w:left w:val="nil"/>
              <w:bottom w:val="nil"/>
              <w:right w:val="nil"/>
            </w:tcBorders>
            <w:shd w:val="clear" w:color="auto" w:fill="auto"/>
            <w:noWrap/>
            <w:vAlign w:val="bottom"/>
            <w:hideMark/>
          </w:tcPr>
          <w:p w14:paraId="619750B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$1,315,486.18</w:t>
            </w:r>
          </w:p>
        </w:tc>
        <w:tc>
          <w:tcPr>
            <w:tcW w:w="1414" w:type="dxa"/>
            <w:tcBorders>
              <w:top w:val="nil"/>
              <w:left w:val="nil"/>
              <w:bottom w:val="nil"/>
              <w:right w:val="nil"/>
            </w:tcBorders>
            <w:shd w:val="clear" w:color="auto" w:fill="auto"/>
            <w:noWrap/>
            <w:vAlign w:val="bottom"/>
            <w:hideMark/>
          </w:tcPr>
          <w:p w14:paraId="04FF9AB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CDE9D4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$1,315,486.18</w:t>
            </w:r>
          </w:p>
        </w:tc>
      </w:tr>
      <w:tr w:rsidR="00405E4B" w:rsidRPr="00405E4B" w14:paraId="5047FBA8" w14:textId="77777777" w:rsidTr="000329BA">
        <w:trPr>
          <w:trHeight w:val="330"/>
        </w:trPr>
        <w:tc>
          <w:tcPr>
            <w:tcW w:w="4040" w:type="dxa"/>
            <w:tcBorders>
              <w:top w:val="nil"/>
              <w:left w:val="nil"/>
              <w:bottom w:val="nil"/>
              <w:right w:val="nil"/>
            </w:tcBorders>
            <w:shd w:val="clear" w:color="auto" w:fill="auto"/>
            <w:noWrap/>
            <w:vAlign w:val="bottom"/>
            <w:hideMark/>
          </w:tcPr>
          <w:p w14:paraId="6DC47F7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265B31A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$187,514.71</w:t>
            </w:r>
          </w:p>
        </w:tc>
        <w:tc>
          <w:tcPr>
            <w:tcW w:w="1452" w:type="dxa"/>
            <w:tcBorders>
              <w:top w:val="nil"/>
              <w:left w:val="nil"/>
              <w:bottom w:val="nil"/>
              <w:right w:val="nil"/>
            </w:tcBorders>
            <w:shd w:val="clear" w:color="auto" w:fill="auto"/>
            <w:noWrap/>
            <w:vAlign w:val="bottom"/>
            <w:hideMark/>
          </w:tcPr>
          <w:p w14:paraId="138DA94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$217,680.28</w:t>
            </w:r>
          </w:p>
        </w:tc>
        <w:tc>
          <w:tcPr>
            <w:tcW w:w="1452" w:type="dxa"/>
            <w:tcBorders>
              <w:top w:val="nil"/>
              <w:left w:val="nil"/>
              <w:bottom w:val="nil"/>
              <w:right w:val="nil"/>
            </w:tcBorders>
            <w:shd w:val="clear" w:color="auto" w:fill="auto"/>
            <w:noWrap/>
            <w:vAlign w:val="bottom"/>
            <w:hideMark/>
          </w:tcPr>
          <w:p w14:paraId="3CA3735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$243,364.95</w:t>
            </w:r>
          </w:p>
        </w:tc>
        <w:tc>
          <w:tcPr>
            <w:tcW w:w="1414" w:type="dxa"/>
            <w:tcBorders>
              <w:top w:val="nil"/>
              <w:left w:val="nil"/>
              <w:bottom w:val="nil"/>
              <w:right w:val="nil"/>
            </w:tcBorders>
            <w:shd w:val="clear" w:color="auto" w:fill="auto"/>
            <w:noWrap/>
            <w:vAlign w:val="bottom"/>
            <w:hideMark/>
          </w:tcPr>
          <w:p w14:paraId="658D929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33CD87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$243,364.95</w:t>
            </w:r>
          </w:p>
        </w:tc>
      </w:tr>
      <w:tr w:rsidR="00405E4B" w:rsidRPr="00405E4B" w14:paraId="17F4D350" w14:textId="77777777" w:rsidTr="000329BA">
        <w:trPr>
          <w:trHeight w:val="330"/>
        </w:trPr>
        <w:tc>
          <w:tcPr>
            <w:tcW w:w="4040" w:type="dxa"/>
            <w:tcBorders>
              <w:top w:val="nil"/>
              <w:left w:val="nil"/>
              <w:bottom w:val="nil"/>
              <w:right w:val="nil"/>
            </w:tcBorders>
            <w:shd w:val="clear" w:color="auto" w:fill="auto"/>
            <w:noWrap/>
            <w:vAlign w:val="bottom"/>
            <w:hideMark/>
          </w:tcPr>
          <w:p w14:paraId="748E33F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0E6DB7E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$4,484.38</w:t>
            </w:r>
          </w:p>
        </w:tc>
        <w:tc>
          <w:tcPr>
            <w:tcW w:w="1452" w:type="dxa"/>
            <w:tcBorders>
              <w:top w:val="nil"/>
              <w:left w:val="nil"/>
              <w:bottom w:val="nil"/>
              <w:right w:val="nil"/>
            </w:tcBorders>
            <w:shd w:val="clear" w:color="auto" w:fill="auto"/>
            <w:noWrap/>
            <w:vAlign w:val="bottom"/>
            <w:hideMark/>
          </w:tcPr>
          <w:p w14:paraId="22359CF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$12,500.00</w:t>
            </w:r>
          </w:p>
        </w:tc>
        <w:tc>
          <w:tcPr>
            <w:tcW w:w="1452" w:type="dxa"/>
            <w:tcBorders>
              <w:top w:val="nil"/>
              <w:left w:val="nil"/>
              <w:bottom w:val="nil"/>
              <w:right w:val="nil"/>
            </w:tcBorders>
            <w:shd w:val="clear" w:color="auto" w:fill="auto"/>
            <w:noWrap/>
            <w:vAlign w:val="bottom"/>
            <w:hideMark/>
          </w:tcPr>
          <w:p w14:paraId="7DD4A85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$7,500.00</w:t>
            </w:r>
          </w:p>
        </w:tc>
        <w:tc>
          <w:tcPr>
            <w:tcW w:w="1414" w:type="dxa"/>
            <w:tcBorders>
              <w:top w:val="nil"/>
              <w:left w:val="nil"/>
              <w:bottom w:val="nil"/>
              <w:right w:val="nil"/>
            </w:tcBorders>
            <w:shd w:val="clear" w:color="auto" w:fill="auto"/>
            <w:noWrap/>
            <w:vAlign w:val="bottom"/>
            <w:hideMark/>
          </w:tcPr>
          <w:p w14:paraId="624A28C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20B562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$7,500.00</w:t>
            </w:r>
          </w:p>
        </w:tc>
      </w:tr>
      <w:tr w:rsidR="00405E4B" w:rsidRPr="00405E4B" w14:paraId="6DA4DD06" w14:textId="77777777" w:rsidTr="000329BA">
        <w:trPr>
          <w:trHeight w:val="330"/>
        </w:trPr>
        <w:tc>
          <w:tcPr>
            <w:tcW w:w="4040" w:type="dxa"/>
            <w:tcBorders>
              <w:top w:val="nil"/>
              <w:left w:val="nil"/>
              <w:bottom w:val="nil"/>
              <w:right w:val="nil"/>
            </w:tcBorders>
            <w:shd w:val="clear" w:color="auto" w:fill="auto"/>
            <w:noWrap/>
            <w:vAlign w:val="bottom"/>
            <w:hideMark/>
          </w:tcPr>
          <w:p w14:paraId="265B5FE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1A7C0C5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$105.00</w:t>
            </w:r>
          </w:p>
        </w:tc>
        <w:tc>
          <w:tcPr>
            <w:tcW w:w="1452" w:type="dxa"/>
            <w:tcBorders>
              <w:top w:val="nil"/>
              <w:left w:val="nil"/>
              <w:bottom w:val="nil"/>
              <w:right w:val="nil"/>
            </w:tcBorders>
            <w:shd w:val="clear" w:color="auto" w:fill="auto"/>
            <w:noWrap/>
            <w:vAlign w:val="bottom"/>
            <w:hideMark/>
          </w:tcPr>
          <w:p w14:paraId="23F17DF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$10,000.00</w:t>
            </w:r>
          </w:p>
        </w:tc>
        <w:tc>
          <w:tcPr>
            <w:tcW w:w="1452" w:type="dxa"/>
            <w:tcBorders>
              <w:top w:val="nil"/>
              <w:left w:val="nil"/>
              <w:bottom w:val="nil"/>
              <w:right w:val="nil"/>
            </w:tcBorders>
            <w:shd w:val="clear" w:color="auto" w:fill="auto"/>
            <w:noWrap/>
            <w:vAlign w:val="bottom"/>
            <w:hideMark/>
          </w:tcPr>
          <w:p w14:paraId="027AD80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w:t>
            </w:r>
          </w:p>
        </w:tc>
        <w:tc>
          <w:tcPr>
            <w:tcW w:w="1414" w:type="dxa"/>
            <w:tcBorders>
              <w:top w:val="nil"/>
              <w:left w:val="nil"/>
              <w:bottom w:val="nil"/>
              <w:right w:val="nil"/>
            </w:tcBorders>
            <w:shd w:val="clear" w:color="auto" w:fill="auto"/>
            <w:noWrap/>
            <w:vAlign w:val="bottom"/>
            <w:hideMark/>
          </w:tcPr>
          <w:p w14:paraId="3DBD85B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ABE9D4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w:t>
            </w:r>
          </w:p>
        </w:tc>
      </w:tr>
      <w:tr w:rsidR="00405E4B" w:rsidRPr="00405E4B" w14:paraId="294497C7" w14:textId="77777777" w:rsidTr="000329BA">
        <w:trPr>
          <w:trHeight w:val="330"/>
        </w:trPr>
        <w:tc>
          <w:tcPr>
            <w:tcW w:w="4040" w:type="dxa"/>
            <w:tcBorders>
              <w:top w:val="nil"/>
              <w:left w:val="nil"/>
              <w:bottom w:val="nil"/>
              <w:right w:val="nil"/>
            </w:tcBorders>
            <w:shd w:val="clear" w:color="auto" w:fill="auto"/>
            <w:noWrap/>
            <w:vAlign w:val="bottom"/>
            <w:hideMark/>
          </w:tcPr>
          <w:p w14:paraId="68C0116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2B68C81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$48,990.57</w:t>
            </w:r>
          </w:p>
        </w:tc>
        <w:tc>
          <w:tcPr>
            <w:tcW w:w="1452" w:type="dxa"/>
            <w:tcBorders>
              <w:top w:val="nil"/>
              <w:left w:val="nil"/>
              <w:bottom w:val="nil"/>
              <w:right w:val="nil"/>
            </w:tcBorders>
            <w:shd w:val="clear" w:color="auto" w:fill="auto"/>
            <w:noWrap/>
            <w:vAlign w:val="bottom"/>
            <w:hideMark/>
          </w:tcPr>
          <w:p w14:paraId="6DD0866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$96,204.72</w:t>
            </w:r>
          </w:p>
        </w:tc>
        <w:tc>
          <w:tcPr>
            <w:tcW w:w="1452" w:type="dxa"/>
            <w:tcBorders>
              <w:top w:val="nil"/>
              <w:left w:val="nil"/>
              <w:bottom w:val="nil"/>
              <w:right w:val="nil"/>
            </w:tcBorders>
            <w:shd w:val="clear" w:color="auto" w:fill="auto"/>
            <w:noWrap/>
            <w:vAlign w:val="bottom"/>
            <w:hideMark/>
          </w:tcPr>
          <w:p w14:paraId="73C1D14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$51,654.30</w:t>
            </w:r>
          </w:p>
        </w:tc>
        <w:tc>
          <w:tcPr>
            <w:tcW w:w="1414" w:type="dxa"/>
            <w:tcBorders>
              <w:top w:val="nil"/>
              <w:left w:val="nil"/>
              <w:bottom w:val="nil"/>
              <w:right w:val="nil"/>
            </w:tcBorders>
            <w:shd w:val="clear" w:color="auto" w:fill="auto"/>
            <w:noWrap/>
            <w:vAlign w:val="bottom"/>
            <w:hideMark/>
          </w:tcPr>
          <w:p w14:paraId="6D87386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78AF77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$51,654.30</w:t>
            </w:r>
          </w:p>
        </w:tc>
      </w:tr>
      <w:tr w:rsidR="00405E4B" w:rsidRPr="00405E4B" w14:paraId="00C6823C" w14:textId="77777777" w:rsidTr="000329BA">
        <w:trPr>
          <w:trHeight w:val="330"/>
        </w:trPr>
        <w:tc>
          <w:tcPr>
            <w:tcW w:w="4040" w:type="dxa"/>
            <w:tcBorders>
              <w:top w:val="nil"/>
              <w:left w:val="nil"/>
              <w:bottom w:val="nil"/>
              <w:right w:val="nil"/>
            </w:tcBorders>
            <w:shd w:val="clear" w:color="auto" w:fill="auto"/>
            <w:noWrap/>
            <w:vAlign w:val="bottom"/>
            <w:hideMark/>
          </w:tcPr>
          <w:p w14:paraId="477F7766"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0014503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2654E38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$17,500.00</w:t>
            </w:r>
          </w:p>
        </w:tc>
        <w:tc>
          <w:tcPr>
            <w:tcW w:w="1452" w:type="dxa"/>
            <w:tcBorders>
              <w:top w:val="nil"/>
              <w:left w:val="nil"/>
              <w:bottom w:val="nil"/>
              <w:right w:val="nil"/>
            </w:tcBorders>
            <w:shd w:val="clear" w:color="auto" w:fill="auto"/>
            <w:noWrap/>
            <w:vAlign w:val="bottom"/>
            <w:hideMark/>
          </w:tcPr>
          <w:p w14:paraId="21A9A4B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041FB19C"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EED4D9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AED5B8B" w14:textId="77777777" w:rsidTr="000329BA">
        <w:trPr>
          <w:trHeight w:val="330"/>
        </w:trPr>
        <w:tc>
          <w:tcPr>
            <w:tcW w:w="4040" w:type="dxa"/>
            <w:tcBorders>
              <w:top w:val="nil"/>
              <w:left w:val="nil"/>
              <w:bottom w:val="nil"/>
              <w:right w:val="nil"/>
            </w:tcBorders>
            <w:shd w:val="clear" w:color="auto" w:fill="auto"/>
            <w:noWrap/>
            <w:vAlign w:val="bottom"/>
            <w:hideMark/>
          </w:tcPr>
          <w:p w14:paraId="5A7EEC3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523A0C6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$10,165.85</w:t>
            </w:r>
          </w:p>
        </w:tc>
        <w:tc>
          <w:tcPr>
            <w:tcW w:w="1452" w:type="dxa"/>
            <w:tcBorders>
              <w:top w:val="nil"/>
              <w:left w:val="nil"/>
              <w:bottom w:val="nil"/>
              <w:right w:val="nil"/>
            </w:tcBorders>
            <w:shd w:val="clear" w:color="auto" w:fill="auto"/>
            <w:noWrap/>
            <w:vAlign w:val="bottom"/>
            <w:hideMark/>
          </w:tcPr>
          <w:p w14:paraId="17FB60E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$15,000.00</w:t>
            </w:r>
          </w:p>
        </w:tc>
        <w:tc>
          <w:tcPr>
            <w:tcW w:w="1452" w:type="dxa"/>
            <w:tcBorders>
              <w:top w:val="nil"/>
              <w:left w:val="nil"/>
              <w:bottom w:val="nil"/>
              <w:right w:val="nil"/>
            </w:tcBorders>
            <w:shd w:val="clear" w:color="auto" w:fill="auto"/>
            <w:noWrap/>
            <w:vAlign w:val="bottom"/>
            <w:hideMark/>
          </w:tcPr>
          <w:p w14:paraId="21C062D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$15,000.00</w:t>
            </w:r>
          </w:p>
        </w:tc>
        <w:tc>
          <w:tcPr>
            <w:tcW w:w="1414" w:type="dxa"/>
            <w:tcBorders>
              <w:top w:val="nil"/>
              <w:left w:val="nil"/>
              <w:bottom w:val="nil"/>
              <w:right w:val="nil"/>
            </w:tcBorders>
            <w:shd w:val="clear" w:color="auto" w:fill="auto"/>
            <w:noWrap/>
            <w:vAlign w:val="bottom"/>
            <w:hideMark/>
          </w:tcPr>
          <w:p w14:paraId="6C9BC5E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F0481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$15,000.00</w:t>
            </w:r>
          </w:p>
        </w:tc>
      </w:tr>
      <w:tr w:rsidR="00405E4B" w:rsidRPr="00405E4B" w14:paraId="71BDDE54" w14:textId="77777777" w:rsidTr="000329BA">
        <w:trPr>
          <w:trHeight w:val="315"/>
        </w:trPr>
        <w:tc>
          <w:tcPr>
            <w:tcW w:w="4040" w:type="dxa"/>
            <w:tcBorders>
              <w:top w:val="nil"/>
              <w:left w:val="nil"/>
              <w:bottom w:val="nil"/>
              <w:right w:val="nil"/>
            </w:tcBorders>
            <w:shd w:val="clear" w:color="auto" w:fill="auto"/>
            <w:noWrap/>
            <w:vAlign w:val="bottom"/>
            <w:hideMark/>
          </w:tcPr>
          <w:p w14:paraId="5EDDD8D5"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7FD44E73"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$1,322,305.03</w:t>
            </w:r>
          </w:p>
        </w:tc>
        <w:tc>
          <w:tcPr>
            <w:tcW w:w="1452" w:type="dxa"/>
            <w:tcBorders>
              <w:top w:val="nil"/>
              <w:left w:val="nil"/>
              <w:bottom w:val="nil"/>
              <w:right w:val="nil"/>
            </w:tcBorders>
            <w:shd w:val="clear" w:color="auto" w:fill="auto"/>
            <w:noWrap/>
            <w:vAlign w:val="bottom"/>
            <w:hideMark/>
          </w:tcPr>
          <w:p w14:paraId="0ED28146"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$1,634,468.00</w:t>
            </w:r>
          </w:p>
        </w:tc>
        <w:tc>
          <w:tcPr>
            <w:tcW w:w="1452" w:type="dxa"/>
            <w:tcBorders>
              <w:top w:val="nil"/>
              <w:left w:val="nil"/>
              <w:bottom w:val="nil"/>
              <w:right w:val="nil"/>
            </w:tcBorders>
            <w:shd w:val="clear" w:color="auto" w:fill="auto"/>
            <w:noWrap/>
            <w:vAlign w:val="bottom"/>
            <w:hideMark/>
          </w:tcPr>
          <w:p w14:paraId="3CB618B2"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$1,633,505.43</w:t>
            </w:r>
          </w:p>
        </w:tc>
        <w:tc>
          <w:tcPr>
            <w:tcW w:w="1414" w:type="dxa"/>
            <w:tcBorders>
              <w:top w:val="nil"/>
              <w:left w:val="nil"/>
              <w:bottom w:val="nil"/>
              <w:right w:val="nil"/>
            </w:tcBorders>
            <w:shd w:val="clear" w:color="auto" w:fill="auto"/>
            <w:noWrap/>
            <w:vAlign w:val="bottom"/>
            <w:hideMark/>
          </w:tcPr>
          <w:p w14:paraId="30DE3C55"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58BD5049"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$1,633,505.43</w:t>
            </w:r>
          </w:p>
        </w:tc>
      </w:tr>
      <w:tr w:rsidR="00405E4B" w:rsidRPr="00405E4B" w14:paraId="018A8ACA" w14:textId="77777777" w:rsidTr="000329BA">
        <w:trPr>
          <w:trHeight w:val="315"/>
        </w:trPr>
        <w:tc>
          <w:tcPr>
            <w:tcW w:w="4040" w:type="dxa"/>
            <w:tcBorders>
              <w:top w:val="nil"/>
              <w:left w:val="nil"/>
              <w:bottom w:val="nil"/>
              <w:right w:val="nil"/>
            </w:tcBorders>
            <w:shd w:val="clear" w:color="000000" w:fill="000000"/>
            <w:noWrap/>
            <w:vAlign w:val="bottom"/>
            <w:hideMark/>
          </w:tcPr>
          <w:p w14:paraId="1C07263E"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5952D763"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A1DDA03"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6419841"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5D7AD66B"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C80BAC9"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10387FFD" w14:textId="77777777" w:rsidTr="000329BA">
        <w:trPr>
          <w:trHeight w:val="330"/>
        </w:trPr>
        <w:tc>
          <w:tcPr>
            <w:tcW w:w="4040" w:type="dxa"/>
            <w:tcBorders>
              <w:top w:val="nil"/>
              <w:left w:val="nil"/>
              <w:bottom w:val="nil"/>
              <w:right w:val="nil"/>
            </w:tcBorders>
            <w:shd w:val="clear" w:color="auto" w:fill="auto"/>
            <w:noWrap/>
            <w:vAlign w:val="bottom"/>
            <w:hideMark/>
          </w:tcPr>
          <w:p w14:paraId="3AFB0BB9"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ADMINISTRATIVE HEARINGS</w:t>
            </w:r>
          </w:p>
        </w:tc>
        <w:tc>
          <w:tcPr>
            <w:tcW w:w="1452" w:type="dxa"/>
            <w:tcBorders>
              <w:top w:val="nil"/>
              <w:left w:val="nil"/>
              <w:bottom w:val="nil"/>
              <w:right w:val="nil"/>
            </w:tcBorders>
            <w:shd w:val="clear" w:color="auto" w:fill="auto"/>
            <w:noWrap/>
            <w:vAlign w:val="bottom"/>
            <w:hideMark/>
          </w:tcPr>
          <w:p w14:paraId="4BFD95B8"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5A658D28"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04E52528"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65CF190A"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55008699" w14:textId="77777777" w:rsidR="00405E4B" w:rsidRPr="00405E4B" w:rsidRDefault="00405E4B" w:rsidP="00405E4B">
            <w:pPr>
              <w:rPr>
                <w:sz w:val="20"/>
                <w:szCs w:val="20"/>
              </w:rPr>
            </w:pPr>
          </w:p>
        </w:tc>
      </w:tr>
      <w:tr w:rsidR="00405E4B" w:rsidRPr="00405E4B" w14:paraId="74706192" w14:textId="77777777" w:rsidTr="000329BA">
        <w:trPr>
          <w:trHeight w:val="330"/>
        </w:trPr>
        <w:tc>
          <w:tcPr>
            <w:tcW w:w="4040" w:type="dxa"/>
            <w:tcBorders>
              <w:top w:val="nil"/>
              <w:left w:val="nil"/>
              <w:bottom w:val="nil"/>
              <w:right w:val="nil"/>
            </w:tcBorders>
            <w:shd w:val="clear" w:color="auto" w:fill="auto"/>
            <w:noWrap/>
            <w:vAlign w:val="bottom"/>
            <w:hideMark/>
          </w:tcPr>
          <w:p w14:paraId="6292CFA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3535CD4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$8,497,961.05</w:t>
            </w:r>
          </w:p>
        </w:tc>
        <w:tc>
          <w:tcPr>
            <w:tcW w:w="1452" w:type="dxa"/>
            <w:tcBorders>
              <w:top w:val="nil"/>
              <w:left w:val="nil"/>
              <w:bottom w:val="nil"/>
              <w:right w:val="nil"/>
            </w:tcBorders>
            <w:shd w:val="clear" w:color="auto" w:fill="auto"/>
            <w:noWrap/>
            <w:vAlign w:val="bottom"/>
            <w:hideMark/>
          </w:tcPr>
          <w:p w14:paraId="6C10134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$8,480,224.24</w:t>
            </w:r>
          </w:p>
        </w:tc>
        <w:tc>
          <w:tcPr>
            <w:tcW w:w="1452" w:type="dxa"/>
            <w:tcBorders>
              <w:top w:val="nil"/>
              <w:left w:val="nil"/>
              <w:bottom w:val="nil"/>
              <w:right w:val="nil"/>
            </w:tcBorders>
            <w:shd w:val="clear" w:color="auto" w:fill="auto"/>
            <w:noWrap/>
            <w:vAlign w:val="bottom"/>
            <w:hideMark/>
          </w:tcPr>
          <w:p w14:paraId="3FC13EE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$8,599,824.14</w:t>
            </w:r>
          </w:p>
        </w:tc>
        <w:tc>
          <w:tcPr>
            <w:tcW w:w="1414" w:type="dxa"/>
            <w:tcBorders>
              <w:top w:val="nil"/>
              <w:left w:val="nil"/>
              <w:bottom w:val="nil"/>
              <w:right w:val="nil"/>
            </w:tcBorders>
            <w:shd w:val="clear" w:color="auto" w:fill="auto"/>
            <w:noWrap/>
            <w:vAlign w:val="bottom"/>
            <w:hideMark/>
          </w:tcPr>
          <w:p w14:paraId="7396D3C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C48159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$8,599,824.14</w:t>
            </w:r>
          </w:p>
        </w:tc>
      </w:tr>
      <w:tr w:rsidR="00405E4B" w:rsidRPr="00405E4B" w14:paraId="19247F15" w14:textId="77777777" w:rsidTr="000329BA">
        <w:trPr>
          <w:trHeight w:val="330"/>
        </w:trPr>
        <w:tc>
          <w:tcPr>
            <w:tcW w:w="4040" w:type="dxa"/>
            <w:tcBorders>
              <w:top w:val="nil"/>
              <w:left w:val="nil"/>
              <w:bottom w:val="nil"/>
              <w:right w:val="nil"/>
            </w:tcBorders>
            <w:shd w:val="clear" w:color="auto" w:fill="auto"/>
            <w:noWrap/>
            <w:vAlign w:val="bottom"/>
            <w:hideMark/>
          </w:tcPr>
          <w:p w14:paraId="165C0EA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64AB1D2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$5,601.66</w:t>
            </w:r>
          </w:p>
        </w:tc>
        <w:tc>
          <w:tcPr>
            <w:tcW w:w="1452" w:type="dxa"/>
            <w:tcBorders>
              <w:top w:val="nil"/>
              <w:left w:val="nil"/>
              <w:bottom w:val="nil"/>
              <w:right w:val="nil"/>
            </w:tcBorders>
            <w:shd w:val="clear" w:color="auto" w:fill="auto"/>
            <w:noWrap/>
            <w:vAlign w:val="bottom"/>
            <w:hideMark/>
          </w:tcPr>
          <w:p w14:paraId="138AE82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$350,872.58</w:t>
            </w:r>
          </w:p>
        </w:tc>
        <w:tc>
          <w:tcPr>
            <w:tcW w:w="1452" w:type="dxa"/>
            <w:tcBorders>
              <w:top w:val="nil"/>
              <w:left w:val="nil"/>
              <w:bottom w:val="nil"/>
              <w:right w:val="nil"/>
            </w:tcBorders>
            <w:shd w:val="clear" w:color="auto" w:fill="auto"/>
            <w:noWrap/>
            <w:vAlign w:val="bottom"/>
            <w:hideMark/>
          </w:tcPr>
          <w:p w14:paraId="52F9828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$466,232.48</w:t>
            </w:r>
          </w:p>
        </w:tc>
        <w:tc>
          <w:tcPr>
            <w:tcW w:w="1414" w:type="dxa"/>
            <w:tcBorders>
              <w:top w:val="nil"/>
              <w:left w:val="nil"/>
              <w:bottom w:val="nil"/>
              <w:right w:val="nil"/>
            </w:tcBorders>
            <w:shd w:val="clear" w:color="auto" w:fill="auto"/>
            <w:noWrap/>
            <w:vAlign w:val="bottom"/>
            <w:hideMark/>
          </w:tcPr>
          <w:p w14:paraId="491144C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687F73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$466,232.48</w:t>
            </w:r>
          </w:p>
        </w:tc>
      </w:tr>
      <w:tr w:rsidR="00405E4B" w:rsidRPr="00405E4B" w14:paraId="18B534DA" w14:textId="77777777" w:rsidTr="000329BA">
        <w:trPr>
          <w:trHeight w:val="330"/>
        </w:trPr>
        <w:tc>
          <w:tcPr>
            <w:tcW w:w="4040" w:type="dxa"/>
            <w:tcBorders>
              <w:top w:val="nil"/>
              <w:left w:val="nil"/>
              <w:bottom w:val="nil"/>
              <w:right w:val="nil"/>
            </w:tcBorders>
            <w:shd w:val="clear" w:color="auto" w:fill="auto"/>
            <w:noWrap/>
            <w:vAlign w:val="bottom"/>
            <w:hideMark/>
          </w:tcPr>
          <w:p w14:paraId="282C0AA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3CA1106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$56,545.13</w:t>
            </w:r>
          </w:p>
        </w:tc>
        <w:tc>
          <w:tcPr>
            <w:tcW w:w="1452" w:type="dxa"/>
            <w:tcBorders>
              <w:top w:val="nil"/>
              <w:left w:val="nil"/>
              <w:bottom w:val="nil"/>
              <w:right w:val="nil"/>
            </w:tcBorders>
            <w:shd w:val="clear" w:color="auto" w:fill="auto"/>
            <w:noWrap/>
            <w:vAlign w:val="bottom"/>
            <w:hideMark/>
          </w:tcPr>
          <w:p w14:paraId="09FEABD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$26,805.52</w:t>
            </w:r>
          </w:p>
        </w:tc>
        <w:tc>
          <w:tcPr>
            <w:tcW w:w="1452" w:type="dxa"/>
            <w:tcBorders>
              <w:top w:val="nil"/>
              <w:left w:val="nil"/>
              <w:bottom w:val="nil"/>
              <w:right w:val="nil"/>
            </w:tcBorders>
            <w:shd w:val="clear" w:color="auto" w:fill="auto"/>
            <w:noWrap/>
            <w:vAlign w:val="bottom"/>
            <w:hideMark/>
          </w:tcPr>
          <w:p w14:paraId="0A14077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$26,805.52</w:t>
            </w:r>
          </w:p>
        </w:tc>
        <w:tc>
          <w:tcPr>
            <w:tcW w:w="1414" w:type="dxa"/>
            <w:tcBorders>
              <w:top w:val="nil"/>
              <w:left w:val="nil"/>
              <w:bottom w:val="nil"/>
              <w:right w:val="nil"/>
            </w:tcBorders>
            <w:shd w:val="clear" w:color="auto" w:fill="auto"/>
            <w:noWrap/>
            <w:vAlign w:val="bottom"/>
            <w:hideMark/>
          </w:tcPr>
          <w:p w14:paraId="3D6F335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E10E1D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$26,805.52</w:t>
            </w:r>
          </w:p>
        </w:tc>
      </w:tr>
      <w:tr w:rsidR="00405E4B" w:rsidRPr="00405E4B" w14:paraId="0FCBBF5B" w14:textId="77777777" w:rsidTr="000329BA">
        <w:trPr>
          <w:trHeight w:val="330"/>
        </w:trPr>
        <w:tc>
          <w:tcPr>
            <w:tcW w:w="4040" w:type="dxa"/>
            <w:tcBorders>
              <w:top w:val="nil"/>
              <w:left w:val="nil"/>
              <w:bottom w:val="nil"/>
              <w:right w:val="nil"/>
            </w:tcBorders>
            <w:shd w:val="clear" w:color="auto" w:fill="auto"/>
            <w:noWrap/>
            <w:vAlign w:val="bottom"/>
            <w:hideMark/>
          </w:tcPr>
          <w:p w14:paraId="7AB93BC6"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2F371E0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$1,518,817.55</w:t>
            </w:r>
          </w:p>
        </w:tc>
        <w:tc>
          <w:tcPr>
            <w:tcW w:w="1452" w:type="dxa"/>
            <w:tcBorders>
              <w:top w:val="nil"/>
              <w:left w:val="nil"/>
              <w:bottom w:val="nil"/>
              <w:right w:val="nil"/>
            </w:tcBorders>
            <w:shd w:val="clear" w:color="auto" w:fill="auto"/>
            <w:noWrap/>
            <w:vAlign w:val="bottom"/>
            <w:hideMark/>
          </w:tcPr>
          <w:p w14:paraId="7088D42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$1,650,050.93</w:t>
            </w:r>
          </w:p>
        </w:tc>
        <w:tc>
          <w:tcPr>
            <w:tcW w:w="1452" w:type="dxa"/>
            <w:tcBorders>
              <w:top w:val="nil"/>
              <w:left w:val="nil"/>
              <w:bottom w:val="nil"/>
              <w:right w:val="nil"/>
            </w:tcBorders>
            <w:shd w:val="clear" w:color="auto" w:fill="auto"/>
            <w:noWrap/>
            <w:vAlign w:val="bottom"/>
            <w:hideMark/>
          </w:tcPr>
          <w:p w14:paraId="4C3ED60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$1,696,221.33</w:t>
            </w:r>
          </w:p>
        </w:tc>
        <w:tc>
          <w:tcPr>
            <w:tcW w:w="1414" w:type="dxa"/>
            <w:tcBorders>
              <w:top w:val="nil"/>
              <w:left w:val="nil"/>
              <w:bottom w:val="nil"/>
              <w:right w:val="nil"/>
            </w:tcBorders>
            <w:shd w:val="clear" w:color="auto" w:fill="auto"/>
            <w:noWrap/>
            <w:vAlign w:val="bottom"/>
            <w:hideMark/>
          </w:tcPr>
          <w:p w14:paraId="21A65F1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69B52F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$1,696,221.33</w:t>
            </w:r>
          </w:p>
        </w:tc>
      </w:tr>
      <w:tr w:rsidR="00405E4B" w:rsidRPr="00405E4B" w14:paraId="30EA3940" w14:textId="77777777" w:rsidTr="000329BA">
        <w:trPr>
          <w:trHeight w:val="330"/>
        </w:trPr>
        <w:tc>
          <w:tcPr>
            <w:tcW w:w="4040" w:type="dxa"/>
            <w:tcBorders>
              <w:top w:val="nil"/>
              <w:left w:val="nil"/>
              <w:bottom w:val="nil"/>
              <w:right w:val="nil"/>
            </w:tcBorders>
            <w:shd w:val="clear" w:color="auto" w:fill="auto"/>
            <w:noWrap/>
            <w:vAlign w:val="bottom"/>
            <w:hideMark/>
          </w:tcPr>
          <w:p w14:paraId="1678BAD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30A36C3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087C669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$211,070.00</w:t>
            </w:r>
          </w:p>
        </w:tc>
        <w:tc>
          <w:tcPr>
            <w:tcW w:w="1452" w:type="dxa"/>
            <w:tcBorders>
              <w:top w:val="nil"/>
              <w:left w:val="nil"/>
              <w:bottom w:val="nil"/>
              <w:right w:val="nil"/>
            </w:tcBorders>
            <w:shd w:val="clear" w:color="auto" w:fill="auto"/>
            <w:noWrap/>
            <w:vAlign w:val="bottom"/>
            <w:hideMark/>
          </w:tcPr>
          <w:p w14:paraId="277836B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$211,070.00</w:t>
            </w:r>
          </w:p>
        </w:tc>
        <w:tc>
          <w:tcPr>
            <w:tcW w:w="1414" w:type="dxa"/>
            <w:tcBorders>
              <w:top w:val="nil"/>
              <w:left w:val="nil"/>
              <w:bottom w:val="nil"/>
              <w:right w:val="nil"/>
            </w:tcBorders>
            <w:shd w:val="clear" w:color="auto" w:fill="auto"/>
            <w:noWrap/>
            <w:vAlign w:val="bottom"/>
            <w:hideMark/>
          </w:tcPr>
          <w:p w14:paraId="49D833D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648C64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$211,070.00</w:t>
            </w:r>
          </w:p>
        </w:tc>
      </w:tr>
      <w:tr w:rsidR="00405E4B" w:rsidRPr="00405E4B" w14:paraId="5915F520" w14:textId="77777777" w:rsidTr="000329BA">
        <w:trPr>
          <w:trHeight w:val="330"/>
        </w:trPr>
        <w:tc>
          <w:tcPr>
            <w:tcW w:w="4040" w:type="dxa"/>
            <w:tcBorders>
              <w:top w:val="nil"/>
              <w:left w:val="nil"/>
              <w:bottom w:val="nil"/>
              <w:right w:val="nil"/>
            </w:tcBorders>
            <w:shd w:val="clear" w:color="auto" w:fill="auto"/>
            <w:noWrap/>
            <w:vAlign w:val="bottom"/>
            <w:hideMark/>
          </w:tcPr>
          <w:p w14:paraId="24A32857"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224F4E2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$66,408.08</w:t>
            </w:r>
          </w:p>
        </w:tc>
        <w:tc>
          <w:tcPr>
            <w:tcW w:w="1452" w:type="dxa"/>
            <w:tcBorders>
              <w:top w:val="nil"/>
              <w:left w:val="nil"/>
              <w:bottom w:val="nil"/>
              <w:right w:val="nil"/>
            </w:tcBorders>
            <w:shd w:val="clear" w:color="auto" w:fill="auto"/>
            <w:noWrap/>
            <w:vAlign w:val="bottom"/>
            <w:hideMark/>
          </w:tcPr>
          <w:p w14:paraId="5775D8A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$84,000.00</w:t>
            </w:r>
          </w:p>
        </w:tc>
        <w:tc>
          <w:tcPr>
            <w:tcW w:w="1452" w:type="dxa"/>
            <w:tcBorders>
              <w:top w:val="nil"/>
              <w:left w:val="nil"/>
              <w:bottom w:val="nil"/>
              <w:right w:val="nil"/>
            </w:tcBorders>
            <w:shd w:val="clear" w:color="auto" w:fill="auto"/>
            <w:noWrap/>
            <w:vAlign w:val="bottom"/>
            <w:hideMark/>
          </w:tcPr>
          <w:p w14:paraId="5F05582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$85,948.00</w:t>
            </w:r>
          </w:p>
        </w:tc>
        <w:tc>
          <w:tcPr>
            <w:tcW w:w="1414" w:type="dxa"/>
            <w:tcBorders>
              <w:top w:val="nil"/>
              <w:left w:val="nil"/>
              <w:bottom w:val="nil"/>
              <w:right w:val="nil"/>
            </w:tcBorders>
            <w:shd w:val="clear" w:color="auto" w:fill="auto"/>
            <w:noWrap/>
            <w:vAlign w:val="bottom"/>
            <w:hideMark/>
          </w:tcPr>
          <w:p w14:paraId="6B12E58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EFCF37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$85,948.00</w:t>
            </w:r>
          </w:p>
        </w:tc>
      </w:tr>
      <w:tr w:rsidR="00405E4B" w:rsidRPr="00405E4B" w14:paraId="5E783D8F" w14:textId="77777777" w:rsidTr="000329BA">
        <w:trPr>
          <w:trHeight w:val="330"/>
        </w:trPr>
        <w:tc>
          <w:tcPr>
            <w:tcW w:w="4040" w:type="dxa"/>
            <w:tcBorders>
              <w:top w:val="nil"/>
              <w:left w:val="nil"/>
              <w:bottom w:val="nil"/>
              <w:right w:val="nil"/>
            </w:tcBorders>
            <w:shd w:val="clear" w:color="auto" w:fill="auto"/>
            <w:noWrap/>
            <w:vAlign w:val="bottom"/>
            <w:hideMark/>
          </w:tcPr>
          <w:p w14:paraId="3A69A9F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02AB0ED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$1,352.98</w:t>
            </w:r>
          </w:p>
        </w:tc>
        <w:tc>
          <w:tcPr>
            <w:tcW w:w="1452" w:type="dxa"/>
            <w:tcBorders>
              <w:top w:val="nil"/>
              <w:left w:val="nil"/>
              <w:bottom w:val="nil"/>
              <w:right w:val="nil"/>
            </w:tcBorders>
            <w:shd w:val="clear" w:color="auto" w:fill="auto"/>
            <w:noWrap/>
            <w:vAlign w:val="bottom"/>
            <w:hideMark/>
          </w:tcPr>
          <w:p w14:paraId="77648C2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$79,221.00</w:t>
            </w:r>
          </w:p>
        </w:tc>
        <w:tc>
          <w:tcPr>
            <w:tcW w:w="1452" w:type="dxa"/>
            <w:tcBorders>
              <w:top w:val="nil"/>
              <w:left w:val="nil"/>
              <w:bottom w:val="nil"/>
              <w:right w:val="nil"/>
            </w:tcBorders>
            <w:shd w:val="clear" w:color="auto" w:fill="auto"/>
            <w:noWrap/>
            <w:vAlign w:val="bottom"/>
            <w:hideMark/>
          </w:tcPr>
          <w:p w14:paraId="67622D7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c>
          <w:tcPr>
            <w:tcW w:w="1414" w:type="dxa"/>
            <w:tcBorders>
              <w:top w:val="nil"/>
              <w:left w:val="nil"/>
              <w:bottom w:val="nil"/>
              <w:right w:val="nil"/>
            </w:tcBorders>
            <w:shd w:val="clear" w:color="auto" w:fill="auto"/>
            <w:noWrap/>
            <w:vAlign w:val="bottom"/>
            <w:hideMark/>
          </w:tcPr>
          <w:p w14:paraId="3C76B83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185361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r>
      <w:tr w:rsidR="00405E4B" w:rsidRPr="00405E4B" w14:paraId="367D7F1D" w14:textId="77777777" w:rsidTr="000329BA">
        <w:trPr>
          <w:trHeight w:val="330"/>
        </w:trPr>
        <w:tc>
          <w:tcPr>
            <w:tcW w:w="4040" w:type="dxa"/>
            <w:tcBorders>
              <w:top w:val="nil"/>
              <w:left w:val="nil"/>
              <w:bottom w:val="nil"/>
              <w:right w:val="nil"/>
            </w:tcBorders>
            <w:shd w:val="clear" w:color="auto" w:fill="auto"/>
            <w:noWrap/>
            <w:vAlign w:val="bottom"/>
            <w:hideMark/>
          </w:tcPr>
          <w:p w14:paraId="45DE7BC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0340540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$182,734.25</w:t>
            </w:r>
          </w:p>
        </w:tc>
        <w:tc>
          <w:tcPr>
            <w:tcW w:w="1452" w:type="dxa"/>
            <w:tcBorders>
              <w:top w:val="nil"/>
              <w:left w:val="nil"/>
              <w:bottom w:val="nil"/>
              <w:right w:val="nil"/>
            </w:tcBorders>
            <w:shd w:val="clear" w:color="auto" w:fill="auto"/>
            <w:noWrap/>
            <w:vAlign w:val="bottom"/>
            <w:hideMark/>
          </w:tcPr>
          <w:p w14:paraId="55E50B6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$155,114.30</w:t>
            </w:r>
          </w:p>
        </w:tc>
        <w:tc>
          <w:tcPr>
            <w:tcW w:w="1452" w:type="dxa"/>
            <w:tcBorders>
              <w:top w:val="nil"/>
              <w:left w:val="nil"/>
              <w:bottom w:val="nil"/>
              <w:right w:val="nil"/>
            </w:tcBorders>
            <w:shd w:val="clear" w:color="auto" w:fill="auto"/>
            <w:noWrap/>
            <w:vAlign w:val="bottom"/>
            <w:hideMark/>
          </w:tcPr>
          <w:p w14:paraId="4EF34D5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$551,800.00</w:t>
            </w:r>
          </w:p>
        </w:tc>
        <w:tc>
          <w:tcPr>
            <w:tcW w:w="1414" w:type="dxa"/>
            <w:tcBorders>
              <w:top w:val="nil"/>
              <w:left w:val="nil"/>
              <w:bottom w:val="nil"/>
              <w:right w:val="nil"/>
            </w:tcBorders>
            <w:shd w:val="clear" w:color="auto" w:fill="auto"/>
            <w:noWrap/>
            <w:vAlign w:val="bottom"/>
            <w:hideMark/>
          </w:tcPr>
          <w:p w14:paraId="66EB6BD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0959B8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$551,800.00</w:t>
            </w:r>
          </w:p>
        </w:tc>
      </w:tr>
      <w:tr w:rsidR="00405E4B" w:rsidRPr="00405E4B" w14:paraId="26812E95" w14:textId="77777777" w:rsidTr="000329BA">
        <w:trPr>
          <w:trHeight w:val="330"/>
        </w:trPr>
        <w:tc>
          <w:tcPr>
            <w:tcW w:w="4040" w:type="dxa"/>
            <w:tcBorders>
              <w:top w:val="nil"/>
              <w:left w:val="nil"/>
              <w:bottom w:val="nil"/>
              <w:right w:val="nil"/>
            </w:tcBorders>
            <w:shd w:val="clear" w:color="auto" w:fill="auto"/>
            <w:noWrap/>
            <w:vAlign w:val="bottom"/>
            <w:hideMark/>
          </w:tcPr>
          <w:p w14:paraId="07823E0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2A913DE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$379,414.83</w:t>
            </w:r>
          </w:p>
        </w:tc>
        <w:tc>
          <w:tcPr>
            <w:tcW w:w="1452" w:type="dxa"/>
            <w:tcBorders>
              <w:top w:val="nil"/>
              <w:left w:val="nil"/>
              <w:bottom w:val="nil"/>
              <w:right w:val="nil"/>
            </w:tcBorders>
            <w:shd w:val="clear" w:color="auto" w:fill="auto"/>
            <w:noWrap/>
            <w:vAlign w:val="bottom"/>
            <w:hideMark/>
          </w:tcPr>
          <w:p w14:paraId="2100675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$640,972.00</w:t>
            </w:r>
          </w:p>
        </w:tc>
        <w:tc>
          <w:tcPr>
            <w:tcW w:w="1452" w:type="dxa"/>
            <w:tcBorders>
              <w:top w:val="nil"/>
              <w:left w:val="nil"/>
              <w:bottom w:val="nil"/>
              <w:right w:val="nil"/>
            </w:tcBorders>
            <w:shd w:val="clear" w:color="auto" w:fill="auto"/>
            <w:noWrap/>
            <w:vAlign w:val="bottom"/>
            <w:hideMark/>
          </w:tcPr>
          <w:p w14:paraId="278A273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$617,214.00</w:t>
            </w:r>
          </w:p>
        </w:tc>
        <w:tc>
          <w:tcPr>
            <w:tcW w:w="1414" w:type="dxa"/>
            <w:tcBorders>
              <w:top w:val="nil"/>
              <w:left w:val="nil"/>
              <w:bottom w:val="nil"/>
              <w:right w:val="nil"/>
            </w:tcBorders>
            <w:shd w:val="clear" w:color="auto" w:fill="auto"/>
            <w:noWrap/>
            <w:vAlign w:val="bottom"/>
            <w:hideMark/>
          </w:tcPr>
          <w:p w14:paraId="7A0F26F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255F41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$617,214.00</w:t>
            </w:r>
          </w:p>
        </w:tc>
      </w:tr>
      <w:tr w:rsidR="00405E4B" w:rsidRPr="00405E4B" w14:paraId="107EDE36" w14:textId="77777777" w:rsidTr="000329BA">
        <w:trPr>
          <w:trHeight w:val="330"/>
        </w:trPr>
        <w:tc>
          <w:tcPr>
            <w:tcW w:w="4040" w:type="dxa"/>
            <w:tcBorders>
              <w:top w:val="nil"/>
              <w:left w:val="nil"/>
              <w:bottom w:val="nil"/>
              <w:right w:val="nil"/>
            </w:tcBorders>
            <w:shd w:val="clear" w:color="auto" w:fill="auto"/>
            <w:noWrap/>
            <w:vAlign w:val="bottom"/>
            <w:hideMark/>
          </w:tcPr>
          <w:p w14:paraId="44E4CE0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18C038A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$54,983.72</w:t>
            </w:r>
          </w:p>
        </w:tc>
        <w:tc>
          <w:tcPr>
            <w:tcW w:w="1452" w:type="dxa"/>
            <w:tcBorders>
              <w:top w:val="nil"/>
              <w:left w:val="nil"/>
              <w:bottom w:val="nil"/>
              <w:right w:val="nil"/>
            </w:tcBorders>
            <w:shd w:val="clear" w:color="auto" w:fill="auto"/>
            <w:noWrap/>
            <w:vAlign w:val="bottom"/>
            <w:hideMark/>
          </w:tcPr>
          <w:p w14:paraId="214A70A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$60,727.00</w:t>
            </w:r>
          </w:p>
        </w:tc>
        <w:tc>
          <w:tcPr>
            <w:tcW w:w="1452" w:type="dxa"/>
            <w:tcBorders>
              <w:top w:val="nil"/>
              <w:left w:val="nil"/>
              <w:bottom w:val="nil"/>
              <w:right w:val="nil"/>
            </w:tcBorders>
            <w:shd w:val="clear" w:color="auto" w:fill="auto"/>
            <w:noWrap/>
            <w:vAlign w:val="bottom"/>
            <w:hideMark/>
          </w:tcPr>
          <w:p w14:paraId="3FCFA40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$115,727.00</w:t>
            </w:r>
          </w:p>
        </w:tc>
        <w:tc>
          <w:tcPr>
            <w:tcW w:w="1414" w:type="dxa"/>
            <w:tcBorders>
              <w:top w:val="nil"/>
              <w:left w:val="nil"/>
              <w:bottom w:val="nil"/>
              <w:right w:val="nil"/>
            </w:tcBorders>
            <w:shd w:val="clear" w:color="auto" w:fill="auto"/>
            <w:noWrap/>
            <w:vAlign w:val="bottom"/>
            <w:hideMark/>
          </w:tcPr>
          <w:p w14:paraId="1BD4B50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A328E0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$115,727.00</w:t>
            </w:r>
          </w:p>
        </w:tc>
      </w:tr>
      <w:tr w:rsidR="00405E4B" w:rsidRPr="00405E4B" w14:paraId="05C65D84" w14:textId="77777777" w:rsidTr="000329BA">
        <w:trPr>
          <w:trHeight w:val="315"/>
        </w:trPr>
        <w:tc>
          <w:tcPr>
            <w:tcW w:w="4040" w:type="dxa"/>
            <w:tcBorders>
              <w:top w:val="nil"/>
              <w:left w:val="nil"/>
              <w:bottom w:val="nil"/>
              <w:right w:val="nil"/>
            </w:tcBorders>
            <w:shd w:val="clear" w:color="auto" w:fill="auto"/>
            <w:noWrap/>
            <w:vAlign w:val="bottom"/>
            <w:hideMark/>
          </w:tcPr>
          <w:p w14:paraId="6E1F7E47"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493C60A1"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$10,763,819.25</w:t>
            </w:r>
          </w:p>
        </w:tc>
        <w:tc>
          <w:tcPr>
            <w:tcW w:w="1452" w:type="dxa"/>
            <w:tcBorders>
              <w:top w:val="nil"/>
              <w:left w:val="nil"/>
              <w:bottom w:val="nil"/>
              <w:right w:val="nil"/>
            </w:tcBorders>
            <w:shd w:val="clear" w:color="auto" w:fill="auto"/>
            <w:noWrap/>
            <w:vAlign w:val="bottom"/>
            <w:hideMark/>
          </w:tcPr>
          <w:p w14:paraId="2C53DDA0"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$11,739,057.57</w:t>
            </w:r>
          </w:p>
        </w:tc>
        <w:tc>
          <w:tcPr>
            <w:tcW w:w="1452" w:type="dxa"/>
            <w:tcBorders>
              <w:top w:val="nil"/>
              <w:left w:val="nil"/>
              <w:bottom w:val="nil"/>
              <w:right w:val="nil"/>
            </w:tcBorders>
            <w:shd w:val="clear" w:color="auto" w:fill="auto"/>
            <w:noWrap/>
            <w:vAlign w:val="bottom"/>
            <w:hideMark/>
          </w:tcPr>
          <w:p w14:paraId="286A1480"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$12,375,842.47</w:t>
            </w:r>
          </w:p>
        </w:tc>
        <w:tc>
          <w:tcPr>
            <w:tcW w:w="1414" w:type="dxa"/>
            <w:tcBorders>
              <w:top w:val="nil"/>
              <w:left w:val="nil"/>
              <w:bottom w:val="nil"/>
              <w:right w:val="nil"/>
            </w:tcBorders>
            <w:shd w:val="clear" w:color="auto" w:fill="auto"/>
            <w:noWrap/>
            <w:vAlign w:val="bottom"/>
            <w:hideMark/>
          </w:tcPr>
          <w:p w14:paraId="08A13005"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2ABBE82A"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$12,375,842.47</w:t>
            </w:r>
          </w:p>
        </w:tc>
      </w:tr>
      <w:tr w:rsidR="00405E4B" w:rsidRPr="00405E4B" w14:paraId="1FA55774" w14:textId="77777777" w:rsidTr="000329BA">
        <w:trPr>
          <w:trHeight w:val="315"/>
        </w:trPr>
        <w:tc>
          <w:tcPr>
            <w:tcW w:w="4040" w:type="dxa"/>
            <w:tcBorders>
              <w:top w:val="nil"/>
              <w:left w:val="nil"/>
              <w:bottom w:val="nil"/>
              <w:right w:val="nil"/>
            </w:tcBorders>
            <w:shd w:val="clear" w:color="000000" w:fill="000000"/>
            <w:noWrap/>
            <w:vAlign w:val="bottom"/>
            <w:hideMark/>
          </w:tcPr>
          <w:p w14:paraId="25FE44A8"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269CA13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61E2BAE9"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229725B"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1B14F49D"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0DF8DF90"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40ECCE21" w14:textId="77777777" w:rsidTr="000329BA">
        <w:trPr>
          <w:trHeight w:val="209"/>
        </w:trPr>
        <w:tc>
          <w:tcPr>
            <w:tcW w:w="4040" w:type="dxa"/>
            <w:tcBorders>
              <w:top w:val="nil"/>
              <w:left w:val="nil"/>
              <w:bottom w:val="nil"/>
              <w:right w:val="nil"/>
            </w:tcBorders>
            <w:shd w:val="clear" w:color="auto" w:fill="auto"/>
            <w:noWrap/>
            <w:vAlign w:val="bottom"/>
            <w:hideMark/>
          </w:tcPr>
          <w:p w14:paraId="2518C333" w14:textId="661EB754"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CHIEF TECHNOLOGY OFFICER</w:t>
            </w:r>
          </w:p>
        </w:tc>
        <w:tc>
          <w:tcPr>
            <w:tcW w:w="1452" w:type="dxa"/>
            <w:tcBorders>
              <w:top w:val="nil"/>
              <w:left w:val="nil"/>
              <w:bottom w:val="nil"/>
              <w:right w:val="nil"/>
            </w:tcBorders>
            <w:shd w:val="clear" w:color="auto" w:fill="auto"/>
            <w:noWrap/>
            <w:vAlign w:val="bottom"/>
            <w:hideMark/>
          </w:tcPr>
          <w:p w14:paraId="42054EFF"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60B473D0"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05CBD0FA"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771CB533"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23605014" w14:textId="77777777" w:rsidR="00405E4B" w:rsidRPr="00405E4B" w:rsidRDefault="00405E4B" w:rsidP="00405E4B">
            <w:pPr>
              <w:rPr>
                <w:sz w:val="20"/>
                <w:szCs w:val="20"/>
              </w:rPr>
            </w:pPr>
          </w:p>
        </w:tc>
      </w:tr>
      <w:tr w:rsidR="00405E4B" w:rsidRPr="00405E4B" w14:paraId="0A09DF59" w14:textId="77777777" w:rsidTr="000329BA">
        <w:trPr>
          <w:trHeight w:val="330"/>
        </w:trPr>
        <w:tc>
          <w:tcPr>
            <w:tcW w:w="4040" w:type="dxa"/>
            <w:tcBorders>
              <w:top w:val="nil"/>
              <w:left w:val="nil"/>
              <w:bottom w:val="nil"/>
              <w:right w:val="nil"/>
            </w:tcBorders>
            <w:shd w:val="clear" w:color="auto" w:fill="auto"/>
            <w:noWrap/>
            <w:vAlign w:val="bottom"/>
            <w:hideMark/>
          </w:tcPr>
          <w:p w14:paraId="57ACB10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1710997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$25,687,448.94</w:t>
            </w:r>
          </w:p>
        </w:tc>
        <w:tc>
          <w:tcPr>
            <w:tcW w:w="1452" w:type="dxa"/>
            <w:tcBorders>
              <w:top w:val="nil"/>
              <w:left w:val="nil"/>
              <w:bottom w:val="nil"/>
              <w:right w:val="nil"/>
            </w:tcBorders>
            <w:shd w:val="clear" w:color="auto" w:fill="auto"/>
            <w:noWrap/>
            <w:vAlign w:val="bottom"/>
            <w:hideMark/>
          </w:tcPr>
          <w:p w14:paraId="72DB182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$30,600,495.94</w:t>
            </w:r>
          </w:p>
        </w:tc>
        <w:tc>
          <w:tcPr>
            <w:tcW w:w="1452" w:type="dxa"/>
            <w:tcBorders>
              <w:top w:val="nil"/>
              <w:left w:val="nil"/>
              <w:bottom w:val="nil"/>
              <w:right w:val="nil"/>
            </w:tcBorders>
            <w:shd w:val="clear" w:color="auto" w:fill="auto"/>
            <w:noWrap/>
            <w:vAlign w:val="bottom"/>
            <w:hideMark/>
          </w:tcPr>
          <w:p w14:paraId="5A399DE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$28,601,089.41</w:t>
            </w:r>
          </w:p>
        </w:tc>
        <w:tc>
          <w:tcPr>
            <w:tcW w:w="1414" w:type="dxa"/>
            <w:tcBorders>
              <w:top w:val="nil"/>
              <w:left w:val="nil"/>
              <w:bottom w:val="nil"/>
              <w:right w:val="nil"/>
            </w:tcBorders>
            <w:shd w:val="clear" w:color="auto" w:fill="auto"/>
            <w:noWrap/>
            <w:vAlign w:val="bottom"/>
            <w:hideMark/>
          </w:tcPr>
          <w:p w14:paraId="6F6B80C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A37642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$28,601,089.41</w:t>
            </w:r>
          </w:p>
        </w:tc>
      </w:tr>
      <w:tr w:rsidR="00405E4B" w:rsidRPr="00405E4B" w14:paraId="4C0A7CFD" w14:textId="77777777" w:rsidTr="000329BA">
        <w:trPr>
          <w:trHeight w:val="330"/>
        </w:trPr>
        <w:tc>
          <w:tcPr>
            <w:tcW w:w="4040" w:type="dxa"/>
            <w:tcBorders>
              <w:top w:val="nil"/>
              <w:left w:val="nil"/>
              <w:bottom w:val="nil"/>
              <w:right w:val="nil"/>
            </w:tcBorders>
            <w:shd w:val="clear" w:color="auto" w:fill="auto"/>
            <w:noWrap/>
            <w:vAlign w:val="bottom"/>
            <w:hideMark/>
          </w:tcPr>
          <w:p w14:paraId="37CA0F2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5DB34ED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$8,687,479.93</w:t>
            </w:r>
          </w:p>
        </w:tc>
        <w:tc>
          <w:tcPr>
            <w:tcW w:w="1452" w:type="dxa"/>
            <w:tcBorders>
              <w:top w:val="nil"/>
              <w:left w:val="nil"/>
              <w:bottom w:val="nil"/>
              <w:right w:val="nil"/>
            </w:tcBorders>
            <w:shd w:val="clear" w:color="auto" w:fill="auto"/>
            <w:noWrap/>
            <w:vAlign w:val="bottom"/>
            <w:hideMark/>
          </w:tcPr>
          <w:p w14:paraId="42E5410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$7,387,346.95</w:t>
            </w:r>
          </w:p>
        </w:tc>
        <w:tc>
          <w:tcPr>
            <w:tcW w:w="1452" w:type="dxa"/>
            <w:tcBorders>
              <w:top w:val="nil"/>
              <w:left w:val="nil"/>
              <w:bottom w:val="nil"/>
              <w:right w:val="nil"/>
            </w:tcBorders>
            <w:shd w:val="clear" w:color="auto" w:fill="auto"/>
            <w:noWrap/>
            <w:vAlign w:val="bottom"/>
            <w:hideMark/>
          </w:tcPr>
          <w:p w14:paraId="6FFBE9E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$10,660,820.16</w:t>
            </w:r>
          </w:p>
        </w:tc>
        <w:tc>
          <w:tcPr>
            <w:tcW w:w="1414" w:type="dxa"/>
            <w:tcBorders>
              <w:top w:val="nil"/>
              <w:left w:val="nil"/>
              <w:bottom w:val="nil"/>
              <w:right w:val="nil"/>
            </w:tcBorders>
            <w:shd w:val="clear" w:color="auto" w:fill="auto"/>
            <w:noWrap/>
            <w:vAlign w:val="bottom"/>
            <w:hideMark/>
          </w:tcPr>
          <w:p w14:paraId="2E4A212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CE5EEE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$10,660,820.16</w:t>
            </w:r>
          </w:p>
        </w:tc>
      </w:tr>
      <w:tr w:rsidR="00405E4B" w:rsidRPr="00405E4B" w14:paraId="1B82C390" w14:textId="77777777" w:rsidTr="000329BA">
        <w:trPr>
          <w:trHeight w:val="330"/>
        </w:trPr>
        <w:tc>
          <w:tcPr>
            <w:tcW w:w="4040" w:type="dxa"/>
            <w:tcBorders>
              <w:top w:val="nil"/>
              <w:left w:val="nil"/>
              <w:bottom w:val="nil"/>
              <w:right w:val="nil"/>
            </w:tcBorders>
            <w:shd w:val="clear" w:color="auto" w:fill="auto"/>
            <w:noWrap/>
            <w:vAlign w:val="bottom"/>
            <w:hideMark/>
          </w:tcPr>
          <w:p w14:paraId="4969DFE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lastRenderedPageBreak/>
              <w:t>13-ADDITIONAL GROSS PAY</w:t>
            </w:r>
          </w:p>
        </w:tc>
        <w:tc>
          <w:tcPr>
            <w:tcW w:w="1452" w:type="dxa"/>
            <w:tcBorders>
              <w:top w:val="nil"/>
              <w:left w:val="nil"/>
              <w:bottom w:val="nil"/>
              <w:right w:val="nil"/>
            </w:tcBorders>
            <w:shd w:val="clear" w:color="auto" w:fill="auto"/>
            <w:noWrap/>
            <w:vAlign w:val="bottom"/>
            <w:hideMark/>
          </w:tcPr>
          <w:p w14:paraId="7DC0AE7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$701,595.86</w:t>
            </w:r>
          </w:p>
        </w:tc>
        <w:tc>
          <w:tcPr>
            <w:tcW w:w="1452" w:type="dxa"/>
            <w:tcBorders>
              <w:top w:val="nil"/>
              <w:left w:val="nil"/>
              <w:bottom w:val="nil"/>
              <w:right w:val="nil"/>
            </w:tcBorders>
            <w:shd w:val="clear" w:color="auto" w:fill="auto"/>
            <w:noWrap/>
            <w:vAlign w:val="bottom"/>
            <w:hideMark/>
          </w:tcPr>
          <w:p w14:paraId="63F2C30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732FF638" w14:textId="77777777" w:rsidR="00405E4B" w:rsidRPr="00405E4B" w:rsidRDefault="00405E4B" w:rsidP="00405E4B">
            <w:pPr>
              <w:jc w:val="right"/>
              <w:outlineLvl w:val="0"/>
              <w:rPr>
                <w:rFonts w:ascii="Calibri" w:hAnsi="Calibri" w:cs="Calibri"/>
                <w:sz w:val="18"/>
                <w:szCs w:val="18"/>
              </w:rPr>
            </w:pPr>
          </w:p>
        </w:tc>
        <w:tc>
          <w:tcPr>
            <w:tcW w:w="1414" w:type="dxa"/>
            <w:tcBorders>
              <w:top w:val="nil"/>
              <w:left w:val="nil"/>
              <w:bottom w:val="nil"/>
              <w:right w:val="nil"/>
            </w:tcBorders>
            <w:shd w:val="clear" w:color="auto" w:fill="auto"/>
            <w:noWrap/>
            <w:vAlign w:val="bottom"/>
            <w:hideMark/>
          </w:tcPr>
          <w:p w14:paraId="1205C206" w14:textId="77777777" w:rsidR="00405E4B" w:rsidRPr="00405E4B" w:rsidRDefault="00405E4B" w:rsidP="00405E4B">
            <w:pPr>
              <w:outlineLvl w:val="0"/>
              <w:rPr>
                <w:sz w:val="20"/>
                <w:szCs w:val="20"/>
              </w:rPr>
            </w:pPr>
          </w:p>
        </w:tc>
        <w:tc>
          <w:tcPr>
            <w:tcW w:w="1452" w:type="dxa"/>
            <w:tcBorders>
              <w:top w:val="nil"/>
              <w:left w:val="nil"/>
              <w:bottom w:val="nil"/>
              <w:right w:val="nil"/>
            </w:tcBorders>
            <w:shd w:val="clear" w:color="auto" w:fill="auto"/>
            <w:noWrap/>
            <w:vAlign w:val="bottom"/>
            <w:hideMark/>
          </w:tcPr>
          <w:p w14:paraId="01F1277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2399463C" w14:textId="77777777" w:rsidTr="000329BA">
        <w:trPr>
          <w:trHeight w:val="330"/>
        </w:trPr>
        <w:tc>
          <w:tcPr>
            <w:tcW w:w="4040" w:type="dxa"/>
            <w:tcBorders>
              <w:top w:val="nil"/>
              <w:left w:val="nil"/>
              <w:bottom w:val="nil"/>
              <w:right w:val="nil"/>
            </w:tcBorders>
            <w:shd w:val="clear" w:color="auto" w:fill="auto"/>
            <w:noWrap/>
            <w:vAlign w:val="bottom"/>
            <w:hideMark/>
          </w:tcPr>
          <w:p w14:paraId="029536E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3168AA6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$7,122,549.87</w:t>
            </w:r>
          </w:p>
        </w:tc>
        <w:tc>
          <w:tcPr>
            <w:tcW w:w="1452" w:type="dxa"/>
            <w:tcBorders>
              <w:top w:val="nil"/>
              <w:left w:val="nil"/>
              <w:bottom w:val="nil"/>
              <w:right w:val="nil"/>
            </w:tcBorders>
            <w:shd w:val="clear" w:color="auto" w:fill="auto"/>
            <w:noWrap/>
            <w:vAlign w:val="bottom"/>
            <w:hideMark/>
          </w:tcPr>
          <w:p w14:paraId="175E849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$8,658,040.08</w:t>
            </w:r>
          </w:p>
        </w:tc>
        <w:tc>
          <w:tcPr>
            <w:tcW w:w="1452" w:type="dxa"/>
            <w:tcBorders>
              <w:top w:val="nil"/>
              <w:left w:val="nil"/>
              <w:bottom w:val="nil"/>
              <w:right w:val="nil"/>
            </w:tcBorders>
            <w:shd w:val="clear" w:color="auto" w:fill="auto"/>
            <w:noWrap/>
            <w:vAlign w:val="bottom"/>
            <w:hideMark/>
          </w:tcPr>
          <w:p w14:paraId="20109A4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$8,864,683.81</w:t>
            </w:r>
          </w:p>
        </w:tc>
        <w:tc>
          <w:tcPr>
            <w:tcW w:w="1414" w:type="dxa"/>
            <w:tcBorders>
              <w:top w:val="nil"/>
              <w:left w:val="nil"/>
              <w:bottom w:val="nil"/>
              <w:right w:val="nil"/>
            </w:tcBorders>
            <w:shd w:val="clear" w:color="auto" w:fill="auto"/>
            <w:noWrap/>
            <w:vAlign w:val="bottom"/>
            <w:hideMark/>
          </w:tcPr>
          <w:p w14:paraId="37FB42F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D45389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$8,864,683.81</w:t>
            </w:r>
          </w:p>
        </w:tc>
      </w:tr>
      <w:tr w:rsidR="00405E4B" w:rsidRPr="00405E4B" w14:paraId="69E9FB6E" w14:textId="77777777" w:rsidTr="000329BA">
        <w:trPr>
          <w:trHeight w:val="330"/>
        </w:trPr>
        <w:tc>
          <w:tcPr>
            <w:tcW w:w="4040" w:type="dxa"/>
            <w:tcBorders>
              <w:top w:val="nil"/>
              <w:left w:val="nil"/>
              <w:bottom w:val="nil"/>
              <w:right w:val="nil"/>
            </w:tcBorders>
            <w:shd w:val="clear" w:color="auto" w:fill="auto"/>
            <w:noWrap/>
            <w:vAlign w:val="bottom"/>
            <w:hideMark/>
          </w:tcPr>
          <w:p w14:paraId="4A2840E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054F380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$254,324.28</w:t>
            </w:r>
          </w:p>
        </w:tc>
        <w:tc>
          <w:tcPr>
            <w:tcW w:w="1452" w:type="dxa"/>
            <w:tcBorders>
              <w:top w:val="nil"/>
              <w:left w:val="nil"/>
              <w:bottom w:val="nil"/>
              <w:right w:val="nil"/>
            </w:tcBorders>
            <w:shd w:val="clear" w:color="auto" w:fill="auto"/>
            <w:noWrap/>
            <w:vAlign w:val="bottom"/>
            <w:hideMark/>
          </w:tcPr>
          <w:p w14:paraId="4B2581B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$55,000.00</w:t>
            </w:r>
          </w:p>
        </w:tc>
        <w:tc>
          <w:tcPr>
            <w:tcW w:w="1452" w:type="dxa"/>
            <w:tcBorders>
              <w:top w:val="nil"/>
              <w:left w:val="nil"/>
              <w:bottom w:val="nil"/>
              <w:right w:val="nil"/>
            </w:tcBorders>
            <w:shd w:val="clear" w:color="auto" w:fill="auto"/>
            <w:noWrap/>
            <w:vAlign w:val="bottom"/>
            <w:hideMark/>
          </w:tcPr>
          <w:p w14:paraId="78EF330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0B84BD8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E67A9C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4F471E40" w14:textId="77777777" w:rsidTr="000329BA">
        <w:trPr>
          <w:trHeight w:val="330"/>
        </w:trPr>
        <w:tc>
          <w:tcPr>
            <w:tcW w:w="4040" w:type="dxa"/>
            <w:tcBorders>
              <w:top w:val="nil"/>
              <w:left w:val="nil"/>
              <w:bottom w:val="nil"/>
              <w:right w:val="nil"/>
            </w:tcBorders>
            <w:shd w:val="clear" w:color="auto" w:fill="auto"/>
            <w:noWrap/>
            <w:vAlign w:val="bottom"/>
            <w:hideMark/>
          </w:tcPr>
          <w:p w14:paraId="505FA2C5"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7FF44A6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$362,091.89</w:t>
            </w:r>
          </w:p>
        </w:tc>
        <w:tc>
          <w:tcPr>
            <w:tcW w:w="1452" w:type="dxa"/>
            <w:tcBorders>
              <w:top w:val="nil"/>
              <w:left w:val="nil"/>
              <w:bottom w:val="nil"/>
              <w:right w:val="nil"/>
            </w:tcBorders>
            <w:shd w:val="clear" w:color="auto" w:fill="auto"/>
            <w:noWrap/>
            <w:vAlign w:val="bottom"/>
            <w:hideMark/>
          </w:tcPr>
          <w:p w14:paraId="59D79F1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$395,221.00</w:t>
            </w:r>
          </w:p>
        </w:tc>
        <w:tc>
          <w:tcPr>
            <w:tcW w:w="1452" w:type="dxa"/>
            <w:tcBorders>
              <w:top w:val="nil"/>
              <w:left w:val="nil"/>
              <w:bottom w:val="nil"/>
              <w:right w:val="nil"/>
            </w:tcBorders>
            <w:shd w:val="clear" w:color="auto" w:fill="auto"/>
            <w:noWrap/>
            <w:vAlign w:val="bottom"/>
            <w:hideMark/>
          </w:tcPr>
          <w:p w14:paraId="3FFF4CC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$400,321.00</w:t>
            </w:r>
          </w:p>
        </w:tc>
        <w:tc>
          <w:tcPr>
            <w:tcW w:w="1414" w:type="dxa"/>
            <w:tcBorders>
              <w:top w:val="nil"/>
              <w:left w:val="nil"/>
              <w:bottom w:val="nil"/>
              <w:right w:val="nil"/>
            </w:tcBorders>
            <w:shd w:val="clear" w:color="auto" w:fill="auto"/>
            <w:noWrap/>
            <w:vAlign w:val="bottom"/>
            <w:hideMark/>
          </w:tcPr>
          <w:p w14:paraId="4031988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9B5674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$400,321.00</w:t>
            </w:r>
          </w:p>
        </w:tc>
      </w:tr>
      <w:tr w:rsidR="00405E4B" w:rsidRPr="00405E4B" w14:paraId="5A3FA756" w14:textId="77777777" w:rsidTr="000329BA">
        <w:trPr>
          <w:trHeight w:val="330"/>
        </w:trPr>
        <w:tc>
          <w:tcPr>
            <w:tcW w:w="4040" w:type="dxa"/>
            <w:tcBorders>
              <w:top w:val="nil"/>
              <w:left w:val="nil"/>
              <w:bottom w:val="nil"/>
              <w:right w:val="nil"/>
            </w:tcBorders>
            <w:shd w:val="clear" w:color="auto" w:fill="auto"/>
            <w:noWrap/>
            <w:vAlign w:val="bottom"/>
            <w:hideMark/>
          </w:tcPr>
          <w:p w14:paraId="76605DD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69FC936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$2,975,202.97</w:t>
            </w:r>
          </w:p>
        </w:tc>
        <w:tc>
          <w:tcPr>
            <w:tcW w:w="1452" w:type="dxa"/>
            <w:tcBorders>
              <w:top w:val="nil"/>
              <w:left w:val="nil"/>
              <w:bottom w:val="nil"/>
              <w:right w:val="nil"/>
            </w:tcBorders>
            <w:shd w:val="clear" w:color="auto" w:fill="auto"/>
            <w:noWrap/>
            <w:vAlign w:val="bottom"/>
            <w:hideMark/>
          </w:tcPr>
          <w:p w14:paraId="19AF231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$3,302,430.51</w:t>
            </w:r>
          </w:p>
        </w:tc>
        <w:tc>
          <w:tcPr>
            <w:tcW w:w="1452" w:type="dxa"/>
            <w:tcBorders>
              <w:top w:val="nil"/>
              <w:left w:val="nil"/>
              <w:bottom w:val="nil"/>
              <w:right w:val="nil"/>
            </w:tcBorders>
            <w:shd w:val="clear" w:color="auto" w:fill="auto"/>
            <w:noWrap/>
            <w:vAlign w:val="bottom"/>
            <w:hideMark/>
          </w:tcPr>
          <w:p w14:paraId="6EE2194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$3,302,430.51</w:t>
            </w:r>
          </w:p>
        </w:tc>
        <w:tc>
          <w:tcPr>
            <w:tcW w:w="1414" w:type="dxa"/>
            <w:tcBorders>
              <w:top w:val="nil"/>
              <w:left w:val="nil"/>
              <w:bottom w:val="nil"/>
              <w:right w:val="nil"/>
            </w:tcBorders>
            <w:shd w:val="clear" w:color="auto" w:fill="auto"/>
            <w:noWrap/>
            <w:vAlign w:val="bottom"/>
            <w:hideMark/>
          </w:tcPr>
          <w:p w14:paraId="72F160AF"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116FEF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$3,302,430.51</w:t>
            </w:r>
          </w:p>
        </w:tc>
      </w:tr>
      <w:tr w:rsidR="00405E4B" w:rsidRPr="00405E4B" w14:paraId="1719AC2D" w14:textId="77777777" w:rsidTr="000329BA">
        <w:trPr>
          <w:trHeight w:val="330"/>
        </w:trPr>
        <w:tc>
          <w:tcPr>
            <w:tcW w:w="4040" w:type="dxa"/>
            <w:tcBorders>
              <w:top w:val="nil"/>
              <w:left w:val="nil"/>
              <w:bottom w:val="nil"/>
              <w:right w:val="nil"/>
            </w:tcBorders>
            <w:shd w:val="clear" w:color="auto" w:fill="auto"/>
            <w:noWrap/>
            <w:vAlign w:val="bottom"/>
            <w:hideMark/>
          </w:tcPr>
          <w:p w14:paraId="5703802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3C5775C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$28,318,141.92</w:t>
            </w:r>
          </w:p>
        </w:tc>
        <w:tc>
          <w:tcPr>
            <w:tcW w:w="1452" w:type="dxa"/>
            <w:tcBorders>
              <w:top w:val="nil"/>
              <w:left w:val="nil"/>
              <w:bottom w:val="nil"/>
              <w:right w:val="nil"/>
            </w:tcBorders>
            <w:shd w:val="clear" w:color="auto" w:fill="auto"/>
            <w:noWrap/>
            <w:vAlign w:val="bottom"/>
            <w:hideMark/>
          </w:tcPr>
          <w:p w14:paraId="024E8D4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$24,868,768.57</w:t>
            </w:r>
          </w:p>
        </w:tc>
        <w:tc>
          <w:tcPr>
            <w:tcW w:w="1452" w:type="dxa"/>
            <w:tcBorders>
              <w:top w:val="nil"/>
              <w:left w:val="nil"/>
              <w:bottom w:val="nil"/>
              <w:right w:val="nil"/>
            </w:tcBorders>
            <w:shd w:val="clear" w:color="auto" w:fill="auto"/>
            <w:noWrap/>
            <w:vAlign w:val="bottom"/>
            <w:hideMark/>
          </w:tcPr>
          <w:p w14:paraId="1A8E3D1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$27,978,705.05</w:t>
            </w:r>
          </w:p>
        </w:tc>
        <w:tc>
          <w:tcPr>
            <w:tcW w:w="1414" w:type="dxa"/>
            <w:tcBorders>
              <w:top w:val="nil"/>
              <w:left w:val="nil"/>
              <w:bottom w:val="nil"/>
              <w:right w:val="nil"/>
            </w:tcBorders>
            <w:shd w:val="clear" w:color="auto" w:fill="auto"/>
            <w:noWrap/>
            <w:vAlign w:val="bottom"/>
            <w:hideMark/>
          </w:tcPr>
          <w:p w14:paraId="5DCAC84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($446,949.00)</w:t>
            </w:r>
          </w:p>
        </w:tc>
        <w:tc>
          <w:tcPr>
            <w:tcW w:w="1452" w:type="dxa"/>
            <w:tcBorders>
              <w:top w:val="nil"/>
              <w:left w:val="nil"/>
              <w:bottom w:val="nil"/>
              <w:right w:val="nil"/>
            </w:tcBorders>
            <w:shd w:val="clear" w:color="auto" w:fill="auto"/>
            <w:noWrap/>
            <w:vAlign w:val="bottom"/>
            <w:hideMark/>
          </w:tcPr>
          <w:p w14:paraId="4772B86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$27,531,756.05</w:t>
            </w:r>
          </w:p>
        </w:tc>
      </w:tr>
      <w:tr w:rsidR="00405E4B" w:rsidRPr="00405E4B" w14:paraId="4EC99D41" w14:textId="77777777" w:rsidTr="000329BA">
        <w:trPr>
          <w:trHeight w:val="330"/>
        </w:trPr>
        <w:tc>
          <w:tcPr>
            <w:tcW w:w="4040" w:type="dxa"/>
            <w:tcBorders>
              <w:top w:val="nil"/>
              <w:left w:val="nil"/>
              <w:bottom w:val="nil"/>
              <w:right w:val="nil"/>
            </w:tcBorders>
            <w:shd w:val="clear" w:color="auto" w:fill="auto"/>
            <w:noWrap/>
            <w:vAlign w:val="bottom"/>
            <w:hideMark/>
          </w:tcPr>
          <w:p w14:paraId="4EEF02E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424E44F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$50,380,924.43</w:t>
            </w:r>
          </w:p>
        </w:tc>
        <w:tc>
          <w:tcPr>
            <w:tcW w:w="1452" w:type="dxa"/>
            <w:tcBorders>
              <w:top w:val="nil"/>
              <w:left w:val="nil"/>
              <w:bottom w:val="nil"/>
              <w:right w:val="nil"/>
            </w:tcBorders>
            <w:shd w:val="clear" w:color="auto" w:fill="auto"/>
            <w:noWrap/>
            <w:vAlign w:val="bottom"/>
            <w:hideMark/>
          </w:tcPr>
          <w:p w14:paraId="4FB949D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$36,860,226.24</w:t>
            </w:r>
          </w:p>
        </w:tc>
        <w:tc>
          <w:tcPr>
            <w:tcW w:w="1452" w:type="dxa"/>
            <w:tcBorders>
              <w:top w:val="nil"/>
              <w:left w:val="nil"/>
              <w:bottom w:val="nil"/>
              <w:right w:val="nil"/>
            </w:tcBorders>
            <w:shd w:val="clear" w:color="auto" w:fill="auto"/>
            <w:noWrap/>
            <w:vAlign w:val="bottom"/>
            <w:hideMark/>
          </w:tcPr>
          <w:p w14:paraId="1251C1B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$40,407,405.57</w:t>
            </w:r>
          </w:p>
        </w:tc>
        <w:tc>
          <w:tcPr>
            <w:tcW w:w="1414" w:type="dxa"/>
            <w:tcBorders>
              <w:top w:val="nil"/>
              <w:left w:val="nil"/>
              <w:bottom w:val="nil"/>
              <w:right w:val="nil"/>
            </w:tcBorders>
            <w:shd w:val="clear" w:color="auto" w:fill="auto"/>
            <w:noWrap/>
            <w:vAlign w:val="bottom"/>
            <w:hideMark/>
          </w:tcPr>
          <w:p w14:paraId="6580C3A5" w14:textId="07517DAD"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w:t>
            </w:r>
            <w:r w:rsidR="00844CF6">
              <w:rPr>
                <w:rFonts w:ascii="Calibri" w:hAnsi="Calibri" w:cs="Calibri"/>
                <w:sz w:val="18"/>
                <w:szCs w:val="18"/>
              </w:rPr>
              <w:t>60</w:t>
            </w:r>
            <w:r w:rsidRPr="00405E4B">
              <w:rPr>
                <w:rFonts w:ascii="Calibri" w:hAnsi="Calibri" w:cs="Calibri"/>
                <w:sz w:val="18"/>
                <w:szCs w:val="18"/>
              </w:rPr>
              <w:t>,000.00)</w:t>
            </w:r>
          </w:p>
        </w:tc>
        <w:tc>
          <w:tcPr>
            <w:tcW w:w="1452" w:type="dxa"/>
            <w:tcBorders>
              <w:top w:val="nil"/>
              <w:left w:val="nil"/>
              <w:bottom w:val="nil"/>
              <w:right w:val="nil"/>
            </w:tcBorders>
            <w:shd w:val="clear" w:color="auto" w:fill="auto"/>
            <w:noWrap/>
            <w:vAlign w:val="bottom"/>
            <w:hideMark/>
          </w:tcPr>
          <w:p w14:paraId="17DE860F" w14:textId="083AEB6D"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w:t>
            </w:r>
            <w:r w:rsidR="00844CF6">
              <w:rPr>
                <w:rFonts w:ascii="Calibri" w:hAnsi="Calibri" w:cs="Calibri"/>
                <w:sz w:val="18"/>
                <w:szCs w:val="18"/>
              </w:rPr>
              <w:t>747</w:t>
            </w:r>
            <w:r w:rsidRPr="00405E4B">
              <w:rPr>
                <w:rFonts w:ascii="Calibri" w:hAnsi="Calibri" w:cs="Calibri"/>
                <w:sz w:val="18"/>
                <w:szCs w:val="18"/>
              </w:rPr>
              <w:t>,405.57</w:t>
            </w:r>
          </w:p>
        </w:tc>
      </w:tr>
      <w:tr w:rsidR="00405E4B" w:rsidRPr="00405E4B" w14:paraId="16A36A9E" w14:textId="77777777" w:rsidTr="000329BA">
        <w:trPr>
          <w:trHeight w:val="330"/>
        </w:trPr>
        <w:tc>
          <w:tcPr>
            <w:tcW w:w="4040" w:type="dxa"/>
            <w:tcBorders>
              <w:top w:val="nil"/>
              <w:left w:val="nil"/>
              <w:bottom w:val="nil"/>
              <w:right w:val="nil"/>
            </w:tcBorders>
            <w:shd w:val="clear" w:color="auto" w:fill="auto"/>
            <w:noWrap/>
            <w:vAlign w:val="bottom"/>
            <w:hideMark/>
          </w:tcPr>
          <w:p w14:paraId="27A29C1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244B9B5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$6,858,379.27</w:t>
            </w:r>
          </w:p>
        </w:tc>
        <w:tc>
          <w:tcPr>
            <w:tcW w:w="1452" w:type="dxa"/>
            <w:tcBorders>
              <w:top w:val="nil"/>
              <w:left w:val="nil"/>
              <w:bottom w:val="nil"/>
              <w:right w:val="nil"/>
            </w:tcBorders>
            <w:shd w:val="clear" w:color="auto" w:fill="auto"/>
            <w:noWrap/>
            <w:vAlign w:val="bottom"/>
            <w:hideMark/>
          </w:tcPr>
          <w:p w14:paraId="03922E4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$1,070,602.53</w:t>
            </w:r>
          </w:p>
        </w:tc>
        <w:tc>
          <w:tcPr>
            <w:tcW w:w="1452" w:type="dxa"/>
            <w:tcBorders>
              <w:top w:val="nil"/>
              <w:left w:val="nil"/>
              <w:bottom w:val="nil"/>
              <w:right w:val="nil"/>
            </w:tcBorders>
            <w:shd w:val="clear" w:color="auto" w:fill="auto"/>
            <w:noWrap/>
            <w:vAlign w:val="bottom"/>
            <w:hideMark/>
          </w:tcPr>
          <w:p w14:paraId="1A06D21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$998,644.05</w:t>
            </w:r>
          </w:p>
        </w:tc>
        <w:tc>
          <w:tcPr>
            <w:tcW w:w="1414" w:type="dxa"/>
            <w:tcBorders>
              <w:top w:val="nil"/>
              <w:left w:val="nil"/>
              <w:bottom w:val="nil"/>
              <w:right w:val="nil"/>
            </w:tcBorders>
            <w:shd w:val="clear" w:color="auto" w:fill="auto"/>
            <w:noWrap/>
            <w:vAlign w:val="bottom"/>
            <w:hideMark/>
          </w:tcPr>
          <w:p w14:paraId="12B72E0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($75,000.00)</w:t>
            </w:r>
          </w:p>
        </w:tc>
        <w:tc>
          <w:tcPr>
            <w:tcW w:w="1452" w:type="dxa"/>
            <w:tcBorders>
              <w:top w:val="nil"/>
              <w:left w:val="nil"/>
              <w:bottom w:val="nil"/>
              <w:right w:val="nil"/>
            </w:tcBorders>
            <w:shd w:val="clear" w:color="auto" w:fill="auto"/>
            <w:noWrap/>
            <w:vAlign w:val="bottom"/>
            <w:hideMark/>
          </w:tcPr>
          <w:p w14:paraId="186C87D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$923,644.05</w:t>
            </w:r>
          </w:p>
        </w:tc>
      </w:tr>
      <w:tr w:rsidR="00405E4B" w:rsidRPr="00405E4B" w14:paraId="3F999646" w14:textId="77777777" w:rsidTr="000329BA">
        <w:trPr>
          <w:trHeight w:val="330"/>
        </w:trPr>
        <w:tc>
          <w:tcPr>
            <w:tcW w:w="4040" w:type="dxa"/>
            <w:tcBorders>
              <w:top w:val="nil"/>
              <w:left w:val="nil"/>
              <w:bottom w:val="nil"/>
              <w:right w:val="nil"/>
            </w:tcBorders>
            <w:shd w:val="clear" w:color="auto" w:fill="auto"/>
            <w:noWrap/>
            <w:vAlign w:val="bottom"/>
            <w:hideMark/>
          </w:tcPr>
          <w:p w14:paraId="163DF56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99- UNKNOWN PAYROLL POSTING</w:t>
            </w:r>
          </w:p>
        </w:tc>
        <w:tc>
          <w:tcPr>
            <w:tcW w:w="1452" w:type="dxa"/>
            <w:tcBorders>
              <w:top w:val="nil"/>
              <w:left w:val="nil"/>
              <w:bottom w:val="nil"/>
              <w:right w:val="nil"/>
            </w:tcBorders>
            <w:shd w:val="clear" w:color="auto" w:fill="auto"/>
            <w:noWrap/>
            <w:vAlign w:val="bottom"/>
            <w:hideMark/>
          </w:tcPr>
          <w:p w14:paraId="61FB7D1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$580.74</w:t>
            </w:r>
          </w:p>
        </w:tc>
        <w:tc>
          <w:tcPr>
            <w:tcW w:w="1452" w:type="dxa"/>
            <w:tcBorders>
              <w:top w:val="nil"/>
              <w:left w:val="nil"/>
              <w:bottom w:val="nil"/>
              <w:right w:val="nil"/>
            </w:tcBorders>
            <w:shd w:val="clear" w:color="auto" w:fill="auto"/>
            <w:noWrap/>
            <w:vAlign w:val="bottom"/>
            <w:hideMark/>
          </w:tcPr>
          <w:p w14:paraId="07FB39B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BE30C0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05273B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62E0C4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2B2FF213" w14:textId="77777777" w:rsidTr="000329BA">
        <w:trPr>
          <w:trHeight w:val="315"/>
        </w:trPr>
        <w:tc>
          <w:tcPr>
            <w:tcW w:w="4040" w:type="dxa"/>
            <w:tcBorders>
              <w:top w:val="nil"/>
              <w:left w:val="nil"/>
              <w:bottom w:val="nil"/>
              <w:right w:val="nil"/>
            </w:tcBorders>
            <w:shd w:val="clear" w:color="auto" w:fill="auto"/>
            <w:noWrap/>
            <w:vAlign w:val="bottom"/>
            <w:hideMark/>
          </w:tcPr>
          <w:p w14:paraId="0226C1CB"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23E52B5D"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$131,348,720.10</w:t>
            </w:r>
          </w:p>
        </w:tc>
        <w:tc>
          <w:tcPr>
            <w:tcW w:w="1452" w:type="dxa"/>
            <w:tcBorders>
              <w:top w:val="nil"/>
              <w:left w:val="nil"/>
              <w:bottom w:val="nil"/>
              <w:right w:val="nil"/>
            </w:tcBorders>
            <w:shd w:val="clear" w:color="auto" w:fill="auto"/>
            <w:noWrap/>
            <w:vAlign w:val="bottom"/>
            <w:hideMark/>
          </w:tcPr>
          <w:p w14:paraId="29BD657B"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$113,198,131.82</w:t>
            </w:r>
          </w:p>
        </w:tc>
        <w:tc>
          <w:tcPr>
            <w:tcW w:w="1452" w:type="dxa"/>
            <w:tcBorders>
              <w:top w:val="nil"/>
              <w:left w:val="nil"/>
              <w:bottom w:val="nil"/>
              <w:right w:val="nil"/>
            </w:tcBorders>
            <w:shd w:val="clear" w:color="auto" w:fill="auto"/>
            <w:noWrap/>
            <w:vAlign w:val="bottom"/>
            <w:hideMark/>
          </w:tcPr>
          <w:p w14:paraId="61EAF03B"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$121,214,099.56</w:t>
            </w:r>
          </w:p>
        </w:tc>
        <w:tc>
          <w:tcPr>
            <w:tcW w:w="1414" w:type="dxa"/>
            <w:tcBorders>
              <w:top w:val="nil"/>
              <w:left w:val="nil"/>
              <w:bottom w:val="nil"/>
              <w:right w:val="nil"/>
            </w:tcBorders>
            <w:shd w:val="clear" w:color="auto" w:fill="auto"/>
            <w:noWrap/>
            <w:vAlign w:val="bottom"/>
            <w:hideMark/>
          </w:tcPr>
          <w:p w14:paraId="0D0EEB64" w14:textId="616A2CB3"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($1,1</w:t>
            </w:r>
            <w:r w:rsidR="00844CF6">
              <w:rPr>
                <w:rFonts w:ascii="Calibri" w:hAnsi="Calibri" w:cs="Calibri"/>
                <w:b/>
                <w:bCs/>
                <w:sz w:val="18"/>
                <w:szCs w:val="18"/>
              </w:rPr>
              <w:t>8</w:t>
            </w:r>
            <w:r w:rsidRPr="00405E4B">
              <w:rPr>
                <w:rFonts w:ascii="Calibri" w:hAnsi="Calibri" w:cs="Calibri"/>
                <w:b/>
                <w:bCs/>
                <w:sz w:val="18"/>
                <w:szCs w:val="18"/>
              </w:rPr>
              <w:t>1,949.00)</w:t>
            </w:r>
          </w:p>
        </w:tc>
        <w:tc>
          <w:tcPr>
            <w:tcW w:w="1452" w:type="dxa"/>
            <w:tcBorders>
              <w:top w:val="nil"/>
              <w:left w:val="nil"/>
              <w:bottom w:val="nil"/>
              <w:right w:val="nil"/>
            </w:tcBorders>
            <w:shd w:val="clear" w:color="auto" w:fill="auto"/>
            <w:noWrap/>
            <w:vAlign w:val="bottom"/>
            <w:hideMark/>
          </w:tcPr>
          <w:p w14:paraId="10691AA5" w14:textId="0D704201"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$120,0</w:t>
            </w:r>
            <w:r w:rsidR="00844CF6">
              <w:rPr>
                <w:rFonts w:ascii="Calibri" w:hAnsi="Calibri" w:cs="Calibri"/>
                <w:b/>
                <w:bCs/>
                <w:sz w:val="18"/>
                <w:szCs w:val="18"/>
              </w:rPr>
              <w:t>32</w:t>
            </w:r>
            <w:r w:rsidRPr="00405E4B">
              <w:rPr>
                <w:rFonts w:ascii="Calibri" w:hAnsi="Calibri" w:cs="Calibri"/>
                <w:b/>
                <w:bCs/>
                <w:sz w:val="18"/>
                <w:szCs w:val="18"/>
              </w:rPr>
              <w:t>,150.56</w:t>
            </w:r>
          </w:p>
        </w:tc>
      </w:tr>
      <w:tr w:rsidR="00405E4B" w:rsidRPr="00405E4B" w14:paraId="058EB831" w14:textId="77777777" w:rsidTr="000329BA">
        <w:trPr>
          <w:trHeight w:val="315"/>
        </w:trPr>
        <w:tc>
          <w:tcPr>
            <w:tcW w:w="4040" w:type="dxa"/>
            <w:tcBorders>
              <w:top w:val="nil"/>
              <w:left w:val="nil"/>
              <w:bottom w:val="nil"/>
              <w:right w:val="nil"/>
            </w:tcBorders>
            <w:shd w:val="clear" w:color="000000" w:fill="000000"/>
            <w:noWrap/>
            <w:vAlign w:val="bottom"/>
            <w:hideMark/>
          </w:tcPr>
          <w:p w14:paraId="69669D57"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20AEF5AA"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7313332D"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29F3CE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71F172C4"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6CCB027"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6FC206CE" w14:textId="77777777" w:rsidTr="000329BA">
        <w:trPr>
          <w:trHeight w:val="330"/>
        </w:trPr>
        <w:tc>
          <w:tcPr>
            <w:tcW w:w="4040" w:type="dxa"/>
            <w:tcBorders>
              <w:top w:val="nil"/>
              <w:left w:val="nil"/>
              <w:bottom w:val="nil"/>
              <w:right w:val="nil"/>
            </w:tcBorders>
            <w:shd w:val="clear" w:color="auto" w:fill="auto"/>
            <w:noWrap/>
            <w:vAlign w:val="bottom"/>
            <w:hideMark/>
          </w:tcPr>
          <w:p w14:paraId="4F3CD21E"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CITY ADMINISTRATOR</w:t>
            </w:r>
          </w:p>
        </w:tc>
        <w:tc>
          <w:tcPr>
            <w:tcW w:w="1452" w:type="dxa"/>
            <w:tcBorders>
              <w:top w:val="nil"/>
              <w:left w:val="nil"/>
              <w:bottom w:val="nil"/>
              <w:right w:val="nil"/>
            </w:tcBorders>
            <w:shd w:val="clear" w:color="auto" w:fill="auto"/>
            <w:noWrap/>
            <w:vAlign w:val="bottom"/>
            <w:hideMark/>
          </w:tcPr>
          <w:p w14:paraId="6B55AA14"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506AB1A8"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282E658E"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16FAC52A"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2D6AA829" w14:textId="77777777" w:rsidR="00405E4B" w:rsidRPr="00405E4B" w:rsidRDefault="00405E4B" w:rsidP="00405E4B">
            <w:pPr>
              <w:rPr>
                <w:sz w:val="20"/>
                <w:szCs w:val="20"/>
              </w:rPr>
            </w:pPr>
          </w:p>
        </w:tc>
      </w:tr>
      <w:tr w:rsidR="00405E4B" w:rsidRPr="00405E4B" w14:paraId="5C9357EC" w14:textId="77777777" w:rsidTr="000329BA">
        <w:trPr>
          <w:trHeight w:val="330"/>
        </w:trPr>
        <w:tc>
          <w:tcPr>
            <w:tcW w:w="4040" w:type="dxa"/>
            <w:tcBorders>
              <w:top w:val="nil"/>
              <w:left w:val="nil"/>
              <w:bottom w:val="nil"/>
              <w:right w:val="nil"/>
            </w:tcBorders>
            <w:shd w:val="clear" w:color="auto" w:fill="auto"/>
            <w:noWrap/>
            <w:vAlign w:val="bottom"/>
            <w:hideMark/>
          </w:tcPr>
          <w:p w14:paraId="018C0BD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74AF0C7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$5,512,819.64</w:t>
            </w:r>
          </w:p>
        </w:tc>
        <w:tc>
          <w:tcPr>
            <w:tcW w:w="1452" w:type="dxa"/>
            <w:tcBorders>
              <w:top w:val="nil"/>
              <w:left w:val="nil"/>
              <w:bottom w:val="nil"/>
              <w:right w:val="nil"/>
            </w:tcBorders>
            <w:shd w:val="clear" w:color="auto" w:fill="auto"/>
            <w:noWrap/>
            <w:vAlign w:val="bottom"/>
            <w:hideMark/>
          </w:tcPr>
          <w:p w14:paraId="7A7D6D5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$5,696,705.90</w:t>
            </w:r>
          </w:p>
        </w:tc>
        <w:tc>
          <w:tcPr>
            <w:tcW w:w="1452" w:type="dxa"/>
            <w:tcBorders>
              <w:top w:val="nil"/>
              <w:left w:val="nil"/>
              <w:bottom w:val="nil"/>
              <w:right w:val="nil"/>
            </w:tcBorders>
            <w:shd w:val="clear" w:color="auto" w:fill="auto"/>
            <w:noWrap/>
            <w:vAlign w:val="bottom"/>
            <w:hideMark/>
          </w:tcPr>
          <w:p w14:paraId="38D8BEF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$6,862,132.87</w:t>
            </w:r>
          </w:p>
        </w:tc>
        <w:tc>
          <w:tcPr>
            <w:tcW w:w="1414" w:type="dxa"/>
            <w:tcBorders>
              <w:top w:val="nil"/>
              <w:left w:val="nil"/>
              <w:bottom w:val="nil"/>
              <w:right w:val="nil"/>
            </w:tcBorders>
            <w:shd w:val="clear" w:color="auto" w:fill="auto"/>
            <w:noWrap/>
            <w:vAlign w:val="bottom"/>
            <w:hideMark/>
          </w:tcPr>
          <w:p w14:paraId="6E23805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2FE9B2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$6,862,132.87</w:t>
            </w:r>
          </w:p>
        </w:tc>
      </w:tr>
      <w:tr w:rsidR="00405E4B" w:rsidRPr="00405E4B" w14:paraId="41566F5F" w14:textId="77777777" w:rsidTr="000329BA">
        <w:trPr>
          <w:trHeight w:val="330"/>
        </w:trPr>
        <w:tc>
          <w:tcPr>
            <w:tcW w:w="4040" w:type="dxa"/>
            <w:tcBorders>
              <w:top w:val="nil"/>
              <w:left w:val="nil"/>
              <w:bottom w:val="nil"/>
              <w:right w:val="nil"/>
            </w:tcBorders>
            <w:shd w:val="clear" w:color="auto" w:fill="auto"/>
            <w:noWrap/>
            <w:vAlign w:val="bottom"/>
            <w:hideMark/>
          </w:tcPr>
          <w:p w14:paraId="1BA0E56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068CA2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$504,246.91</w:t>
            </w:r>
          </w:p>
        </w:tc>
        <w:tc>
          <w:tcPr>
            <w:tcW w:w="1452" w:type="dxa"/>
            <w:tcBorders>
              <w:top w:val="nil"/>
              <w:left w:val="nil"/>
              <w:bottom w:val="nil"/>
              <w:right w:val="nil"/>
            </w:tcBorders>
            <w:shd w:val="clear" w:color="auto" w:fill="auto"/>
            <w:noWrap/>
            <w:vAlign w:val="bottom"/>
            <w:hideMark/>
          </w:tcPr>
          <w:p w14:paraId="5C473BD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$826,220.35</w:t>
            </w:r>
          </w:p>
        </w:tc>
        <w:tc>
          <w:tcPr>
            <w:tcW w:w="1452" w:type="dxa"/>
            <w:tcBorders>
              <w:top w:val="nil"/>
              <w:left w:val="nil"/>
              <w:bottom w:val="nil"/>
              <w:right w:val="nil"/>
            </w:tcBorders>
            <w:shd w:val="clear" w:color="auto" w:fill="auto"/>
            <w:noWrap/>
            <w:vAlign w:val="bottom"/>
            <w:hideMark/>
          </w:tcPr>
          <w:p w14:paraId="33CFD35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$209,080.04</w:t>
            </w:r>
          </w:p>
        </w:tc>
        <w:tc>
          <w:tcPr>
            <w:tcW w:w="1414" w:type="dxa"/>
            <w:tcBorders>
              <w:top w:val="nil"/>
              <w:left w:val="nil"/>
              <w:bottom w:val="nil"/>
              <w:right w:val="nil"/>
            </w:tcBorders>
            <w:shd w:val="clear" w:color="auto" w:fill="auto"/>
            <w:noWrap/>
            <w:vAlign w:val="bottom"/>
            <w:hideMark/>
          </w:tcPr>
          <w:p w14:paraId="46EC875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B10749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$209,080.04</w:t>
            </w:r>
          </w:p>
        </w:tc>
      </w:tr>
      <w:tr w:rsidR="00405E4B" w:rsidRPr="00405E4B" w14:paraId="127756DA" w14:textId="77777777" w:rsidTr="000329BA">
        <w:trPr>
          <w:trHeight w:val="330"/>
        </w:trPr>
        <w:tc>
          <w:tcPr>
            <w:tcW w:w="4040" w:type="dxa"/>
            <w:tcBorders>
              <w:top w:val="nil"/>
              <w:left w:val="nil"/>
              <w:bottom w:val="nil"/>
              <w:right w:val="nil"/>
            </w:tcBorders>
            <w:shd w:val="clear" w:color="auto" w:fill="auto"/>
            <w:noWrap/>
            <w:vAlign w:val="bottom"/>
            <w:hideMark/>
          </w:tcPr>
          <w:p w14:paraId="2BFB5C2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650B8A2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$52,389.92</w:t>
            </w:r>
          </w:p>
        </w:tc>
        <w:tc>
          <w:tcPr>
            <w:tcW w:w="1452" w:type="dxa"/>
            <w:tcBorders>
              <w:top w:val="nil"/>
              <w:left w:val="nil"/>
              <w:bottom w:val="nil"/>
              <w:right w:val="nil"/>
            </w:tcBorders>
            <w:shd w:val="clear" w:color="auto" w:fill="auto"/>
            <w:noWrap/>
            <w:vAlign w:val="bottom"/>
            <w:hideMark/>
          </w:tcPr>
          <w:p w14:paraId="06BEE9C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651B76A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9A4763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55895C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7B266801" w14:textId="77777777" w:rsidTr="000329BA">
        <w:trPr>
          <w:trHeight w:val="330"/>
        </w:trPr>
        <w:tc>
          <w:tcPr>
            <w:tcW w:w="4040" w:type="dxa"/>
            <w:tcBorders>
              <w:top w:val="nil"/>
              <w:left w:val="nil"/>
              <w:bottom w:val="nil"/>
              <w:right w:val="nil"/>
            </w:tcBorders>
            <w:shd w:val="clear" w:color="auto" w:fill="auto"/>
            <w:noWrap/>
            <w:vAlign w:val="bottom"/>
            <w:hideMark/>
          </w:tcPr>
          <w:p w14:paraId="074BB55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7E77F99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$1,078,553.99</w:t>
            </w:r>
          </w:p>
        </w:tc>
        <w:tc>
          <w:tcPr>
            <w:tcW w:w="1452" w:type="dxa"/>
            <w:tcBorders>
              <w:top w:val="nil"/>
              <w:left w:val="nil"/>
              <w:bottom w:val="nil"/>
              <w:right w:val="nil"/>
            </w:tcBorders>
            <w:shd w:val="clear" w:color="auto" w:fill="auto"/>
            <w:noWrap/>
            <w:vAlign w:val="bottom"/>
            <w:hideMark/>
          </w:tcPr>
          <w:p w14:paraId="5BAFA1F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$1,219,688.93</w:t>
            </w:r>
          </w:p>
        </w:tc>
        <w:tc>
          <w:tcPr>
            <w:tcW w:w="1452" w:type="dxa"/>
            <w:tcBorders>
              <w:top w:val="nil"/>
              <w:left w:val="nil"/>
              <w:bottom w:val="nil"/>
              <w:right w:val="nil"/>
            </w:tcBorders>
            <w:shd w:val="clear" w:color="auto" w:fill="auto"/>
            <w:noWrap/>
            <w:vAlign w:val="bottom"/>
            <w:hideMark/>
          </w:tcPr>
          <w:p w14:paraId="7BE4BDD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$1,314,224.79</w:t>
            </w:r>
          </w:p>
        </w:tc>
        <w:tc>
          <w:tcPr>
            <w:tcW w:w="1414" w:type="dxa"/>
            <w:tcBorders>
              <w:top w:val="nil"/>
              <w:left w:val="nil"/>
              <w:bottom w:val="nil"/>
              <w:right w:val="nil"/>
            </w:tcBorders>
            <w:shd w:val="clear" w:color="auto" w:fill="auto"/>
            <w:noWrap/>
            <w:vAlign w:val="bottom"/>
            <w:hideMark/>
          </w:tcPr>
          <w:p w14:paraId="1152F34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64B206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$1,314,224.79</w:t>
            </w:r>
          </w:p>
        </w:tc>
      </w:tr>
      <w:tr w:rsidR="00405E4B" w:rsidRPr="00405E4B" w14:paraId="28E2BC73" w14:textId="77777777" w:rsidTr="000329BA">
        <w:trPr>
          <w:trHeight w:val="330"/>
        </w:trPr>
        <w:tc>
          <w:tcPr>
            <w:tcW w:w="4040" w:type="dxa"/>
            <w:tcBorders>
              <w:top w:val="nil"/>
              <w:left w:val="nil"/>
              <w:bottom w:val="nil"/>
              <w:right w:val="nil"/>
            </w:tcBorders>
            <w:shd w:val="clear" w:color="auto" w:fill="auto"/>
            <w:noWrap/>
            <w:vAlign w:val="bottom"/>
            <w:hideMark/>
          </w:tcPr>
          <w:p w14:paraId="0B70D9B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035DE66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$3,542.14</w:t>
            </w:r>
          </w:p>
        </w:tc>
        <w:tc>
          <w:tcPr>
            <w:tcW w:w="1452" w:type="dxa"/>
            <w:tcBorders>
              <w:top w:val="nil"/>
              <w:left w:val="nil"/>
              <w:bottom w:val="nil"/>
              <w:right w:val="nil"/>
            </w:tcBorders>
            <w:shd w:val="clear" w:color="auto" w:fill="auto"/>
            <w:noWrap/>
            <w:vAlign w:val="bottom"/>
            <w:hideMark/>
          </w:tcPr>
          <w:p w14:paraId="445BCBF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10AD7DF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AC5D9B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33D7C9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356A0202" w14:textId="77777777" w:rsidTr="000329BA">
        <w:trPr>
          <w:trHeight w:val="330"/>
        </w:trPr>
        <w:tc>
          <w:tcPr>
            <w:tcW w:w="4040" w:type="dxa"/>
            <w:tcBorders>
              <w:top w:val="nil"/>
              <w:left w:val="nil"/>
              <w:bottom w:val="nil"/>
              <w:right w:val="nil"/>
            </w:tcBorders>
            <w:shd w:val="clear" w:color="auto" w:fill="auto"/>
            <w:noWrap/>
            <w:vAlign w:val="bottom"/>
            <w:hideMark/>
          </w:tcPr>
          <w:p w14:paraId="1D6455B5"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2D38B0A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$98,308.56</w:t>
            </w:r>
          </w:p>
        </w:tc>
        <w:tc>
          <w:tcPr>
            <w:tcW w:w="1452" w:type="dxa"/>
            <w:tcBorders>
              <w:top w:val="nil"/>
              <w:left w:val="nil"/>
              <w:bottom w:val="nil"/>
              <w:right w:val="nil"/>
            </w:tcBorders>
            <w:shd w:val="clear" w:color="auto" w:fill="auto"/>
            <w:noWrap/>
            <w:vAlign w:val="bottom"/>
            <w:hideMark/>
          </w:tcPr>
          <w:p w14:paraId="72DD134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$29,575.00</w:t>
            </w:r>
          </w:p>
        </w:tc>
        <w:tc>
          <w:tcPr>
            <w:tcW w:w="1452" w:type="dxa"/>
            <w:tcBorders>
              <w:top w:val="nil"/>
              <w:left w:val="nil"/>
              <w:bottom w:val="nil"/>
              <w:right w:val="nil"/>
            </w:tcBorders>
            <w:shd w:val="clear" w:color="auto" w:fill="auto"/>
            <w:noWrap/>
            <w:vAlign w:val="bottom"/>
            <w:hideMark/>
          </w:tcPr>
          <w:p w14:paraId="263AC37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$42,475.00</w:t>
            </w:r>
          </w:p>
        </w:tc>
        <w:tc>
          <w:tcPr>
            <w:tcW w:w="1414" w:type="dxa"/>
            <w:tcBorders>
              <w:top w:val="nil"/>
              <w:left w:val="nil"/>
              <w:bottom w:val="nil"/>
              <w:right w:val="nil"/>
            </w:tcBorders>
            <w:shd w:val="clear" w:color="auto" w:fill="auto"/>
            <w:noWrap/>
            <w:vAlign w:val="bottom"/>
            <w:hideMark/>
          </w:tcPr>
          <w:p w14:paraId="3768CF1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ADDAE0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$42,475.00</w:t>
            </w:r>
          </w:p>
        </w:tc>
      </w:tr>
      <w:tr w:rsidR="00405E4B" w:rsidRPr="00405E4B" w14:paraId="27D8FA84" w14:textId="77777777" w:rsidTr="000329BA">
        <w:trPr>
          <w:trHeight w:val="330"/>
        </w:trPr>
        <w:tc>
          <w:tcPr>
            <w:tcW w:w="4040" w:type="dxa"/>
            <w:tcBorders>
              <w:top w:val="nil"/>
              <w:left w:val="nil"/>
              <w:bottom w:val="nil"/>
              <w:right w:val="nil"/>
            </w:tcBorders>
            <w:shd w:val="clear" w:color="auto" w:fill="auto"/>
            <w:noWrap/>
            <w:vAlign w:val="bottom"/>
            <w:hideMark/>
          </w:tcPr>
          <w:p w14:paraId="3EDBDAC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1365964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$16,470.44</w:t>
            </w:r>
          </w:p>
        </w:tc>
        <w:tc>
          <w:tcPr>
            <w:tcW w:w="1452" w:type="dxa"/>
            <w:tcBorders>
              <w:top w:val="nil"/>
              <w:left w:val="nil"/>
              <w:bottom w:val="nil"/>
              <w:right w:val="nil"/>
            </w:tcBorders>
            <w:shd w:val="clear" w:color="auto" w:fill="auto"/>
            <w:noWrap/>
            <w:vAlign w:val="bottom"/>
            <w:hideMark/>
          </w:tcPr>
          <w:p w14:paraId="3B44122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3D78C6D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5D7034A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4A1377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38CF080D" w14:textId="77777777" w:rsidTr="000329BA">
        <w:trPr>
          <w:trHeight w:val="330"/>
        </w:trPr>
        <w:tc>
          <w:tcPr>
            <w:tcW w:w="4040" w:type="dxa"/>
            <w:tcBorders>
              <w:top w:val="nil"/>
              <w:left w:val="nil"/>
              <w:bottom w:val="nil"/>
              <w:right w:val="nil"/>
            </w:tcBorders>
            <w:shd w:val="clear" w:color="auto" w:fill="auto"/>
            <w:noWrap/>
            <w:vAlign w:val="bottom"/>
            <w:hideMark/>
          </w:tcPr>
          <w:p w14:paraId="4A0F553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4945392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$857,233.94</w:t>
            </w:r>
          </w:p>
        </w:tc>
        <w:tc>
          <w:tcPr>
            <w:tcW w:w="1452" w:type="dxa"/>
            <w:tcBorders>
              <w:top w:val="nil"/>
              <w:left w:val="nil"/>
              <w:bottom w:val="nil"/>
              <w:right w:val="nil"/>
            </w:tcBorders>
            <w:shd w:val="clear" w:color="auto" w:fill="auto"/>
            <w:noWrap/>
            <w:vAlign w:val="bottom"/>
            <w:hideMark/>
          </w:tcPr>
          <w:p w14:paraId="7FAF92D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$849,277.83</w:t>
            </w:r>
          </w:p>
        </w:tc>
        <w:tc>
          <w:tcPr>
            <w:tcW w:w="1452" w:type="dxa"/>
            <w:tcBorders>
              <w:top w:val="nil"/>
              <w:left w:val="nil"/>
              <w:bottom w:val="nil"/>
              <w:right w:val="nil"/>
            </w:tcBorders>
            <w:shd w:val="clear" w:color="auto" w:fill="auto"/>
            <w:noWrap/>
            <w:vAlign w:val="bottom"/>
            <w:hideMark/>
          </w:tcPr>
          <w:p w14:paraId="0DA243D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$838,654.83</w:t>
            </w:r>
          </w:p>
        </w:tc>
        <w:tc>
          <w:tcPr>
            <w:tcW w:w="1414" w:type="dxa"/>
            <w:tcBorders>
              <w:top w:val="nil"/>
              <w:left w:val="nil"/>
              <w:bottom w:val="nil"/>
              <w:right w:val="nil"/>
            </w:tcBorders>
            <w:shd w:val="clear" w:color="auto" w:fill="auto"/>
            <w:noWrap/>
            <w:vAlign w:val="bottom"/>
            <w:hideMark/>
          </w:tcPr>
          <w:p w14:paraId="251145E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2B29A1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$838,654.83</w:t>
            </w:r>
          </w:p>
        </w:tc>
      </w:tr>
      <w:tr w:rsidR="00405E4B" w:rsidRPr="00405E4B" w14:paraId="30A34BB8" w14:textId="77777777" w:rsidTr="000329BA">
        <w:trPr>
          <w:trHeight w:val="330"/>
        </w:trPr>
        <w:tc>
          <w:tcPr>
            <w:tcW w:w="4040" w:type="dxa"/>
            <w:tcBorders>
              <w:top w:val="nil"/>
              <w:left w:val="nil"/>
              <w:bottom w:val="nil"/>
              <w:right w:val="nil"/>
            </w:tcBorders>
            <w:shd w:val="clear" w:color="auto" w:fill="auto"/>
            <w:noWrap/>
            <w:vAlign w:val="bottom"/>
            <w:hideMark/>
          </w:tcPr>
          <w:p w14:paraId="7974B96E"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0DFAA19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$369,960.23</w:t>
            </w:r>
          </w:p>
        </w:tc>
        <w:tc>
          <w:tcPr>
            <w:tcW w:w="1452" w:type="dxa"/>
            <w:tcBorders>
              <w:top w:val="nil"/>
              <w:left w:val="nil"/>
              <w:bottom w:val="nil"/>
              <w:right w:val="nil"/>
            </w:tcBorders>
            <w:shd w:val="clear" w:color="auto" w:fill="auto"/>
            <w:noWrap/>
            <w:vAlign w:val="bottom"/>
            <w:hideMark/>
          </w:tcPr>
          <w:p w14:paraId="631584E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$141,430.08</w:t>
            </w:r>
          </w:p>
        </w:tc>
        <w:tc>
          <w:tcPr>
            <w:tcW w:w="1452" w:type="dxa"/>
            <w:tcBorders>
              <w:top w:val="nil"/>
              <w:left w:val="nil"/>
              <w:bottom w:val="nil"/>
              <w:right w:val="nil"/>
            </w:tcBorders>
            <w:shd w:val="clear" w:color="auto" w:fill="auto"/>
            <w:noWrap/>
            <w:vAlign w:val="bottom"/>
            <w:hideMark/>
          </w:tcPr>
          <w:p w14:paraId="4B987F7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$749,623.04</w:t>
            </w:r>
          </w:p>
        </w:tc>
        <w:tc>
          <w:tcPr>
            <w:tcW w:w="1414" w:type="dxa"/>
            <w:tcBorders>
              <w:top w:val="nil"/>
              <w:left w:val="nil"/>
              <w:bottom w:val="nil"/>
              <w:right w:val="nil"/>
            </w:tcBorders>
            <w:shd w:val="clear" w:color="auto" w:fill="auto"/>
            <w:noWrap/>
            <w:vAlign w:val="bottom"/>
            <w:hideMark/>
          </w:tcPr>
          <w:p w14:paraId="345EC123"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2242B7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$749,623.04</w:t>
            </w:r>
          </w:p>
        </w:tc>
      </w:tr>
      <w:tr w:rsidR="00405E4B" w:rsidRPr="00405E4B" w14:paraId="69A77DE9" w14:textId="77777777" w:rsidTr="000329BA">
        <w:trPr>
          <w:trHeight w:val="330"/>
        </w:trPr>
        <w:tc>
          <w:tcPr>
            <w:tcW w:w="4040" w:type="dxa"/>
            <w:tcBorders>
              <w:top w:val="nil"/>
              <w:left w:val="nil"/>
              <w:bottom w:val="nil"/>
              <w:right w:val="nil"/>
            </w:tcBorders>
            <w:shd w:val="clear" w:color="auto" w:fill="auto"/>
            <w:noWrap/>
            <w:vAlign w:val="bottom"/>
            <w:hideMark/>
          </w:tcPr>
          <w:p w14:paraId="039C982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2984EC0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6B5E96D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$127,500.00</w:t>
            </w:r>
          </w:p>
        </w:tc>
        <w:tc>
          <w:tcPr>
            <w:tcW w:w="1452" w:type="dxa"/>
            <w:tcBorders>
              <w:top w:val="nil"/>
              <w:left w:val="nil"/>
              <w:bottom w:val="nil"/>
              <w:right w:val="nil"/>
            </w:tcBorders>
            <w:shd w:val="clear" w:color="auto" w:fill="auto"/>
            <w:noWrap/>
            <w:vAlign w:val="bottom"/>
            <w:hideMark/>
          </w:tcPr>
          <w:p w14:paraId="26CC891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0FB44E5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32E134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B1ACE6E" w14:textId="77777777" w:rsidTr="000329BA">
        <w:trPr>
          <w:trHeight w:val="330"/>
        </w:trPr>
        <w:tc>
          <w:tcPr>
            <w:tcW w:w="4040" w:type="dxa"/>
            <w:tcBorders>
              <w:top w:val="nil"/>
              <w:left w:val="nil"/>
              <w:bottom w:val="nil"/>
              <w:right w:val="nil"/>
            </w:tcBorders>
            <w:shd w:val="clear" w:color="auto" w:fill="auto"/>
            <w:noWrap/>
            <w:vAlign w:val="bottom"/>
            <w:hideMark/>
          </w:tcPr>
          <w:p w14:paraId="5996470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752FF3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$20,031.23</w:t>
            </w:r>
          </w:p>
        </w:tc>
        <w:tc>
          <w:tcPr>
            <w:tcW w:w="1452" w:type="dxa"/>
            <w:tcBorders>
              <w:top w:val="nil"/>
              <w:left w:val="nil"/>
              <w:bottom w:val="nil"/>
              <w:right w:val="nil"/>
            </w:tcBorders>
            <w:shd w:val="clear" w:color="auto" w:fill="auto"/>
            <w:noWrap/>
            <w:vAlign w:val="bottom"/>
            <w:hideMark/>
          </w:tcPr>
          <w:p w14:paraId="4BA1DBF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$29,822.00</w:t>
            </w:r>
          </w:p>
        </w:tc>
        <w:tc>
          <w:tcPr>
            <w:tcW w:w="1452" w:type="dxa"/>
            <w:tcBorders>
              <w:top w:val="nil"/>
              <w:left w:val="nil"/>
              <w:bottom w:val="nil"/>
              <w:right w:val="nil"/>
            </w:tcBorders>
            <w:shd w:val="clear" w:color="auto" w:fill="auto"/>
            <w:noWrap/>
            <w:vAlign w:val="bottom"/>
            <w:hideMark/>
          </w:tcPr>
          <w:p w14:paraId="1B7FD45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$12,200.00</w:t>
            </w:r>
          </w:p>
        </w:tc>
        <w:tc>
          <w:tcPr>
            <w:tcW w:w="1414" w:type="dxa"/>
            <w:tcBorders>
              <w:top w:val="nil"/>
              <w:left w:val="nil"/>
              <w:bottom w:val="nil"/>
              <w:right w:val="nil"/>
            </w:tcBorders>
            <w:shd w:val="clear" w:color="auto" w:fill="auto"/>
            <w:noWrap/>
            <w:vAlign w:val="bottom"/>
            <w:hideMark/>
          </w:tcPr>
          <w:p w14:paraId="1200F58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9D713A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$12,200.00</w:t>
            </w:r>
          </w:p>
        </w:tc>
      </w:tr>
      <w:tr w:rsidR="00405E4B" w:rsidRPr="00405E4B" w14:paraId="387BEC3E" w14:textId="77777777" w:rsidTr="000329BA">
        <w:trPr>
          <w:trHeight w:val="315"/>
        </w:trPr>
        <w:tc>
          <w:tcPr>
            <w:tcW w:w="4040" w:type="dxa"/>
            <w:tcBorders>
              <w:top w:val="nil"/>
              <w:left w:val="nil"/>
              <w:bottom w:val="nil"/>
              <w:right w:val="nil"/>
            </w:tcBorders>
            <w:shd w:val="clear" w:color="auto" w:fill="auto"/>
            <w:noWrap/>
            <w:vAlign w:val="bottom"/>
            <w:hideMark/>
          </w:tcPr>
          <w:p w14:paraId="2E6E3218"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54849E48"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$8,513,557.00</w:t>
            </w:r>
          </w:p>
        </w:tc>
        <w:tc>
          <w:tcPr>
            <w:tcW w:w="1452" w:type="dxa"/>
            <w:tcBorders>
              <w:top w:val="nil"/>
              <w:left w:val="nil"/>
              <w:bottom w:val="nil"/>
              <w:right w:val="nil"/>
            </w:tcBorders>
            <w:shd w:val="clear" w:color="auto" w:fill="auto"/>
            <w:noWrap/>
            <w:vAlign w:val="bottom"/>
            <w:hideMark/>
          </w:tcPr>
          <w:p w14:paraId="7EB908A5"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$8,920,220.09</w:t>
            </w:r>
          </w:p>
        </w:tc>
        <w:tc>
          <w:tcPr>
            <w:tcW w:w="1452" w:type="dxa"/>
            <w:tcBorders>
              <w:top w:val="nil"/>
              <w:left w:val="nil"/>
              <w:bottom w:val="nil"/>
              <w:right w:val="nil"/>
            </w:tcBorders>
            <w:shd w:val="clear" w:color="auto" w:fill="auto"/>
            <w:noWrap/>
            <w:vAlign w:val="bottom"/>
            <w:hideMark/>
          </w:tcPr>
          <w:p w14:paraId="1B8D8FA4"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$10,028,390.57</w:t>
            </w:r>
          </w:p>
        </w:tc>
        <w:tc>
          <w:tcPr>
            <w:tcW w:w="1414" w:type="dxa"/>
            <w:tcBorders>
              <w:top w:val="nil"/>
              <w:left w:val="nil"/>
              <w:bottom w:val="nil"/>
              <w:right w:val="nil"/>
            </w:tcBorders>
            <w:shd w:val="clear" w:color="auto" w:fill="auto"/>
            <w:noWrap/>
            <w:vAlign w:val="bottom"/>
            <w:hideMark/>
          </w:tcPr>
          <w:p w14:paraId="20CC370F"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556901EE"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$10,028,390.57</w:t>
            </w:r>
          </w:p>
        </w:tc>
      </w:tr>
      <w:tr w:rsidR="00405E4B" w:rsidRPr="00405E4B" w14:paraId="01110A80" w14:textId="77777777" w:rsidTr="000329BA">
        <w:trPr>
          <w:trHeight w:val="315"/>
        </w:trPr>
        <w:tc>
          <w:tcPr>
            <w:tcW w:w="4040" w:type="dxa"/>
            <w:tcBorders>
              <w:top w:val="nil"/>
              <w:left w:val="nil"/>
              <w:bottom w:val="nil"/>
              <w:right w:val="nil"/>
            </w:tcBorders>
            <w:shd w:val="clear" w:color="000000" w:fill="000000"/>
            <w:noWrap/>
            <w:vAlign w:val="bottom"/>
            <w:hideMark/>
          </w:tcPr>
          <w:p w14:paraId="0522C5C4" w14:textId="77777777" w:rsidR="00405E4B" w:rsidRPr="00405E4B" w:rsidRDefault="00405E4B" w:rsidP="00405E4B">
            <w:pPr>
              <w:rPr>
                <w:rFonts w:ascii="Calibri" w:hAnsi="Calibri" w:cs="Calibri"/>
                <w:sz w:val="20"/>
                <w:szCs w:val="20"/>
              </w:rPr>
            </w:pPr>
            <w:r w:rsidRPr="00405E4B">
              <w:rPr>
                <w:rFonts w:ascii="Calibri" w:hAnsi="Calibri" w:cs="Calibri"/>
                <w:sz w:val="20"/>
                <w:szCs w:val="20"/>
              </w:rPr>
              <w:t> </w:t>
            </w:r>
          </w:p>
        </w:tc>
        <w:tc>
          <w:tcPr>
            <w:tcW w:w="1452" w:type="dxa"/>
            <w:tcBorders>
              <w:top w:val="nil"/>
              <w:left w:val="nil"/>
              <w:bottom w:val="nil"/>
              <w:right w:val="nil"/>
            </w:tcBorders>
            <w:shd w:val="clear" w:color="000000" w:fill="000000"/>
            <w:noWrap/>
            <w:vAlign w:val="bottom"/>
            <w:hideMark/>
          </w:tcPr>
          <w:p w14:paraId="2209AF5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689987B5"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64F80D6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1B283DA2"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71D12F50"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69A1311E" w14:textId="77777777" w:rsidTr="000329BA">
        <w:trPr>
          <w:trHeight w:val="330"/>
        </w:trPr>
        <w:tc>
          <w:tcPr>
            <w:tcW w:w="4040" w:type="dxa"/>
            <w:tcBorders>
              <w:top w:val="nil"/>
              <w:left w:val="nil"/>
              <w:bottom w:val="nil"/>
              <w:right w:val="nil"/>
            </w:tcBorders>
            <w:shd w:val="clear" w:color="auto" w:fill="auto"/>
            <w:noWrap/>
            <w:vAlign w:val="bottom"/>
            <w:hideMark/>
          </w:tcPr>
          <w:p w14:paraId="05CC7C7D"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INSPECTOR GENERAL</w:t>
            </w:r>
          </w:p>
        </w:tc>
        <w:tc>
          <w:tcPr>
            <w:tcW w:w="1452" w:type="dxa"/>
            <w:tcBorders>
              <w:top w:val="nil"/>
              <w:left w:val="nil"/>
              <w:bottom w:val="nil"/>
              <w:right w:val="nil"/>
            </w:tcBorders>
            <w:shd w:val="clear" w:color="auto" w:fill="auto"/>
            <w:noWrap/>
            <w:vAlign w:val="bottom"/>
            <w:hideMark/>
          </w:tcPr>
          <w:p w14:paraId="10D06C6E"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26DC6C98"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713ED95D"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1325C883"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2B8A09A8" w14:textId="77777777" w:rsidR="00405E4B" w:rsidRPr="00405E4B" w:rsidRDefault="00405E4B" w:rsidP="00405E4B">
            <w:pPr>
              <w:rPr>
                <w:sz w:val="20"/>
                <w:szCs w:val="20"/>
              </w:rPr>
            </w:pPr>
          </w:p>
        </w:tc>
      </w:tr>
      <w:tr w:rsidR="00405E4B" w:rsidRPr="00405E4B" w14:paraId="44391227" w14:textId="77777777" w:rsidTr="000329BA">
        <w:trPr>
          <w:trHeight w:val="330"/>
        </w:trPr>
        <w:tc>
          <w:tcPr>
            <w:tcW w:w="4040" w:type="dxa"/>
            <w:tcBorders>
              <w:top w:val="nil"/>
              <w:left w:val="nil"/>
              <w:bottom w:val="nil"/>
              <w:right w:val="nil"/>
            </w:tcBorders>
            <w:shd w:val="clear" w:color="auto" w:fill="auto"/>
            <w:noWrap/>
            <w:vAlign w:val="bottom"/>
            <w:hideMark/>
          </w:tcPr>
          <w:p w14:paraId="67E649D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08AC170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$8,949,244.05</w:t>
            </w:r>
          </w:p>
        </w:tc>
        <w:tc>
          <w:tcPr>
            <w:tcW w:w="1452" w:type="dxa"/>
            <w:tcBorders>
              <w:top w:val="nil"/>
              <w:left w:val="nil"/>
              <w:bottom w:val="nil"/>
              <w:right w:val="nil"/>
            </w:tcBorders>
            <w:shd w:val="clear" w:color="auto" w:fill="auto"/>
            <w:noWrap/>
            <w:vAlign w:val="bottom"/>
            <w:hideMark/>
          </w:tcPr>
          <w:p w14:paraId="4CFB169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$10,743,356.23</w:t>
            </w:r>
          </w:p>
        </w:tc>
        <w:tc>
          <w:tcPr>
            <w:tcW w:w="1452" w:type="dxa"/>
            <w:tcBorders>
              <w:top w:val="nil"/>
              <w:left w:val="nil"/>
              <w:bottom w:val="nil"/>
              <w:right w:val="nil"/>
            </w:tcBorders>
            <w:shd w:val="clear" w:color="auto" w:fill="auto"/>
            <w:noWrap/>
            <w:vAlign w:val="bottom"/>
            <w:hideMark/>
          </w:tcPr>
          <w:p w14:paraId="579DA20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$11,188,687.15</w:t>
            </w:r>
          </w:p>
        </w:tc>
        <w:tc>
          <w:tcPr>
            <w:tcW w:w="1414" w:type="dxa"/>
            <w:tcBorders>
              <w:top w:val="nil"/>
              <w:left w:val="nil"/>
              <w:bottom w:val="nil"/>
              <w:right w:val="nil"/>
            </w:tcBorders>
            <w:shd w:val="clear" w:color="auto" w:fill="auto"/>
            <w:noWrap/>
            <w:vAlign w:val="bottom"/>
            <w:hideMark/>
          </w:tcPr>
          <w:p w14:paraId="555DA8D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523A9E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$11,188,687.15</w:t>
            </w:r>
          </w:p>
        </w:tc>
      </w:tr>
      <w:tr w:rsidR="00405E4B" w:rsidRPr="00405E4B" w14:paraId="6B3CA73F" w14:textId="77777777" w:rsidTr="000329BA">
        <w:trPr>
          <w:trHeight w:val="330"/>
        </w:trPr>
        <w:tc>
          <w:tcPr>
            <w:tcW w:w="4040" w:type="dxa"/>
            <w:tcBorders>
              <w:top w:val="nil"/>
              <w:left w:val="nil"/>
              <w:bottom w:val="nil"/>
              <w:right w:val="nil"/>
            </w:tcBorders>
            <w:shd w:val="clear" w:color="auto" w:fill="auto"/>
            <w:noWrap/>
            <w:vAlign w:val="bottom"/>
            <w:hideMark/>
          </w:tcPr>
          <w:p w14:paraId="5C7A2DD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563DA2D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$350,349.76</w:t>
            </w:r>
          </w:p>
        </w:tc>
        <w:tc>
          <w:tcPr>
            <w:tcW w:w="1452" w:type="dxa"/>
            <w:tcBorders>
              <w:top w:val="nil"/>
              <w:left w:val="nil"/>
              <w:bottom w:val="nil"/>
              <w:right w:val="nil"/>
            </w:tcBorders>
            <w:shd w:val="clear" w:color="auto" w:fill="auto"/>
            <w:noWrap/>
            <w:vAlign w:val="bottom"/>
            <w:hideMark/>
          </w:tcPr>
          <w:p w14:paraId="159CF71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$416,938.55</w:t>
            </w:r>
          </w:p>
        </w:tc>
        <w:tc>
          <w:tcPr>
            <w:tcW w:w="1452" w:type="dxa"/>
            <w:tcBorders>
              <w:top w:val="nil"/>
              <w:left w:val="nil"/>
              <w:bottom w:val="nil"/>
              <w:right w:val="nil"/>
            </w:tcBorders>
            <w:shd w:val="clear" w:color="auto" w:fill="auto"/>
            <w:noWrap/>
            <w:vAlign w:val="bottom"/>
            <w:hideMark/>
          </w:tcPr>
          <w:p w14:paraId="41C0C15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$295,815.70</w:t>
            </w:r>
          </w:p>
        </w:tc>
        <w:tc>
          <w:tcPr>
            <w:tcW w:w="1414" w:type="dxa"/>
            <w:tcBorders>
              <w:top w:val="nil"/>
              <w:left w:val="nil"/>
              <w:bottom w:val="nil"/>
              <w:right w:val="nil"/>
            </w:tcBorders>
            <w:shd w:val="clear" w:color="auto" w:fill="auto"/>
            <w:noWrap/>
            <w:vAlign w:val="bottom"/>
            <w:hideMark/>
          </w:tcPr>
          <w:p w14:paraId="1AC5199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673958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$295,815.70</w:t>
            </w:r>
          </w:p>
        </w:tc>
      </w:tr>
      <w:tr w:rsidR="00405E4B" w:rsidRPr="00405E4B" w14:paraId="33D30466" w14:textId="77777777" w:rsidTr="000329BA">
        <w:trPr>
          <w:trHeight w:val="330"/>
        </w:trPr>
        <w:tc>
          <w:tcPr>
            <w:tcW w:w="4040" w:type="dxa"/>
            <w:tcBorders>
              <w:top w:val="nil"/>
              <w:left w:val="nil"/>
              <w:bottom w:val="nil"/>
              <w:right w:val="nil"/>
            </w:tcBorders>
            <w:shd w:val="clear" w:color="auto" w:fill="auto"/>
            <w:noWrap/>
            <w:vAlign w:val="bottom"/>
            <w:hideMark/>
          </w:tcPr>
          <w:p w14:paraId="10E90D1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57A889F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$232,895.95</w:t>
            </w:r>
          </w:p>
        </w:tc>
        <w:tc>
          <w:tcPr>
            <w:tcW w:w="1452" w:type="dxa"/>
            <w:tcBorders>
              <w:top w:val="nil"/>
              <w:left w:val="nil"/>
              <w:bottom w:val="nil"/>
              <w:right w:val="nil"/>
            </w:tcBorders>
            <w:shd w:val="clear" w:color="auto" w:fill="auto"/>
            <w:noWrap/>
            <w:vAlign w:val="bottom"/>
            <w:hideMark/>
          </w:tcPr>
          <w:p w14:paraId="77C1BBA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$200,000.00</w:t>
            </w:r>
          </w:p>
        </w:tc>
        <w:tc>
          <w:tcPr>
            <w:tcW w:w="1452" w:type="dxa"/>
            <w:tcBorders>
              <w:top w:val="nil"/>
              <w:left w:val="nil"/>
              <w:bottom w:val="nil"/>
              <w:right w:val="nil"/>
            </w:tcBorders>
            <w:shd w:val="clear" w:color="auto" w:fill="auto"/>
            <w:noWrap/>
            <w:vAlign w:val="bottom"/>
            <w:hideMark/>
          </w:tcPr>
          <w:p w14:paraId="5E49816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$105,964.80</w:t>
            </w:r>
          </w:p>
        </w:tc>
        <w:tc>
          <w:tcPr>
            <w:tcW w:w="1414" w:type="dxa"/>
            <w:tcBorders>
              <w:top w:val="nil"/>
              <w:left w:val="nil"/>
              <w:bottom w:val="nil"/>
              <w:right w:val="nil"/>
            </w:tcBorders>
            <w:shd w:val="clear" w:color="auto" w:fill="auto"/>
            <w:noWrap/>
            <w:vAlign w:val="bottom"/>
            <w:hideMark/>
          </w:tcPr>
          <w:p w14:paraId="44F58CF4"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B2D4C4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$105,964.80</w:t>
            </w:r>
          </w:p>
        </w:tc>
      </w:tr>
      <w:tr w:rsidR="00405E4B" w:rsidRPr="00405E4B" w14:paraId="72AFFE36" w14:textId="77777777" w:rsidTr="000329BA">
        <w:trPr>
          <w:trHeight w:val="330"/>
        </w:trPr>
        <w:tc>
          <w:tcPr>
            <w:tcW w:w="4040" w:type="dxa"/>
            <w:tcBorders>
              <w:top w:val="nil"/>
              <w:left w:val="nil"/>
              <w:bottom w:val="nil"/>
              <w:right w:val="nil"/>
            </w:tcBorders>
            <w:shd w:val="clear" w:color="auto" w:fill="auto"/>
            <w:noWrap/>
            <w:vAlign w:val="bottom"/>
            <w:hideMark/>
          </w:tcPr>
          <w:p w14:paraId="415C8C0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1674D3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$1,866,715.74</w:t>
            </w:r>
          </w:p>
        </w:tc>
        <w:tc>
          <w:tcPr>
            <w:tcW w:w="1452" w:type="dxa"/>
            <w:tcBorders>
              <w:top w:val="nil"/>
              <w:left w:val="nil"/>
              <w:bottom w:val="nil"/>
              <w:right w:val="nil"/>
            </w:tcBorders>
            <w:shd w:val="clear" w:color="auto" w:fill="auto"/>
            <w:noWrap/>
            <w:vAlign w:val="bottom"/>
            <w:hideMark/>
          </w:tcPr>
          <w:p w14:paraId="1AE71D8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$2,410,623.69</w:t>
            </w:r>
          </w:p>
        </w:tc>
        <w:tc>
          <w:tcPr>
            <w:tcW w:w="1452" w:type="dxa"/>
            <w:tcBorders>
              <w:top w:val="nil"/>
              <w:left w:val="nil"/>
              <w:bottom w:val="nil"/>
              <w:right w:val="nil"/>
            </w:tcBorders>
            <w:shd w:val="clear" w:color="auto" w:fill="auto"/>
            <w:noWrap/>
            <w:vAlign w:val="bottom"/>
            <w:hideMark/>
          </w:tcPr>
          <w:p w14:paraId="2F64A8A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$2,480,652.61</w:t>
            </w:r>
          </w:p>
        </w:tc>
        <w:tc>
          <w:tcPr>
            <w:tcW w:w="1414" w:type="dxa"/>
            <w:tcBorders>
              <w:top w:val="nil"/>
              <w:left w:val="nil"/>
              <w:bottom w:val="nil"/>
              <w:right w:val="nil"/>
            </w:tcBorders>
            <w:shd w:val="clear" w:color="auto" w:fill="auto"/>
            <w:noWrap/>
            <w:vAlign w:val="bottom"/>
            <w:hideMark/>
          </w:tcPr>
          <w:p w14:paraId="43A7A62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19DED9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$2,480,652.61</w:t>
            </w:r>
          </w:p>
        </w:tc>
      </w:tr>
      <w:tr w:rsidR="00405E4B" w:rsidRPr="00405E4B" w14:paraId="703DE652" w14:textId="77777777" w:rsidTr="000329BA">
        <w:trPr>
          <w:trHeight w:val="330"/>
        </w:trPr>
        <w:tc>
          <w:tcPr>
            <w:tcW w:w="4040" w:type="dxa"/>
            <w:tcBorders>
              <w:top w:val="nil"/>
              <w:left w:val="nil"/>
              <w:bottom w:val="nil"/>
              <w:right w:val="nil"/>
            </w:tcBorders>
            <w:shd w:val="clear" w:color="auto" w:fill="auto"/>
            <w:noWrap/>
            <w:vAlign w:val="bottom"/>
            <w:hideMark/>
          </w:tcPr>
          <w:p w14:paraId="64B84757"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0C95B9D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$5,693.07</w:t>
            </w:r>
          </w:p>
        </w:tc>
        <w:tc>
          <w:tcPr>
            <w:tcW w:w="1452" w:type="dxa"/>
            <w:tcBorders>
              <w:top w:val="nil"/>
              <w:left w:val="nil"/>
              <w:bottom w:val="nil"/>
              <w:right w:val="nil"/>
            </w:tcBorders>
            <w:shd w:val="clear" w:color="auto" w:fill="auto"/>
            <w:noWrap/>
            <w:vAlign w:val="bottom"/>
            <w:hideMark/>
          </w:tcPr>
          <w:p w14:paraId="6707096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14018DC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1AA852A6"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67777D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2F7423D5" w14:textId="77777777" w:rsidTr="000329BA">
        <w:trPr>
          <w:trHeight w:val="330"/>
        </w:trPr>
        <w:tc>
          <w:tcPr>
            <w:tcW w:w="4040" w:type="dxa"/>
            <w:tcBorders>
              <w:top w:val="nil"/>
              <w:left w:val="nil"/>
              <w:bottom w:val="nil"/>
              <w:right w:val="nil"/>
            </w:tcBorders>
            <w:shd w:val="clear" w:color="auto" w:fill="auto"/>
            <w:noWrap/>
            <w:vAlign w:val="bottom"/>
            <w:hideMark/>
          </w:tcPr>
          <w:p w14:paraId="11B9C8D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1F5B572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$224,348.31</w:t>
            </w:r>
          </w:p>
        </w:tc>
        <w:tc>
          <w:tcPr>
            <w:tcW w:w="1452" w:type="dxa"/>
            <w:tcBorders>
              <w:top w:val="nil"/>
              <w:left w:val="nil"/>
              <w:bottom w:val="nil"/>
              <w:right w:val="nil"/>
            </w:tcBorders>
            <w:shd w:val="clear" w:color="auto" w:fill="auto"/>
            <w:noWrap/>
            <w:vAlign w:val="bottom"/>
            <w:hideMark/>
          </w:tcPr>
          <w:p w14:paraId="0E2AFB4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$259,947.76</w:t>
            </w:r>
          </w:p>
        </w:tc>
        <w:tc>
          <w:tcPr>
            <w:tcW w:w="1452" w:type="dxa"/>
            <w:tcBorders>
              <w:top w:val="nil"/>
              <w:left w:val="nil"/>
              <w:bottom w:val="nil"/>
              <w:right w:val="nil"/>
            </w:tcBorders>
            <w:shd w:val="clear" w:color="auto" w:fill="auto"/>
            <w:noWrap/>
            <w:vAlign w:val="bottom"/>
            <w:hideMark/>
          </w:tcPr>
          <w:p w14:paraId="21F6047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$233,634.00</w:t>
            </w:r>
          </w:p>
        </w:tc>
        <w:tc>
          <w:tcPr>
            <w:tcW w:w="1414" w:type="dxa"/>
            <w:tcBorders>
              <w:top w:val="nil"/>
              <w:left w:val="nil"/>
              <w:bottom w:val="nil"/>
              <w:right w:val="nil"/>
            </w:tcBorders>
            <w:shd w:val="clear" w:color="auto" w:fill="auto"/>
            <w:noWrap/>
            <w:vAlign w:val="bottom"/>
            <w:hideMark/>
          </w:tcPr>
          <w:p w14:paraId="761736B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39B7F6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$233,634.00</w:t>
            </w:r>
          </w:p>
        </w:tc>
      </w:tr>
      <w:tr w:rsidR="00405E4B" w:rsidRPr="00405E4B" w14:paraId="66EA1A93" w14:textId="77777777" w:rsidTr="000329BA">
        <w:trPr>
          <w:trHeight w:val="330"/>
        </w:trPr>
        <w:tc>
          <w:tcPr>
            <w:tcW w:w="4040" w:type="dxa"/>
            <w:tcBorders>
              <w:top w:val="nil"/>
              <w:left w:val="nil"/>
              <w:bottom w:val="nil"/>
              <w:right w:val="nil"/>
            </w:tcBorders>
            <w:shd w:val="clear" w:color="auto" w:fill="auto"/>
            <w:noWrap/>
            <w:vAlign w:val="bottom"/>
            <w:hideMark/>
          </w:tcPr>
          <w:p w14:paraId="158F74E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3B838EB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$11,656.50</w:t>
            </w:r>
          </w:p>
        </w:tc>
        <w:tc>
          <w:tcPr>
            <w:tcW w:w="1452" w:type="dxa"/>
            <w:tcBorders>
              <w:top w:val="nil"/>
              <w:left w:val="nil"/>
              <w:bottom w:val="nil"/>
              <w:right w:val="nil"/>
            </w:tcBorders>
            <w:shd w:val="clear" w:color="auto" w:fill="auto"/>
            <w:noWrap/>
            <w:vAlign w:val="bottom"/>
            <w:hideMark/>
          </w:tcPr>
          <w:p w14:paraId="4105E38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$30,000.00</w:t>
            </w:r>
          </w:p>
        </w:tc>
        <w:tc>
          <w:tcPr>
            <w:tcW w:w="1452" w:type="dxa"/>
            <w:tcBorders>
              <w:top w:val="nil"/>
              <w:left w:val="nil"/>
              <w:bottom w:val="nil"/>
              <w:right w:val="nil"/>
            </w:tcBorders>
            <w:shd w:val="clear" w:color="auto" w:fill="auto"/>
            <w:noWrap/>
            <w:vAlign w:val="bottom"/>
            <w:hideMark/>
          </w:tcPr>
          <w:p w14:paraId="19F7B4D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4EE0CE4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155780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7D9D0BF1" w14:textId="77777777" w:rsidTr="000329BA">
        <w:trPr>
          <w:trHeight w:val="330"/>
        </w:trPr>
        <w:tc>
          <w:tcPr>
            <w:tcW w:w="4040" w:type="dxa"/>
            <w:tcBorders>
              <w:top w:val="nil"/>
              <w:left w:val="nil"/>
              <w:bottom w:val="nil"/>
              <w:right w:val="nil"/>
            </w:tcBorders>
            <w:shd w:val="clear" w:color="auto" w:fill="auto"/>
            <w:noWrap/>
            <w:vAlign w:val="bottom"/>
            <w:hideMark/>
          </w:tcPr>
          <w:p w14:paraId="3E0A738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32-RENTALS - LAND AND STRUCTURES</w:t>
            </w:r>
          </w:p>
        </w:tc>
        <w:tc>
          <w:tcPr>
            <w:tcW w:w="1452" w:type="dxa"/>
            <w:tcBorders>
              <w:top w:val="nil"/>
              <w:left w:val="nil"/>
              <w:bottom w:val="nil"/>
              <w:right w:val="nil"/>
            </w:tcBorders>
            <w:shd w:val="clear" w:color="auto" w:fill="auto"/>
            <w:noWrap/>
            <w:vAlign w:val="bottom"/>
            <w:hideMark/>
          </w:tcPr>
          <w:p w14:paraId="31FF2B7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2532F56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$170,833.50</w:t>
            </w:r>
          </w:p>
        </w:tc>
        <w:tc>
          <w:tcPr>
            <w:tcW w:w="1452" w:type="dxa"/>
            <w:tcBorders>
              <w:top w:val="nil"/>
              <w:left w:val="nil"/>
              <w:bottom w:val="nil"/>
              <w:right w:val="nil"/>
            </w:tcBorders>
            <w:shd w:val="clear" w:color="auto" w:fill="auto"/>
            <w:noWrap/>
            <w:vAlign w:val="bottom"/>
            <w:hideMark/>
          </w:tcPr>
          <w:p w14:paraId="2EFE533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$170,833.50</w:t>
            </w:r>
          </w:p>
        </w:tc>
        <w:tc>
          <w:tcPr>
            <w:tcW w:w="1414" w:type="dxa"/>
            <w:tcBorders>
              <w:top w:val="nil"/>
              <w:left w:val="nil"/>
              <w:bottom w:val="nil"/>
              <w:right w:val="nil"/>
            </w:tcBorders>
            <w:shd w:val="clear" w:color="auto" w:fill="auto"/>
            <w:noWrap/>
            <w:vAlign w:val="bottom"/>
            <w:hideMark/>
          </w:tcPr>
          <w:p w14:paraId="6DCACE5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85B321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$170,833.50</w:t>
            </w:r>
          </w:p>
        </w:tc>
      </w:tr>
      <w:tr w:rsidR="00405E4B" w:rsidRPr="00405E4B" w14:paraId="1580788D" w14:textId="77777777" w:rsidTr="000329BA">
        <w:trPr>
          <w:trHeight w:val="330"/>
        </w:trPr>
        <w:tc>
          <w:tcPr>
            <w:tcW w:w="4040" w:type="dxa"/>
            <w:tcBorders>
              <w:top w:val="nil"/>
              <w:left w:val="nil"/>
              <w:bottom w:val="nil"/>
              <w:right w:val="nil"/>
            </w:tcBorders>
            <w:shd w:val="clear" w:color="auto" w:fill="auto"/>
            <w:noWrap/>
            <w:vAlign w:val="bottom"/>
            <w:hideMark/>
          </w:tcPr>
          <w:p w14:paraId="0CE0253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0E00BB2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$3,917,689.18</w:t>
            </w:r>
          </w:p>
        </w:tc>
        <w:tc>
          <w:tcPr>
            <w:tcW w:w="1452" w:type="dxa"/>
            <w:tcBorders>
              <w:top w:val="nil"/>
              <w:left w:val="nil"/>
              <w:bottom w:val="nil"/>
              <w:right w:val="nil"/>
            </w:tcBorders>
            <w:shd w:val="clear" w:color="auto" w:fill="auto"/>
            <w:noWrap/>
            <w:vAlign w:val="bottom"/>
            <w:hideMark/>
          </w:tcPr>
          <w:p w14:paraId="4D195B0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$3,810,325.00</w:t>
            </w:r>
          </w:p>
        </w:tc>
        <w:tc>
          <w:tcPr>
            <w:tcW w:w="1452" w:type="dxa"/>
            <w:tcBorders>
              <w:top w:val="nil"/>
              <w:left w:val="nil"/>
              <w:bottom w:val="nil"/>
              <w:right w:val="nil"/>
            </w:tcBorders>
            <w:shd w:val="clear" w:color="auto" w:fill="auto"/>
            <w:noWrap/>
            <w:vAlign w:val="bottom"/>
            <w:hideMark/>
          </w:tcPr>
          <w:p w14:paraId="60C6FA4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$3,961,710.85</w:t>
            </w:r>
          </w:p>
        </w:tc>
        <w:tc>
          <w:tcPr>
            <w:tcW w:w="1414" w:type="dxa"/>
            <w:tcBorders>
              <w:top w:val="nil"/>
              <w:left w:val="nil"/>
              <w:bottom w:val="nil"/>
              <w:right w:val="nil"/>
            </w:tcBorders>
            <w:shd w:val="clear" w:color="auto" w:fill="auto"/>
            <w:noWrap/>
            <w:vAlign w:val="bottom"/>
            <w:hideMark/>
          </w:tcPr>
          <w:p w14:paraId="4C7C7FF6"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F45D81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$3,961,710.85</w:t>
            </w:r>
          </w:p>
        </w:tc>
      </w:tr>
      <w:tr w:rsidR="00405E4B" w:rsidRPr="00405E4B" w14:paraId="6659956A" w14:textId="77777777" w:rsidTr="000329BA">
        <w:trPr>
          <w:trHeight w:val="330"/>
        </w:trPr>
        <w:tc>
          <w:tcPr>
            <w:tcW w:w="4040" w:type="dxa"/>
            <w:tcBorders>
              <w:top w:val="nil"/>
              <w:left w:val="nil"/>
              <w:bottom w:val="nil"/>
              <w:right w:val="nil"/>
            </w:tcBorders>
            <w:shd w:val="clear" w:color="auto" w:fill="auto"/>
            <w:noWrap/>
            <w:vAlign w:val="bottom"/>
            <w:hideMark/>
          </w:tcPr>
          <w:p w14:paraId="7C9D6C8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3E5A20F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$2,030.20</w:t>
            </w:r>
          </w:p>
        </w:tc>
        <w:tc>
          <w:tcPr>
            <w:tcW w:w="1452" w:type="dxa"/>
            <w:tcBorders>
              <w:top w:val="nil"/>
              <w:left w:val="nil"/>
              <w:bottom w:val="nil"/>
              <w:right w:val="nil"/>
            </w:tcBorders>
            <w:shd w:val="clear" w:color="auto" w:fill="auto"/>
            <w:noWrap/>
            <w:vAlign w:val="bottom"/>
            <w:hideMark/>
          </w:tcPr>
          <w:p w14:paraId="22AF38A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371C92B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5E34631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ACA84E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0927391" w14:textId="77777777" w:rsidTr="000329BA">
        <w:trPr>
          <w:trHeight w:val="330"/>
        </w:trPr>
        <w:tc>
          <w:tcPr>
            <w:tcW w:w="4040" w:type="dxa"/>
            <w:tcBorders>
              <w:top w:val="nil"/>
              <w:left w:val="nil"/>
              <w:bottom w:val="nil"/>
              <w:right w:val="nil"/>
            </w:tcBorders>
            <w:shd w:val="clear" w:color="auto" w:fill="auto"/>
            <w:noWrap/>
            <w:vAlign w:val="bottom"/>
            <w:hideMark/>
          </w:tcPr>
          <w:p w14:paraId="15C5FB3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67445D6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$329,374.65</w:t>
            </w:r>
          </w:p>
        </w:tc>
        <w:tc>
          <w:tcPr>
            <w:tcW w:w="1452" w:type="dxa"/>
            <w:tcBorders>
              <w:top w:val="nil"/>
              <w:left w:val="nil"/>
              <w:bottom w:val="nil"/>
              <w:right w:val="nil"/>
            </w:tcBorders>
            <w:shd w:val="clear" w:color="auto" w:fill="auto"/>
            <w:noWrap/>
            <w:vAlign w:val="bottom"/>
            <w:hideMark/>
          </w:tcPr>
          <w:p w14:paraId="44C0172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$326,039.00</w:t>
            </w:r>
          </w:p>
        </w:tc>
        <w:tc>
          <w:tcPr>
            <w:tcW w:w="1452" w:type="dxa"/>
            <w:tcBorders>
              <w:top w:val="nil"/>
              <w:left w:val="nil"/>
              <w:bottom w:val="nil"/>
              <w:right w:val="nil"/>
            </w:tcBorders>
            <w:shd w:val="clear" w:color="auto" w:fill="auto"/>
            <w:noWrap/>
            <w:vAlign w:val="bottom"/>
            <w:hideMark/>
          </w:tcPr>
          <w:p w14:paraId="1844173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$326,039.00</w:t>
            </w:r>
          </w:p>
        </w:tc>
        <w:tc>
          <w:tcPr>
            <w:tcW w:w="1414" w:type="dxa"/>
            <w:tcBorders>
              <w:top w:val="nil"/>
              <w:left w:val="nil"/>
              <w:bottom w:val="nil"/>
              <w:right w:val="nil"/>
            </w:tcBorders>
            <w:shd w:val="clear" w:color="auto" w:fill="auto"/>
            <w:noWrap/>
            <w:vAlign w:val="bottom"/>
            <w:hideMark/>
          </w:tcPr>
          <w:p w14:paraId="073C7F9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6F7841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$326,039.00</w:t>
            </w:r>
          </w:p>
        </w:tc>
      </w:tr>
      <w:tr w:rsidR="00405E4B" w:rsidRPr="00405E4B" w14:paraId="419A2283" w14:textId="77777777" w:rsidTr="000329BA">
        <w:trPr>
          <w:trHeight w:val="315"/>
        </w:trPr>
        <w:tc>
          <w:tcPr>
            <w:tcW w:w="4040" w:type="dxa"/>
            <w:tcBorders>
              <w:top w:val="nil"/>
              <w:left w:val="nil"/>
              <w:bottom w:val="nil"/>
              <w:right w:val="nil"/>
            </w:tcBorders>
            <w:shd w:val="clear" w:color="auto" w:fill="auto"/>
            <w:noWrap/>
            <w:vAlign w:val="bottom"/>
            <w:hideMark/>
          </w:tcPr>
          <w:p w14:paraId="1D685107"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45F93ABB"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$15,889,997.41</w:t>
            </w:r>
          </w:p>
        </w:tc>
        <w:tc>
          <w:tcPr>
            <w:tcW w:w="1452" w:type="dxa"/>
            <w:tcBorders>
              <w:top w:val="nil"/>
              <w:left w:val="nil"/>
              <w:bottom w:val="nil"/>
              <w:right w:val="nil"/>
            </w:tcBorders>
            <w:shd w:val="clear" w:color="auto" w:fill="auto"/>
            <w:noWrap/>
            <w:vAlign w:val="bottom"/>
            <w:hideMark/>
          </w:tcPr>
          <w:p w14:paraId="054EF2D3"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$18,368,063.73</w:t>
            </w:r>
          </w:p>
        </w:tc>
        <w:tc>
          <w:tcPr>
            <w:tcW w:w="1452" w:type="dxa"/>
            <w:tcBorders>
              <w:top w:val="nil"/>
              <w:left w:val="nil"/>
              <w:bottom w:val="nil"/>
              <w:right w:val="nil"/>
            </w:tcBorders>
            <w:shd w:val="clear" w:color="auto" w:fill="auto"/>
            <w:noWrap/>
            <w:vAlign w:val="bottom"/>
            <w:hideMark/>
          </w:tcPr>
          <w:p w14:paraId="40C648CB"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$18,763,337.61</w:t>
            </w:r>
          </w:p>
        </w:tc>
        <w:tc>
          <w:tcPr>
            <w:tcW w:w="1414" w:type="dxa"/>
            <w:tcBorders>
              <w:top w:val="nil"/>
              <w:left w:val="nil"/>
              <w:bottom w:val="nil"/>
              <w:right w:val="nil"/>
            </w:tcBorders>
            <w:shd w:val="clear" w:color="auto" w:fill="auto"/>
            <w:noWrap/>
            <w:vAlign w:val="bottom"/>
            <w:hideMark/>
          </w:tcPr>
          <w:p w14:paraId="11E359CF"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59F9074E"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$18,763,337.61</w:t>
            </w:r>
          </w:p>
        </w:tc>
      </w:tr>
      <w:tr w:rsidR="00405E4B" w:rsidRPr="00405E4B" w14:paraId="4B1BA9D1" w14:textId="77777777" w:rsidTr="000329BA">
        <w:trPr>
          <w:trHeight w:val="315"/>
        </w:trPr>
        <w:tc>
          <w:tcPr>
            <w:tcW w:w="4040" w:type="dxa"/>
            <w:tcBorders>
              <w:top w:val="nil"/>
              <w:left w:val="nil"/>
              <w:bottom w:val="nil"/>
              <w:right w:val="nil"/>
            </w:tcBorders>
            <w:shd w:val="clear" w:color="000000" w:fill="000000"/>
            <w:noWrap/>
            <w:vAlign w:val="bottom"/>
            <w:hideMark/>
          </w:tcPr>
          <w:p w14:paraId="512ADA00"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73FA06BE"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9E19192"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3D9A7345"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6944E0C0"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126F18EB"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36A0671E" w14:textId="77777777" w:rsidTr="000329BA">
        <w:trPr>
          <w:trHeight w:val="330"/>
        </w:trPr>
        <w:tc>
          <w:tcPr>
            <w:tcW w:w="4040" w:type="dxa"/>
            <w:tcBorders>
              <w:top w:val="nil"/>
              <w:left w:val="nil"/>
              <w:bottom w:val="nil"/>
              <w:right w:val="nil"/>
            </w:tcBorders>
            <w:shd w:val="clear" w:color="auto" w:fill="auto"/>
            <w:noWrap/>
            <w:vAlign w:val="bottom"/>
            <w:hideMark/>
          </w:tcPr>
          <w:p w14:paraId="7F4E8479"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MAYOR</w:t>
            </w:r>
          </w:p>
        </w:tc>
        <w:tc>
          <w:tcPr>
            <w:tcW w:w="1452" w:type="dxa"/>
            <w:tcBorders>
              <w:top w:val="nil"/>
              <w:left w:val="nil"/>
              <w:bottom w:val="nil"/>
              <w:right w:val="nil"/>
            </w:tcBorders>
            <w:shd w:val="clear" w:color="auto" w:fill="auto"/>
            <w:noWrap/>
            <w:vAlign w:val="bottom"/>
            <w:hideMark/>
          </w:tcPr>
          <w:p w14:paraId="023D1617"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7C8514D8"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187D8DEC"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23BA4D0F"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3D2B0660" w14:textId="77777777" w:rsidR="00405E4B" w:rsidRPr="00405E4B" w:rsidRDefault="00405E4B" w:rsidP="00405E4B">
            <w:pPr>
              <w:rPr>
                <w:sz w:val="20"/>
                <w:szCs w:val="20"/>
              </w:rPr>
            </w:pPr>
          </w:p>
        </w:tc>
      </w:tr>
      <w:tr w:rsidR="00405E4B" w:rsidRPr="00405E4B" w14:paraId="6D96FB1B" w14:textId="77777777" w:rsidTr="000329BA">
        <w:trPr>
          <w:trHeight w:val="330"/>
        </w:trPr>
        <w:tc>
          <w:tcPr>
            <w:tcW w:w="4040" w:type="dxa"/>
            <w:tcBorders>
              <w:top w:val="nil"/>
              <w:left w:val="nil"/>
              <w:bottom w:val="nil"/>
              <w:right w:val="nil"/>
            </w:tcBorders>
            <w:shd w:val="clear" w:color="auto" w:fill="auto"/>
            <w:noWrap/>
            <w:vAlign w:val="bottom"/>
            <w:hideMark/>
          </w:tcPr>
          <w:p w14:paraId="42A0C65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2CE696C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$6,657,422.82</w:t>
            </w:r>
          </w:p>
        </w:tc>
        <w:tc>
          <w:tcPr>
            <w:tcW w:w="1452" w:type="dxa"/>
            <w:tcBorders>
              <w:top w:val="nil"/>
              <w:left w:val="nil"/>
              <w:bottom w:val="nil"/>
              <w:right w:val="nil"/>
            </w:tcBorders>
            <w:shd w:val="clear" w:color="auto" w:fill="auto"/>
            <w:noWrap/>
            <w:vAlign w:val="bottom"/>
            <w:hideMark/>
          </w:tcPr>
          <w:p w14:paraId="25343F7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$6,845,800.73</w:t>
            </w:r>
          </w:p>
        </w:tc>
        <w:tc>
          <w:tcPr>
            <w:tcW w:w="1452" w:type="dxa"/>
            <w:tcBorders>
              <w:top w:val="nil"/>
              <w:left w:val="nil"/>
              <w:bottom w:val="nil"/>
              <w:right w:val="nil"/>
            </w:tcBorders>
            <w:shd w:val="clear" w:color="auto" w:fill="auto"/>
            <w:noWrap/>
            <w:vAlign w:val="bottom"/>
            <w:hideMark/>
          </w:tcPr>
          <w:p w14:paraId="6072AD6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$7,676,215.12</w:t>
            </w:r>
          </w:p>
        </w:tc>
        <w:tc>
          <w:tcPr>
            <w:tcW w:w="1414" w:type="dxa"/>
            <w:tcBorders>
              <w:top w:val="nil"/>
              <w:left w:val="nil"/>
              <w:bottom w:val="nil"/>
              <w:right w:val="nil"/>
            </w:tcBorders>
            <w:shd w:val="clear" w:color="auto" w:fill="auto"/>
            <w:noWrap/>
            <w:vAlign w:val="bottom"/>
            <w:hideMark/>
          </w:tcPr>
          <w:p w14:paraId="2A7298E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$108,884.00</w:t>
            </w:r>
          </w:p>
        </w:tc>
        <w:tc>
          <w:tcPr>
            <w:tcW w:w="1452" w:type="dxa"/>
            <w:tcBorders>
              <w:top w:val="nil"/>
              <w:left w:val="nil"/>
              <w:bottom w:val="nil"/>
              <w:right w:val="nil"/>
            </w:tcBorders>
            <w:shd w:val="clear" w:color="auto" w:fill="auto"/>
            <w:noWrap/>
            <w:vAlign w:val="bottom"/>
            <w:hideMark/>
          </w:tcPr>
          <w:p w14:paraId="09611CB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$7,785,099.12</w:t>
            </w:r>
          </w:p>
        </w:tc>
      </w:tr>
      <w:tr w:rsidR="00405E4B" w:rsidRPr="00405E4B" w14:paraId="289E6E62" w14:textId="77777777" w:rsidTr="000329BA">
        <w:trPr>
          <w:trHeight w:val="330"/>
        </w:trPr>
        <w:tc>
          <w:tcPr>
            <w:tcW w:w="4040" w:type="dxa"/>
            <w:tcBorders>
              <w:top w:val="nil"/>
              <w:left w:val="nil"/>
              <w:bottom w:val="nil"/>
              <w:right w:val="nil"/>
            </w:tcBorders>
            <w:shd w:val="clear" w:color="auto" w:fill="auto"/>
            <w:noWrap/>
            <w:vAlign w:val="bottom"/>
            <w:hideMark/>
          </w:tcPr>
          <w:p w14:paraId="542C333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lastRenderedPageBreak/>
              <w:t>12-REGULAR PAY - OTHER</w:t>
            </w:r>
          </w:p>
        </w:tc>
        <w:tc>
          <w:tcPr>
            <w:tcW w:w="1452" w:type="dxa"/>
            <w:tcBorders>
              <w:top w:val="nil"/>
              <w:left w:val="nil"/>
              <w:bottom w:val="nil"/>
              <w:right w:val="nil"/>
            </w:tcBorders>
            <w:shd w:val="clear" w:color="auto" w:fill="auto"/>
            <w:noWrap/>
            <w:vAlign w:val="bottom"/>
            <w:hideMark/>
          </w:tcPr>
          <w:p w14:paraId="3EB5C14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$413,137.42</w:t>
            </w:r>
          </w:p>
        </w:tc>
        <w:tc>
          <w:tcPr>
            <w:tcW w:w="1452" w:type="dxa"/>
            <w:tcBorders>
              <w:top w:val="nil"/>
              <w:left w:val="nil"/>
              <w:bottom w:val="nil"/>
              <w:right w:val="nil"/>
            </w:tcBorders>
            <w:shd w:val="clear" w:color="auto" w:fill="auto"/>
            <w:noWrap/>
            <w:vAlign w:val="bottom"/>
            <w:hideMark/>
          </w:tcPr>
          <w:p w14:paraId="5DC4F47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$615,862.67</w:t>
            </w:r>
          </w:p>
        </w:tc>
        <w:tc>
          <w:tcPr>
            <w:tcW w:w="1452" w:type="dxa"/>
            <w:tcBorders>
              <w:top w:val="nil"/>
              <w:left w:val="nil"/>
              <w:bottom w:val="nil"/>
              <w:right w:val="nil"/>
            </w:tcBorders>
            <w:shd w:val="clear" w:color="auto" w:fill="auto"/>
            <w:noWrap/>
            <w:vAlign w:val="bottom"/>
            <w:hideMark/>
          </w:tcPr>
          <w:p w14:paraId="67E38F7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$308,437.87</w:t>
            </w:r>
          </w:p>
        </w:tc>
        <w:tc>
          <w:tcPr>
            <w:tcW w:w="1414" w:type="dxa"/>
            <w:tcBorders>
              <w:top w:val="nil"/>
              <w:left w:val="nil"/>
              <w:bottom w:val="nil"/>
              <w:right w:val="nil"/>
            </w:tcBorders>
            <w:shd w:val="clear" w:color="auto" w:fill="auto"/>
            <w:noWrap/>
            <w:vAlign w:val="bottom"/>
            <w:hideMark/>
          </w:tcPr>
          <w:p w14:paraId="200382F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1C473E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$308,437.87</w:t>
            </w:r>
          </w:p>
        </w:tc>
      </w:tr>
      <w:tr w:rsidR="00405E4B" w:rsidRPr="00405E4B" w14:paraId="6060FE5F" w14:textId="77777777" w:rsidTr="000329BA">
        <w:trPr>
          <w:trHeight w:val="330"/>
        </w:trPr>
        <w:tc>
          <w:tcPr>
            <w:tcW w:w="4040" w:type="dxa"/>
            <w:tcBorders>
              <w:top w:val="nil"/>
              <w:left w:val="nil"/>
              <w:bottom w:val="nil"/>
              <w:right w:val="nil"/>
            </w:tcBorders>
            <w:shd w:val="clear" w:color="auto" w:fill="auto"/>
            <w:noWrap/>
            <w:vAlign w:val="bottom"/>
            <w:hideMark/>
          </w:tcPr>
          <w:p w14:paraId="60FD71C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7603BB4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$49,999.17</w:t>
            </w:r>
          </w:p>
        </w:tc>
        <w:tc>
          <w:tcPr>
            <w:tcW w:w="1452" w:type="dxa"/>
            <w:tcBorders>
              <w:top w:val="nil"/>
              <w:left w:val="nil"/>
              <w:bottom w:val="nil"/>
              <w:right w:val="nil"/>
            </w:tcBorders>
            <w:shd w:val="clear" w:color="auto" w:fill="auto"/>
            <w:noWrap/>
            <w:vAlign w:val="bottom"/>
            <w:hideMark/>
          </w:tcPr>
          <w:p w14:paraId="0833C18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492FBF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55D993A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702C58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7F5F4520" w14:textId="77777777" w:rsidTr="000329BA">
        <w:trPr>
          <w:trHeight w:val="330"/>
        </w:trPr>
        <w:tc>
          <w:tcPr>
            <w:tcW w:w="4040" w:type="dxa"/>
            <w:tcBorders>
              <w:top w:val="nil"/>
              <w:left w:val="nil"/>
              <w:bottom w:val="nil"/>
              <w:right w:val="nil"/>
            </w:tcBorders>
            <w:shd w:val="clear" w:color="auto" w:fill="auto"/>
            <w:noWrap/>
            <w:vAlign w:val="bottom"/>
            <w:hideMark/>
          </w:tcPr>
          <w:p w14:paraId="040B680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44A3263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$1,366,165.10</w:t>
            </w:r>
          </w:p>
        </w:tc>
        <w:tc>
          <w:tcPr>
            <w:tcW w:w="1452" w:type="dxa"/>
            <w:tcBorders>
              <w:top w:val="nil"/>
              <w:left w:val="nil"/>
              <w:bottom w:val="nil"/>
              <w:right w:val="nil"/>
            </w:tcBorders>
            <w:shd w:val="clear" w:color="auto" w:fill="auto"/>
            <w:noWrap/>
            <w:vAlign w:val="bottom"/>
            <w:hideMark/>
          </w:tcPr>
          <w:p w14:paraId="41FD087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$1,529,641.04</w:t>
            </w:r>
          </w:p>
        </w:tc>
        <w:tc>
          <w:tcPr>
            <w:tcW w:w="1452" w:type="dxa"/>
            <w:tcBorders>
              <w:top w:val="nil"/>
              <w:left w:val="nil"/>
              <w:bottom w:val="nil"/>
              <w:right w:val="nil"/>
            </w:tcBorders>
            <w:shd w:val="clear" w:color="auto" w:fill="auto"/>
            <w:noWrap/>
            <w:vAlign w:val="bottom"/>
            <w:hideMark/>
          </w:tcPr>
          <w:p w14:paraId="233B38F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$1,639,592.46</w:t>
            </w:r>
          </w:p>
        </w:tc>
        <w:tc>
          <w:tcPr>
            <w:tcW w:w="1414" w:type="dxa"/>
            <w:tcBorders>
              <w:top w:val="nil"/>
              <w:left w:val="nil"/>
              <w:bottom w:val="nil"/>
              <w:right w:val="nil"/>
            </w:tcBorders>
            <w:shd w:val="clear" w:color="auto" w:fill="auto"/>
            <w:noWrap/>
            <w:vAlign w:val="bottom"/>
            <w:hideMark/>
          </w:tcPr>
          <w:p w14:paraId="320627B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$22,183.00</w:t>
            </w:r>
          </w:p>
        </w:tc>
        <w:tc>
          <w:tcPr>
            <w:tcW w:w="1452" w:type="dxa"/>
            <w:tcBorders>
              <w:top w:val="nil"/>
              <w:left w:val="nil"/>
              <w:bottom w:val="nil"/>
              <w:right w:val="nil"/>
            </w:tcBorders>
            <w:shd w:val="clear" w:color="auto" w:fill="auto"/>
            <w:noWrap/>
            <w:vAlign w:val="bottom"/>
            <w:hideMark/>
          </w:tcPr>
          <w:p w14:paraId="312F51B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$1,661,775.46</w:t>
            </w:r>
          </w:p>
        </w:tc>
      </w:tr>
      <w:tr w:rsidR="00405E4B" w:rsidRPr="00405E4B" w14:paraId="6633AD7D" w14:textId="77777777" w:rsidTr="000329BA">
        <w:trPr>
          <w:trHeight w:val="330"/>
        </w:trPr>
        <w:tc>
          <w:tcPr>
            <w:tcW w:w="4040" w:type="dxa"/>
            <w:tcBorders>
              <w:top w:val="nil"/>
              <w:left w:val="nil"/>
              <w:bottom w:val="nil"/>
              <w:right w:val="nil"/>
            </w:tcBorders>
            <w:shd w:val="clear" w:color="auto" w:fill="auto"/>
            <w:noWrap/>
            <w:vAlign w:val="bottom"/>
            <w:hideMark/>
          </w:tcPr>
          <w:p w14:paraId="04EBE6C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6901D17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$1,021.97</w:t>
            </w:r>
          </w:p>
        </w:tc>
        <w:tc>
          <w:tcPr>
            <w:tcW w:w="1452" w:type="dxa"/>
            <w:tcBorders>
              <w:top w:val="nil"/>
              <w:left w:val="nil"/>
              <w:bottom w:val="nil"/>
              <w:right w:val="nil"/>
            </w:tcBorders>
            <w:shd w:val="clear" w:color="auto" w:fill="auto"/>
            <w:noWrap/>
            <w:vAlign w:val="bottom"/>
            <w:hideMark/>
          </w:tcPr>
          <w:p w14:paraId="05CE76C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5CAFD6B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0CCC7DA"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B1BD7D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1EE8D0F" w14:textId="77777777" w:rsidTr="000329BA">
        <w:trPr>
          <w:trHeight w:val="330"/>
        </w:trPr>
        <w:tc>
          <w:tcPr>
            <w:tcW w:w="4040" w:type="dxa"/>
            <w:tcBorders>
              <w:top w:val="nil"/>
              <w:left w:val="nil"/>
              <w:bottom w:val="nil"/>
              <w:right w:val="nil"/>
            </w:tcBorders>
            <w:shd w:val="clear" w:color="auto" w:fill="auto"/>
            <w:noWrap/>
            <w:vAlign w:val="bottom"/>
            <w:hideMark/>
          </w:tcPr>
          <w:p w14:paraId="67938D9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22AAE8D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$117,313.81</w:t>
            </w:r>
          </w:p>
        </w:tc>
        <w:tc>
          <w:tcPr>
            <w:tcW w:w="1452" w:type="dxa"/>
            <w:tcBorders>
              <w:top w:val="nil"/>
              <w:left w:val="nil"/>
              <w:bottom w:val="nil"/>
              <w:right w:val="nil"/>
            </w:tcBorders>
            <w:shd w:val="clear" w:color="auto" w:fill="auto"/>
            <w:noWrap/>
            <w:vAlign w:val="bottom"/>
            <w:hideMark/>
          </w:tcPr>
          <w:p w14:paraId="11B4436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$70,334.00</w:t>
            </w:r>
          </w:p>
        </w:tc>
        <w:tc>
          <w:tcPr>
            <w:tcW w:w="1452" w:type="dxa"/>
            <w:tcBorders>
              <w:top w:val="nil"/>
              <w:left w:val="nil"/>
              <w:bottom w:val="nil"/>
              <w:right w:val="nil"/>
            </w:tcBorders>
            <w:shd w:val="clear" w:color="auto" w:fill="auto"/>
            <w:noWrap/>
            <w:vAlign w:val="bottom"/>
            <w:hideMark/>
          </w:tcPr>
          <w:p w14:paraId="4B8B579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$96,914.00</w:t>
            </w:r>
          </w:p>
        </w:tc>
        <w:tc>
          <w:tcPr>
            <w:tcW w:w="1414" w:type="dxa"/>
            <w:tcBorders>
              <w:top w:val="nil"/>
              <w:left w:val="nil"/>
              <w:bottom w:val="nil"/>
              <w:right w:val="nil"/>
            </w:tcBorders>
            <w:shd w:val="clear" w:color="auto" w:fill="auto"/>
            <w:noWrap/>
            <w:vAlign w:val="bottom"/>
            <w:hideMark/>
          </w:tcPr>
          <w:p w14:paraId="3BACB930" w14:textId="5D2FEC7C" w:rsidR="00405E4B" w:rsidRPr="00405E4B" w:rsidRDefault="00844CF6" w:rsidP="00405E4B">
            <w:pPr>
              <w:jc w:val="right"/>
              <w:outlineLvl w:val="0"/>
              <w:rPr>
                <w:rFonts w:ascii="Calibri" w:hAnsi="Calibri" w:cs="Calibri"/>
                <w:sz w:val="18"/>
                <w:szCs w:val="18"/>
              </w:rPr>
            </w:pPr>
            <w:r>
              <w:rPr>
                <w:rFonts w:ascii="Calibri" w:hAnsi="Calibri" w:cs="Calibri"/>
                <w:sz w:val="18"/>
                <w:szCs w:val="18"/>
              </w:rPr>
              <w:t>$10,000.00</w:t>
            </w:r>
          </w:p>
        </w:tc>
        <w:tc>
          <w:tcPr>
            <w:tcW w:w="1452" w:type="dxa"/>
            <w:tcBorders>
              <w:top w:val="nil"/>
              <w:left w:val="nil"/>
              <w:bottom w:val="nil"/>
              <w:right w:val="nil"/>
            </w:tcBorders>
            <w:shd w:val="clear" w:color="auto" w:fill="auto"/>
            <w:noWrap/>
            <w:vAlign w:val="bottom"/>
            <w:hideMark/>
          </w:tcPr>
          <w:p w14:paraId="6C494525" w14:textId="7E899EE9"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w:t>
            </w:r>
            <w:r w:rsidR="00844CF6">
              <w:rPr>
                <w:rFonts w:ascii="Calibri" w:hAnsi="Calibri" w:cs="Calibri"/>
                <w:sz w:val="18"/>
                <w:szCs w:val="18"/>
              </w:rPr>
              <w:t>106</w:t>
            </w:r>
            <w:r w:rsidRPr="00405E4B">
              <w:rPr>
                <w:rFonts w:ascii="Calibri" w:hAnsi="Calibri" w:cs="Calibri"/>
                <w:sz w:val="18"/>
                <w:szCs w:val="18"/>
              </w:rPr>
              <w:t>,914.00</w:t>
            </w:r>
          </w:p>
        </w:tc>
      </w:tr>
      <w:tr w:rsidR="00405E4B" w:rsidRPr="00405E4B" w14:paraId="72B23217" w14:textId="77777777" w:rsidTr="000329BA">
        <w:trPr>
          <w:trHeight w:val="330"/>
        </w:trPr>
        <w:tc>
          <w:tcPr>
            <w:tcW w:w="4040" w:type="dxa"/>
            <w:tcBorders>
              <w:top w:val="nil"/>
              <w:left w:val="nil"/>
              <w:bottom w:val="nil"/>
              <w:right w:val="nil"/>
            </w:tcBorders>
            <w:shd w:val="clear" w:color="auto" w:fill="auto"/>
            <w:noWrap/>
            <w:vAlign w:val="bottom"/>
            <w:hideMark/>
          </w:tcPr>
          <w:p w14:paraId="47A65296"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52BB320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$29,207.52</w:t>
            </w:r>
          </w:p>
        </w:tc>
        <w:tc>
          <w:tcPr>
            <w:tcW w:w="1452" w:type="dxa"/>
            <w:tcBorders>
              <w:top w:val="nil"/>
              <w:left w:val="nil"/>
              <w:bottom w:val="nil"/>
              <w:right w:val="nil"/>
            </w:tcBorders>
            <w:shd w:val="clear" w:color="auto" w:fill="auto"/>
            <w:noWrap/>
            <w:vAlign w:val="bottom"/>
            <w:hideMark/>
          </w:tcPr>
          <w:p w14:paraId="727B728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04E5E7D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02FCA09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0A9872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72F61159" w14:textId="77777777" w:rsidTr="000329BA">
        <w:trPr>
          <w:trHeight w:val="330"/>
        </w:trPr>
        <w:tc>
          <w:tcPr>
            <w:tcW w:w="4040" w:type="dxa"/>
            <w:tcBorders>
              <w:top w:val="nil"/>
              <w:left w:val="nil"/>
              <w:bottom w:val="nil"/>
              <w:right w:val="nil"/>
            </w:tcBorders>
            <w:shd w:val="clear" w:color="auto" w:fill="auto"/>
            <w:noWrap/>
            <w:vAlign w:val="bottom"/>
            <w:hideMark/>
          </w:tcPr>
          <w:p w14:paraId="39388E2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49B3048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$983,751.60</w:t>
            </w:r>
          </w:p>
        </w:tc>
        <w:tc>
          <w:tcPr>
            <w:tcW w:w="1452" w:type="dxa"/>
            <w:tcBorders>
              <w:top w:val="nil"/>
              <w:left w:val="nil"/>
              <w:bottom w:val="nil"/>
              <w:right w:val="nil"/>
            </w:tcBorders>
            <w:shd w:val="clear" w:color="auto" w:fill="auto"/>
            <w:noWrap/>
            <w:vAlign w:val="bottom"/>
            <w:hideMark/>
          </w:tcPr>
          <w:p w14:paraId="73C1810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$1,062,053.79</w:t>
            </w:r>
          </w:p>
        </w:tc>
        <w:tc>
          <w:tcPr>
            <w:tcW w:w="1452" w:type="dxa"/>
            <w:tcBorders>
              <w:top w:val="nil"/>
              <w:left w:val="nil"/>
              <w:bottom w:val="nil"/>
              <w:right w:val="nil"/>
            </w:tcBorders>
            <w:shd w:val="clear" w:color="auto" w:fill="auto"/>
            <w:noWrap/>
            <w:vAlign w:val="bottom"/>
            <w:hideMark/>
          </w:tcPr>
          <w:p w14:paraId="617F455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$1,075,826.10</w:t>
            </w:r>
          </w:p>
        </w:tc>
        <w:tc>
          <w:tcPr>
            <w:tcW w:w="1414" w:type="dxa"/>
            <w:tcBorders>
              <w:top w:val="nil"/>
              <w:left w:val="nil"/>
              <w:bottom w:val="nil"/>
              <w:right w:val="nil"/>
            </w:tcBorders>
            <w:shd w:val="clear" w:color="auto" w:fill="auto"/>
            <w:noWrap/>
            <w:vAlign w:val="bottom"/>
            <w:hideMark/>
          </w:tcPr>
          <w:p w14:paraId="6A9471D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$50,000.00</w:t>
            </w:r>
          </w:p>
        </w:tc>
        <w:tc>
          <w:tcPr>
            <w:tcW w:w="1452" w:type="dxa"/>
            <w:tcBorders>
              <w:top w:val="nil"/>
              <w:left w:val="nil"/>
              <w:bottom w:val="nil"/>
              <w:right w:val="nil"/>
            </w:tcBorders>
            <w:shd w:val="clear" w:color="auto" w:fill="auto"/>
            <w:noWrap/>
            <w:vAlign w:val="bottom"/>
            <w:hideMark/>
          </w:tcPr>
          <w:p w14:paraId="5BE1729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$1,125,826.10</w:t>
            </w:r>
          </w:p>
        </w:tc>
      </w:tr>
      <w:tr w:rsidR="00405E4B" w:rsidRPr="00405E4B" w14:paraId="5C929A65" w14:textId="77777777" w:rsidTr="000329BA">
        <w:trPr>
          <w:trHeight w:val="330"/>
        </w:trPr>
        <w:tc>
          <w:tcPr>
            <w:tcW w:w="4040" w:type="dxa"/>
            <w:tcBorders>
              <w:top w:val="nil"/>
              <w:left w:val="nil"/>
              <w:bottom w:val="nil"/>
              <w:right w:val="nil"/>
            </w:tcBorders>
            <w:shd w:val="clear" w:color="auto" w:fill="auto"/>
            <w:noWrap/>
            <w:vAlign w:val="bottom"/>
            <w:hideMark/>
          </w:tcPr>
          <w:p w14:paraId="6504854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79790D9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$692,737.65</w:t>
            </w:r>
          </w:p>
        </w:tc>
        <w:tc>
          <w:tcPr>
            <w:tcW w:w="1452" w:type="dxa"/>
            <w:tcBorders>
              <w:top w:val="nil"/>
              <w:left w:val="nil"/>
              <w:bottom w:val="nil"/>
              <w:right w:val="nil"/>
            </w:tcBorders>
            <w:shd w:val="clear" w:color="auto" w:fill="auto"/>
            <w:noWrap/>
            <w:vAlign w:val="bottom"/>
            <w:hideMark/>
          </w:tcPr>
          <w:p w14:paraId="340C3BA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$20,362.00</w:t>
            </w:r>
          </w:p>
        </w:tc>
        <w:tc>
          <w:tcPr>
            <w:tcW w:w="1452" w:type="dxa"/>
            <w:tcBorders>
              <w:top w:val="nil"/>
              <w:left w:val="nil"/>
              <w:bottom w:val="nil"/>
              <w:right w:val="nil"/>
            </w:tcBorders>
            <w:shd w:val="clear" w:color="auto" w:fill="auto"/>
            <w:noWrap/>
            <w:vAlign w:val="bottom"/>
            <w:hideMark/>
          </w:tcPr>
          <w:p w14:paraId="5459DDD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16A18A2F"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E3EDC3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6093F227" w14:textId="77777777" w:rsidTr="000329BA">
        <w:trPr>
          <w:trHeight w:val="330"/>
        </w:trPr>
        <w:tc>
          <w:tcPr>
            <w:tcW w:w="4040" w:type="dxa"/>
            <w:tcBorders>
              <w:top w:val="nil"/>
              <w:left w:val="nil"/>
              <w:bottom w:val="nil"/>
              <w:right w:val="nil"/>
            </w:tcBorders>
            <w:shd w:val="clear" w:color="auto" w:fill="auto"/>
            <w:noWrap/>
            <w:vAlign w:val="bottom"/>
            <w:hideMark/>
          </w:tcPr>
          <w:p w14:paraId="7F39F6E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6DC29A9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$3,502,684.48</w:t>
            </w:r>
          </w:p>
        </w:tc>
        <w:tc>
          <w:tcPr>
            <w:tcW w:w="1452" w:type="dxa"/>
            <w:tcBorders>
              <w:top w:val="nil"/>
              <w:left w:val="nil"/>
              <w:bottom w:val="nil"/>
              <w:right w:val="nil"/>
            </w:tcBorders>
            <w:shd w:val="clear" w:color="auto" w:fill="auto"/>
            <w:noWrap/>
            <w:vAlign w:val="bottom"/>
            <w:hideMark/>
          </w:tcPr>
          <w:p w14:paraId="5DB1918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$3,511,705.00</w:t>
            </w:r>
          </w:p>
        </w:tc>
        <w:tc>
          <w:tcPr>
            <w:tcW w:w="1452" w:type="dxa"/>
            <w:tcBorders>
              <w:top w:val="nil"/>
              <w:left w:val="nil"/>
              <w:bottom w:val="nil"/>
              <w:right w:val="nil"/>
            </w:tcBorders>
            <w:shd w:val="clear" w:color="auto" w:fill="auto"/>
            <w:noWrap/>
            <w:vAlign w:val="bottom"/>
            <w:hideMark/>
          </w:tcPr>
          <w:p w14:paraId="0029FAC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$3,926,935.00</w:t>
            </w:r>
          </w:p>
        </w:tc>
        <w:tc>
          <w:tcPr>
            <w:tcW w:w="1414" w:type="dxa"/>
            <w:tcBorders>
              <w:top w:val="nil"/>
              <w:left w:val="nil"/>
              <w:bottom w:val="nil"/>
              <w:right w:val="nil"/>
            </w:tcBorders>
            <w:shd w:val="clear" w:color="auto" w:fill="auto"/>
            <w:noWrap/>
            <w:vAlign w:val="bottom"/>
            <w:hideMark/>
          </w:tcPr>
          <w:p w14:paraId="6586B0B5"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B35F8B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$3,926,935.00</w:t>
            </w:r>
          </w:p>
        </w:tc>
      </w:tr>
      <w:tr w:rsidR="00405E4B" w:rsidRPr="00405E4B" w14:paraId="0AF4D14A" w14:textId="77777777" w:rsidTr="000329BA">
        <w:trPr>
          <w:trHeight w:val="330"/>
        </w:trPr>
        <w:tc>
          <w:tcPr>
            <w:tcW w:w="4040" w:type="dxa"/>
            <w:tcBorders>
              <w:top w:val="nil"/>
              <w:left w:val="nil"/>
              <w:bottom w:val="nil"/>
              <w:right w:val="nil"/>
            </w:tcBorders>
            <w:shd w:val="clear" w:color="auto" w:fill="auto"/>
            <w:noWrap/>
            <w:vAlign w:val="bottom"/>
            <w:hideMark/>
          </w:tcPr>
          <w:p w14:paraId="26BDA24E"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54083F8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$190,965.32</w:t>
            </w:r>
          </w:p>
        </w:tc>
        <w:tc>
          <w:tcPr>
            <w:tcW w:w="1452" w:type="dxa"/>
            <w:tcBorders>
              <w:top w:val="nil"/>
              <w:left w:val="nil"/>
              <w:bottom w:val="nil"/>
              <w:right w:val="nil"/>
            </w:tcBorders>
            <w:shd w:val="clear" w:color="auto" w:fill="auto"/>
            <w:noWrap/>
            <w:vAlign w:val="bottom"/>
            <w:hideMark/>
          </w:tcPr>
          <w:p w14:paraId="5B7A434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$60,000.00</w:t>
            </w:r>
          </w:p>
        </w:tc>
        <w:tc>
          <w:tcPr>
            <w:tcW w:w="1452" w:type="dxa"/>
            <w:tcBorders>
              <w:top w:val="nil"/>
              <w:left w:val="nil"/>
              <w:bottom w:val="nil"/>
              <w:right w:val="nil"/>
            </w:tcBorders>
            <w:shd w:val="clear" w:color="auto" w:fill="auto"/>
            <w:noWrap/>
            <w:vAlign w:val="bottom"/>
            <w:hideMark/>
          </w:tcPr>
          <w:p w14:paraId="7C7328A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$46,750.00</w:t>
            </w:r>
          </w:p>
        </w:tc>
        <w:tc>
          <w:tcPr>
            <w:tcW w:w="1414" w:type="dxa"/>
            <w:tcBorders>
              <w:top w:val="nil"/>
              <w:left w:val="nil"/>
              <w:bottom w:val="nil"/>
              <w:right w:val="nil"/>
            </w:tcBorders>
            <w:shd w:val="clear" w:color="auto" w:fill="auto"/>
            <w:noWrap/>
            <w:vAlign w:val="bottom"/>
            <w:hideMark/>
          </w:tcPr>
          <w:p w14:paraId="68EC2553"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660CF1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$46,750.00</w:t>
            </w:r>
          </w:p>
        </w:tc>
      </w:tr>
      <w:tr w:rsidR="00405E4B" w:rsidRPr="00405E4B" w14:paraId="14381FDC" w14:textId="77777777" w:rsidTr="000329BA">
        <w:trPr>
          <w:trHeight w:val="315"/>
        </w:trPr>
        <w:tc>
          <w:tcPr>
            <w:tcW w:w="4040" w:type="dxa"/>
            <w:tcBorders>
              <w:top w:val="nil"/>
              <w:left w:val="nil"/>
              <w:bottom w:val="nil"/>
              <w:right w:val="nil"/>
            </w:tcBorders>
            <w:shd w:val="clear" w:color="auto" w:fill="auto"/>
            <w:noWrap/>
            <w:vAlign w:val="bottom"/>
            <w:hideMark/>
          </w:tcPr>
          <w:p w14:paraId="6D0DBF00"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436548E7"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$14,004,406.86</w:t>
            </w:r>
          </w:p>
        </w:tc>
        <w:tc>
          <w:tcPr>
            <w:tcW w:w="1452" w:type="dxa"/>
            <w:tcBorders>
              <w:top w:val="nil"/>
              <w:left w:val="nil"/>
              <w:bottom w:val="nil"/>
              <w:right w:val="nil"/>
            </w:tcBorders>
            <w:shd w:val="clear" w:color="auto" w:fill="auto"/>
            <w:noWrap/>
            <w:vAlign w:val="bottom"/>
            <w:hideMark/>
          </w:tcPr>
          <w:p w14:paraId="1FAAA0F5"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$13,715,759.23</w:t>
            </w:r>
          </w:p>
        </w:tc>
        <w:tc>
          <w:tcPr>
            <w:tcW w:w="1452" w:type="dxa"/>
            <w:tcBorders>
              <w:top w:val="nil"/>
              <w:left w:val="nil"/>
              <w:bottom w:val="nil"/>
              <w:right w:val="nil"/>
            </w:tcBorders>
            <w:shd w:val="clear" w:color="auto" w:fill="auto"/>
            <w:noWrap/>
            <w:vAlign w:val="bottom"/>
            <w:hideMark/>
          </w:tcPr>
          <w:p w14:paraId="6FEDA514"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$14,770,670.55</w:t>
            </w:r>
          </w:p>
        </w:tc>
        <w:tc>
          <w:tcPr>
            <w:tcW w:w="1414" w:type="dxa"/>
            <w:tcBorders>
              <w:top w:val="nil"/>
              <w:left w:val="nil"/>
              <w:bottom w:val="nil"/>
              <w:right w:val="nil"/>
            </w:tcBorders>
            <w:shd w:val="clear" w:color="auto" w:fill="auto"/>
            <w:noWrap/>
            <w:vAlign w:val="bottom"/>
            <w:hideMark/>
          </w:tcPr>
          <w:p w14:paraId="0AE2D473" w14:textId="0F618A66"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w:t>
            </w:r>
            <w:r w:rsidR="00844CF6">
              <w:rPr>
                <w:rFonts w:ascii="Calibri" w:hAnsi="Calibri" w:cs="Calibri"/>
                <w:b/>
                <w:bCs/>
                <w:sz w:val="18"/>
                <w:szCs w:val="18"/>
              </w:rPr>
              <w:t>241</w:t>
            </w:r>
            <w:r w:rsidRPr="00405E4B">
              <w:rPr>
                <w:rFonts w:ascii="Calibri" w:hAnsi="Calibri" w:cs="Calibri"/>
                <w:b/>
                <w:bCs/>
                <w:sz w:val="18"/>
                <w:szCs w:val="18"/>
              </w:rPr>
              <w:t>,067.00</w:t>
            </w:r>
          </w:p>
        </w:tc>
        <w:tc>
          <w:tcPr>
            <w:tcW w:w="1452" w:type="dxa"/>
            <w:tcBorders>
              <w:top w:val="nil"/>
              <w:left w:val="nil"/>
              <w:bottom w:val="nil"/>
              <w:right w:val="nil"/>
            </w:tcBorders>
            <w:shd w:val="clear" w:color="auto" w:fill="auto"/>
            <w:noWrap/>
            <w:vAlign w:val="bottom"/>
            <w:hideMark/>
          </w:tcPr>
          <w:p w14:paraId="3AFCEDB6" w14:textId="6644928C"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w:t>
            </w:r>
            <w:r w:rsidR="00844CF6">
              <w:rPr>
                <w:rFonts w:ascii="Calibri" w:hAnsi="Calibri" w:cs="Calibri"/>
                <w:b/>
                <w:bCs/>
                <w:sz w:val="18"/>
                <w:szCs w:val="18"/>
              </w:rPr>
              <w:t>5</w:t>
            </w:r>
            <w:r w:rsidRPr="00405E4B">
              <w:rPr>
                <w:rFonts w:ascii="Calibri" w:hAnsi="Calibri" w:cs="Calibri"/>
                <w:b/>
                <w:bCs/>
                <w:sz w:val="18"/>
                <w:szCs w:val="18"/>
              </w:rPr>
              <w:t>,</w:t>
            </w:r>
            <w:r w:rsidR="00844CF6">
              <w:rPr>
                <w:rFonts w:ascii="Calibri" w:hAnsi="Calibri" w:cs="Calibri"/>
                <w:b/>
                <w:bCs/>
                <w:sz w:val="18"/>
                <w:szCs w:val="18"/>
              </w:rPr>
              <w:t>011</w:t>
            </w:r>
            <w:r w:rsidRPr="00405E4B">
              <w:rPr>
                <w:rFonts w:ascii="Calibri" w:hAnsi="Calibri" w:cs="Calibri"/>
                <w:b/>
                <w:bCs/>
                <w:sz w:val="18"/>
                <w:szCs w:val="18"/>
              </w:rPr>
              <w:t>,737.55</w:t>
            </w:r>
          </w:p>
        </w:tc>
      </w:tr>
      <w:tr w:rsidR="00405E4B" w:rsidRPr="00405E4B" w14:paraId="5A1D2B43" w14:textId="77777777" w:rsidTr="000329BA">
        <w:trPr>
          <w:trHeight w:val="315"/>
        </w:trPr>
        <w:tc>
          <w:tcPr>
            <w:tcW w:w="4040" w:type="dxa"/>
            <w:tcBorders>
              <w:top w:val="nil"/>
              <w:left w:val="nil"/>
              <w:bottom w:val="nil"/>
              <w:right w:val="nil"/>
            </w:tcBorders>
            <w:shd w:val="clear" w:color="000000" w:fill="000000"/>
            <w:noWrap/>
            <w:vAlign w:val="bottom"/>
            <w:hideMark/>
          </w:tcPr>
          <w:p w14:paraId="482AEC00"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31AC94DE"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4D7CC75"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25CB8D1B"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0CF10E2B"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16B9346E"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1CCB2325" w14:textId="77777777" w:rsidTr="000329BA">
        <w:trPr>
          <w:trHeight w:val="330"/>
        </w:trPr>
        <w:tc>
          <w:tcPr>
            <w:tcW w:w="4040" w:type="dxa"/>
            <w:tcBorders>
              <w:top w:val="nil"/>
              <w:left w:val="nil"/>
              <w:bottom w:val="nil"/>
              <w:right w:val="nil"/>
            </w:tcBorders>
            <w:shd w:val="clear" w:color="auto" w:fill="auto"/>
            <w:noWrap/>
            <w:vAlign w:val="bottom"/>
            <w:hideMark/>
          </w:tcPr>
          <w:p w14:paraId="2C11983C"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SECRETARY</w:t>
            </w:r>
          </w:p>
        </w:tc>
        <w:tc>
          <w:tcPr>
            <w:tcW w:w="1452" w:type="dxa"/>
            <w:tcBorders>
              <w:top w:val="nil"/>
              <w:left w:val="nil"/>
              <w:bottom w:val="nil"/>
              <w:right w:val="nil"/>
            </w:tcBorders>
            <w:shd w:val="clear" w:color="auto" w:fill="auto"/>
            <w:noWrap/>
            <w:vAlign w:val="bottom"/>
            <w:hideMark/>
          </w:tcPr>
          <w:p w14:paraId="3A0A090B"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2E09BD45"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46AEC47A"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39B44FF1"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556B9F4D" w14:textId="77777777" w:rsidR="00405E4B" w:rsidRPr="00405E4B" w:rsidRDefault="00405E4B" w:rsidP="00405E4B">
            <w:pPr>
              <w:rPr>
                <w:sz w:val="20"/>
                <w:szCs w:val="20"/>
              </w:rPr>
            </w:pPr>
          </w:p>
        </w:tc>
      </w:tr>
      <w:tr w:rsidR="00405E4B" w:rsidRPr="00405E4B" w14:paraId="4194733D" w14:textId="77777777" w:rsidTr="000329BA">
        <w:trPr>
          <w:trHeight w:val="330"/>
        </w:trPr>
        <w:tc>
          <w:tcPr>
            <w:tcW w:w="4040" w:type="dxa"/>
            <w:tcBorders>
              <w:top w:val="nil"/>
              <w:left w:val="nil"/>
              <w:bottom w:val="nil"/>
              <w:right w:val="nil"/>
            </w:tcBorders>
            <w:shd w:val="clear" w:color="auto" w:fill="auto"/>
            <w:noWrap/>
            <w:vAlign w:val="bottom"/>
            <w:hideMark/>
          </w:tcPr>
          <w:p w14:paraId="380FF19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56B3518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$2,012,793.76</w:t>
            </w:r>
          </w:p>
        </w:tc>
        <w:tc>
          <w:tcPr>
            <w:tcW w:w="1452" w:type="dxa"/>
            <w:tcBorders>
              <w:top w:val="nil"/>
              <w:left w:val="nil"/>
              <w:bottom w:val="nil"/>
              <w:right w:val="nil"/>
            </w:tcBorders>
            <w:shd w:val="clear" w:color="auto" w:fill="auto"/>
            <w:noWrap/>
            <w:vAlign w:val="bottom"/>
            <w:hideMark/>
          </w:tcPr>
          <w:p w14:paraId="384C23B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$2,177,918.82</w:t>
            </w:r>
          </w:p>
        </w:tc>
        <w:tc>
          <w:tcPr>
            <w:tcW w:w="1452" w:type="dxa"/>
            <w:tcBorders>
              <w:top w:val="nil"/>
              <w:left w:val="nil"/>
              <w:bottom w:val="nil"/>
              <w:right w:val="nil"/>
            </w:tcBorders>
            <w:shd w:val="clear" w:color="auto" w:fill="auto"/>
            <w:noWrap/>
            <w:vAlign w:val="bottom"/>
            <w:hideMark/>
          </w:tcPr>
          <w:p w14:paraId="5C03756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$2,236,823.07</w:t>
            </w:r>
          </w:p>
        </w:tc>
        <w:tc>
          <w:tcPr>
            <w:tcW w:w="1414" w:type="dxa"/>
            <w:tcBorders>
              <w:top w:val="nil"/>
              <w:left w:val="nil"/>
              <w:bottom w:val="nil"/>
              <w:right w:val="nil"/>
            </w:tcBorders>
            <w:shd w:val="clear" w:color="auto" w:fill="auto"/>
            <w:noWrap/>
            <w:vAlign w:val="bottom"/>
            <w:hideMark/>
          </w:tcPr>
          <w:p w14:paraId="0BBCD52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64A0AF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$2,236,823.07</w:t>
            </w:r>
          </w:p>
        </w:tc>
      </w:tr>
      <w:tr w:rsidR="00405E4B" w:rsidRPr="00405E4B" w14:paraId="742933AE" w14:textId="77777777" w:rsidTr="000329BA">
        <w:trPr>
          <w:trHeight w:val="330"/>
        </w:trPr>
        <w:tc>
          <w:tcPr>
            <w:tcW w:w="4040" w:type="dxa"/>
            <w:tcBorders>
              <w:top w:val="nil"/>
              <w:left w:val="nil"/>
              <w:bottom w:val="nil"/>
              <w:right w:val="nil"/>
            </w:tcBorders>
            <w:shd w:val="clear" w:color="auto" w:fill="auto"/>
            <w:noWrap/>
            <w:vAlign w:val="bottom"/>
            <w:hideMark/>
          </w:tcPr>
          <w:p w14:paraId="7715B12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1639A4F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$105,911.12</w:t>
            </w:r>
          </w:p>
        </w:tc>
        <w:tc>
          <w:tcPr>
            <w:tcW w:w="1452" w:type="dxa"/>
            <w:tcBorders>
              <w:top w:val="nil"/>
              <w:left w:val="nil"/>
              <w:bottom w:val="nil"/>
              <w:right w:val="nil"/>
            </w:tcBorders>
            <w:shd w:val="clear" w:color="auto" w:fill="auto"/>
            <w:noWrap/>
            <w:vAlign w:val="bottom"/>
            <w:hideMark/>
          </w:tcPr>
          <w:p w14:paraId="3C799CE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$51,828.89</w:t>
            </w:r>
          </w:p>
        </w:tc>
        <w:tc>
          <w:tcPr>
            <w:tcW w:w="1452" w:type="dxa"/>
            <w:tcBorders>
              <w:top w:val="nil"/>
              <w:left w:val="nil"/>
              <w:bottom w:val="nil"/>
              <w:right w:val="nil"/>
            </w:tcBorders>
            <w:shd w:val="clear" w:color="auto" w:fill="auto"/>
            <w:noWrap/>
            <w:vAlign w:val="bottom"/>
            <w:hideMark/>
          </w:tcPr>
          <w:p w14:paraId="2085EEB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$98,398.27</w:t>
            </w:r>
          </w:p>
        </w:tc>
        <w:tc>
          <w:tcPr>
            <w:tcW w:w="1414" w:type="dxa"/>
            <w:tcBorders>
              <w:top w:val="nil"/>
              <w:left w:val="nil"/>
              <w:bottom w:val="nil"/>
              <w:right w:val="nil"/>
            </w:tcBorders>
            <w:shd w:val="clear" w:color="auto" w:fill="auto"/>
            <w:noWrap/>
            <w:vAlign w:val="bottom"/>
            <w:hideMark/>
          </w:tcPr>
          <w:p w14:paraId="4D249CC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0A0640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$98,398.27</w:t>
            </w:r>
          </w:p>
        </w:tc>
      </w:tr>
      <w:tr w:rsidR="00405E4B" w:rsidRPr="00405E4B" w14:paraId="59AA209D" w14:textId="77777777" w:rsidTr="000329BA">
        <w:trPr>
          <w:trHeight w:val="330"/>
        </w:trPr>
        <w:tc>
          <w:tcPr>
            <w:tcW w:w="4040" w:type="dxa"/>
            <w:tcBorders>
              <w:top w:val="nil"/>
              <w:left w:val="nil"/>
              <w:bottom w:val="nil"/>
              <w:right w:val="nil"/>
            </w:tcBorders>
            <w:shd w:val="clear" w:color="auto" w:fill="auto"/>
            <w:noWrap/>
            <w:vAlign w:val="bottom"/>
            <w:hideMark/>
          </w:tcPr>
          <w:p w14:paraId="6BB098B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70DE892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$52,526.41</w:t>
            </w:r>
          </w:p>
        </w:tc>
        <w:tc>
          <w:tcPr>
            <w:tcW w:w="1452" w:type="dxa"/>
            <w:tcBorders>
              <w:top w:val="nil"/>
              <w:left w:val="nil"/>
              <w:bottom w:val="nil"/>
              <w:right w:val="nil"/>
            </w:tcBorders>
            <w:shd w:val="clear" w:color="auto" w:fill="auto"/>
            <w:noWrap/>
            <w:vAlign w:val="bottom"/>
            <w:hideMark/>
          </w:tcPr>
          <w:p w14:paraId="244088B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5AC8BAF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1B8F58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FAF786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A4EEB34" w14:textId="77777777" w:rsidTr="000329BA">
        <w:trPr>
          <w:trHeight w:val="330"/>
        </w:trPr>
        <w:tc>
          <w:tcPr>
            <w:tcW w:w="4040" w:type="dxa"/>
            <w:tcBorders>
              <w:top w:val="nil"/>
              <w:left w:val="nil"/>
              <w:bottom w:val="nil"/>
              <w:right w:val="nil"/>
            </w:tcBorders>
            <w:shd w:val="clear" w:color="auto" w:fill="auto"/>
            <w:noWrap/>
            <w:vAlign w:val="bottom"/>
            <w:hideMark/>
          </w:tcPr>
          <w:p w14:paraId="6EB21F25"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4261AEC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$421,507.77</w:t>
            </w:r>
          </w:p>
        </w:tc>
        <w:tc>
          <w:tcPr>
            <w:tcW w:w="1452" w:type="dxa"/>
            <w:tcBorders>
              <w:top w:val="nil"/>
              <w:left w:val="nil"/>
              <w:bottom w:val="nil"/>
              <w:right w:val="nil"/>
            </w:tcBorders>
            <w:shd w:val="clear" w:color="auto" w:fill="auto"/>
            <w:noWrap/>
            <w:vAlign w:val="bottom"/>
            <w:hideMark/>
          </w:tcPr>
          <w:p w14:paraId="387BB8B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$391,525.49</w:t>
            </w:r>
          </w:p>
        </w:tc>
        <w:tc>
          <w:tcPr>
            <w:tcW w:w="1452" w:type="dxa"/>
            <w:tcBorders>
              <w:top w:val="nil"/>
              <w:left w:val="nil"/>
              <w:bottom w:val="nil"/>
              <w:right w:val="nil"/>
            </w:tcBorders>
            <w:shd w:val="clear" w:color="auto" w:fill="auto"/>
            <w:noWrap/>
            <w:vAlign w:val="bottom"/>
            <w:hideMark/>
          </w:tcPr>
          <w:p w14:paraId="7D6A91A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$457,703.37</w:t>
            </w:r>
          </w:p>
        </w:tc>
        <w:tc>
          <w:tcPr>
            <w:tcW w:w="1414" w:type="dxa"/>
            <w:tcBorders>
              <w:top w:val="nil"/>
              <w:left w:val="nil"/>
              <w:bottom w:val="nil"/>
              <w:right w:val="nil"/>
            </w:tcBorders>
            <w:shd w:val="clear" w:color="auto" w:fill="auto"/>
            <w:noWrap/>
            <w:vAlign w:val="bottom"/>
            <w:hideMark/>
          </w:tcPr>
          <w:p w14:paraId="7C61DA6D"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1057B1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$457,703.37</w:t>
            </w:r>
          </w:p>
        </w:tc>
      </w:tr>
      <w:tr w:rsidR="00405E4B" w:rsidRPr="00405E4B" w14:paraId="33BE37A5" w14:textId="77777777" w:rsidTr="000329BA">
        <w:trPr>
          <w:trHeight w:val="330"/>
        </w:trPr>
        <w:tc>
          <w:tcPr>
            <w:tcW w:w="4040" w:type="dxa"/>
            <w:tcBorders>
              <w:top w:val="nil"/>
              <w:left w:val="nil"/>
              <w:bottom w:val="nil"/>
              <w:right w:val="nil"/>
            </w:tcBorders>
            <w:shd w:val="clear" w:color="auto" w:fill="auto"/>
            <w:noWrap/>
            <w:vAlign w:val="bottom"/>
            <w:hideMark/>
          </w:tcPr>
          <w:p w14:paraId="20A2144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04F1320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3418F38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$19,000.00</w:t>
            </w:r>
          </w:p>
        </w:tc>
        <w:tc>
          <w:tcPr>
            <w:tcW w:w="1452" w:type="dxa"/>
            <w:tcBorders>
              <w:top w:val="nil"/>
              <w:left w:val="nil"/>
              <w:bottom w:val="nil"/>
              <w:right w:val="nil"/>
            </w:tcBorders>
            <w:shd w:val="clear" w:color="auto" w:fill="auto"/>
            <w:noWrap/>
            <w:vAlign w:val="bottom"/>
            <w:hideMark/>
          </w:tcPr>
          <w:p w14:paraId="3C43A31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$19,000.00</w:t>
            </w:r>
          </w:p>
        </w:tc>
        <w:tc>
          <w:tcPr>
            <w:tcW w:w="1414" w:type="dxa"/>
            <w:tcBorders>
              <w:top w:val="nil"/>
              <w:left w:val="nil"/>
              <w:bottom w:val="nil"/>
              <w:right w:val="nil"/>
            </w:tcBorders>
            <w:shd w:val="clear" w:color="auto" w:fill="auto"/>
            <w:noWrap/>
            <w:vAlign w:val="bottom"/>
            <w:hideMark/>
          </w:tcPr>
          <w:p w14:paraId="09D383E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2787F7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$19,000.00</w:t>
            </w:r>
          </w:p>
        </w:tc>
      </w:tr>
      <w:tr w:rsidR="00405E4B" w:rsidRPr="00405E4B" w14:paraId="1937CC5E" w14:textId="77777777" w:rsidTr="000329BA">
        <w:trPr>
          <w:trHeight w:val="330"/>
        </w:trPr>
        <w:tc>
          <w:tcPr>
            <w:tcW w:w="4040" w:type="dxa"/>
            <w:tcBorders>
              <w:top w:val="nil"/>
              <w:left w:val="nil"/>
              <w:bottom w:val="nil"/>
              <w:right w:val="nil"/>
            </w:tcBorders>
            <w:shd w:val="clear" w:color="auto" w:fill="auto"/>
            <w:noWrap/>
            <w:vAlign w:val="bottom"/>
            <w:hideMark/>
          </w:tcPr>
          <w:p w14:paraId="236978C1"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204A465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$39,712.26</w:t>
            </w:r>
          </w:p>
        </w:tc>
        <w:tc>
          <w:tcPr>
            <w:tcW w:w="1452" w:type="dxa"/>
            <w:tcBorders>
              <w:top w:val="nil"/>
              <w:left w:val="nil"/>
              <w:bottom w:val="nil"/>
              <w:right w:val="nil"/>
            </w:tcBorders>
            <w:shd w:val="clear" w:color="auto" w:fill="auto"/>
            <w:noWrap/>
            <w:vAlign w:val="bottom"/>
            <w:hideMark/>
          </w:tcPr>
          <w:p w14:paraId="5C79B40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$50,143.00</w:t>
            </w:r>
          </w:p>
        </w:tc>
        <w:tc>
          <w:tcPr>
            <w:tcW w:w="1452" w:type="dxa"/>
            <w:tcBorders>
              <w:top w:val="nil"/>
              <w:left w:val="nil"/>
              <w:bottom w:val="nil"/>
              <w:right w:val="nil"/>
            </w:tcBorders>
            <w:shd w:val="clear" w:color="auto" w:fill="auto"/>
            <w:noWrap/>
            <w:vAlign w:val="bottom"/>
            <w:hideMark/>
          </w:tcPr>
          <w:p w14:paraId="43FD29E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$50,000.00</w:t>
            </w:r>
          </w:p>
        </w:tc>
        <w:tc>
          <w:tcPr>
            <w:tcW w:w="1414" w:type="dxa"/>
            <w:tcBorders>
              <w:top w:val="nil"/>
              <w:left w:val="nil"/>
              <w:bottom w:val="nil"/>
              <w:right w:val="nil"/>
            </w:tcBorders>
            <w:shd w:val="clear" w:color="auto" w:fill="auto"/>
            <w:noWrap/>
            <w:vAlign w:val="bottom"/>
            <w:hideMark/>
          </w:tcPr>
          <w:p w14:paraId="623D017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96F2DA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$50,000.00</w:t>
            </w:r>
          </w:p>
        </w:tc>
      </w:tr>
      <w:tr w:rsidR="00405E4B" w:rsidRPr="00405E4B" w14:paraId="393AF45A" w14:textId="77777777" w:rsidTr="000329BA">
        <w:trPr>
          <w:trHeight w:val="330"/>
        </w:trPr>
        <w:tc>
          <w:tcPr>
            <w:tcW w:w="4040" w:type="dxa"/>
            <w:tcBorders>
              <w:top w:val="nil"/>
              <w:left w:val="nil"/>
              <w:bottom w:val="nil"/>
              <w:right w:val="nil"/>
            </w:tcBorders>
            <w:shd w:val="clear" w:color="auto" w:fill="auto"/>
            <w:noWrap/>
            <w:vAlign w:val="bottom"/>
            <w:hideMark/>
          </w:tcPr>
          <w:p w14:paraId="0CA8046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24BE67A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$3,297.93</w:t>
            </w:r>
          </w:p>
        </w:tc>
        <w:tc>
          <w:tcPr>
            <w:tcW w:w="1452" w:type="dxa"/>
            <w:tcBorders>
              <w:top w:val="nil"/>
              <w:left w:val="nil"/>
              <w:bottom w:val="nil"/>
              <w:right w:val="nil"/>
            </w:tcBorders>
            <w:shd w:val="clear" w:color="auto" w:fill="auto"/>
            <w:noWrap/>
            <w:vAlign w:val="bottom"/>
            <w:hideMark/>
          </w:tcPr>
          <w:p w14:paraId="379AF89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F3E7B1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2B03EAF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05A74A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1517E0ED" w14:textId="77777777" w:rsidTr="000329BA">
        <w:trPr>
          <w:trHeight w:val="330"/>
        </w:trPr>
        <w:tc>
          <w:tcPr>
            <w:tcW w:w="4040" w:type="dxa"/>
            <w:tcBorders>
              <w:top w:val="nil"/>
              <w:left w:val="nil"/>
              <w:bottom w:val="nil"/>
              <w:right w:val="nil"/>
            </w:tcBorders>
            <w:shd w:val="clear" w:color="auto" w:fill="auto"/>
            <w:noWrap/>
            <w:vAlign w:val="bottom"/>
            <w:hideMark/>
          </w:tcPr>
          <w:p w14:paraId="25BD02EE"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5F261CF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$273,024.49</w:t>
            </w:r>
          </w:p>
        </w:tc>
        <w:tc>
          <w:tcPr>
            <w:tcW w:w="1452" w:type="dxa"/>
            <w:tcBorders>
              <w:top w:val="nil"/>
              <w:left w:val="nil"/>
              <w:bottom w:val="nil"/>
              <w:right w:val="nil"/>
            </w:tcBorders>
            <w:shd w:val="clear" w:color="auto" w:fill="auto"/>
            <w:noWrap/>
            <w:vAlign w:val="bottom"/>
            <w:hideMark/>
          </w:tcPr>
          <w:p w14:paraId="5431BB3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$162,481.10</w:t>
            </w:r>
          </w:p>
        </w:tc>
        <w:tc>
          <w:tcPr>
            <w:tcW w:w="1452" w:type="dxa"/>
            <w:tcBorders>
              <w:top w:val="nil"/>
              <w:left w:val="nil"/>
              <w:bottom w:val="nil"/>
              <w:right w:val="nil"/>
            </w:tcBorders>
            <w:shd w:val="clear" w:color="auto" w:fill="auto"/>
            <w:noWrap/>
            <w:vAlign w:val="bottom"/>
            <w:hideMark/>
          </w:tcPr>
          <w:p w14:paraId="12E73EF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$116,715.42</w:t>
            </w:r>
          </w:p>
        </w:tc>
        <w:tc>
          <w:tcPr>
            <w:tcW w:w="1414" w:type="dxa"/>
            <w:tcBorders>
              <w:top w:val="nil"/>
              <w:left w:val="nil"/>
              <w:bottom w:val="nil"/>
              <w:right w:val="nil"/>
            </w:tcBorders>
            <w:shd w:val="clear" w:color="auto" w:fill="auto"/>
            <w:noWrap/>
            <w:vAlign w:val="bottom"/>
            <w:hideMark/>
          </w:tcPr>
          <w:p w14:paraId="4C6830DF"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427C75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$116,715.42</w:t>
            </w:r>
          </w:p>
        </w:tc>
      </w:tr>
      <w:tr w:rsidR="00405E4B" w:rsidRPr="00405E4B" w14:paraId="299FC9FF" w14:textId="77777777" w:rsidTr="000329BA">
        <w:trPr>
          <w:trHeight w:val="330"/>
        </w:trPr>
        <w:tc>
          <w:tcPr>
            <w:tcW w:w="4040" w:type="dxa"/>
            <w:tcBorders>
              <w:top w:val="nil"/>
              <w:left w:val="nil"/>
              <w:bottom w:val="nil"/>
              <w:right w:val="nil"/>
            </w:tcBorders>
            <w:shd w:val="clear" w:color="auto" w:fill="auto"/>
            <w:noWrap/>
            <w:vAlign w:val="bottom"/>
            <w:hideMark/>
          </w:tcPr>
          <w:p w14:paraId="501CA90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768D75F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$725,357.85</w:t>
            </w:r>
          </w:p>
        </w:tc>
        <w:tc>
          <w:tcPr>
            <w:tcW w:w="1452" w:type="dxa"/>
            <w:tcBorders>
              <w:top w:val="nil"/>
              <w:left w:val="nil"/>
              <w:bottom w:val="nil"/>
              <w:right w:val="nil"/>
            </w:tcBorders>
            <w:shd w:val="clear" w:color="auto" w:fill="auto"/>
            <w:noWrap/>
            <w:vAlign w:val="bottom"/>
            <w:hideMark/>
          </w:tcPr>
          <w:p w14:paraId="2BF276D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$965,288.70</w:t>
            </w:r>
          </w:p>
        </w:tc>
        <w:tc>
          <w:tcPr>
            <w:tcW w:w="1452" w:type="dxa"/>
            <w:tcBorders>
              <w:top w:val="nil"/>
              <w:left w:val="nil"/>
              <w:bottom w:val="nil"/>
              <w:right w:val="nil"/>
            </w:tcBorders>
            <w:shd w:val="clear" w:color="auto" w:fill="auto"/>
            <w:noWrap/>
            <w:vAlign w:val="bottom"/>
            <w:hideMark/>
          </w:tcPr>
          <w:p w14:paraId="0FC508D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$954,320.76</w:t>
            </w:r>
          </w:p>
        </w:tc>
        <w:tc>
          <w:tcPr>
            <w:tcW w:w="1414" w:type="dxa"/>
            <w:tcBorders>
              <w:top w:val="nil"/>
              <w:left w:val="nil"/>
              <w:bottom w:val="nil"/>
              <w:right w:val="nil"/>
            </w:tcBorders>
            <w:shd w:val="clear" w:color="auto" w:fill="auto"/>
            <w:noWrap/>
            <w:vAlign w:val="bottom"/>
            <w:hideMark/>
          </w:tcPr>
          <w:p w14:paraId="14F1F76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1ADF51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$954,320.76</w:t>
            </w:r>
          </w:p>
        </w:tc>
      </w:tr>
      <w:tr w:rsidR="00405E4B" w:rsidRPr="00405E4B" w14:paraId="7BF2DAE3" w14:textId="77777777" w:rsidTr="000329BA">
        <w:trPr>
          <w:trHeight w:val="330"/>
        </w:trPr>
        <w:tc>
          <w:tcPr>
            <w:tcW w:w="4040" w:type="dxa"/>
            <w:tcBorders>
              <w:top w:val="nil"/>
              <w:left w:val="nil"/>
              <w:bottom w:val="nil"/>
              <w:right w:val="nil"/>
            </w:tcBorders>
            <w:shd w:val="clear" w:color="auto" w:fill="auto"/>
            <w:noWrap/>
            <w:vAlign w:val="bottom"/>
            <w:hideMark/>
          </w:tcPr>
          <w:p w14:paraId="72150B4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2C5ECC9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$200,000.00</w:t>
            </w:r>
          </w:p>
        </w:tc>
        <w:tc>
          <w:tcPr>
            <w:tcW w:w="1452" w:type="dxa"/>
            <w:tcBorders>
              <w:top w:val="nil"/>
              <w:left w:val="nil"/>
              <w:bottom w:val="nil"/>
              <w:right w:val="nil"/>
            </w:tcBorders>
            <w:shd w:val="clear" w:color="auto" w:fill="auto"/>
            <w:noWrap/>
            <w:vAlign w:val="bottom"/>
            <w:hideMark/>
          </w:tcPr>
          <w:p w14:paraId="4BDB3AA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$200,000.00</w:t>
            </w:r>
          </w:p>
        </w:tc>
        <w:tc>
          <w:tcPr>
            <w:tcW w:w="1452" w:type="dxa"/>
            <w:tcBorders>
              <w:top w:val="nil"/>
              <w:left w:val="nil"/>
              <w:bottom w:val="nil"/>
              <w:right w:val="nil"/>
            </w:tcBorders>
            <w:shd w:val="clear" w:color="auto" w:fill="auto"/>
            <w:noWrap/>
            <w:vAlign w:val="bottom"/>
            <w:hideMark/>
          </w:tcPr>
          <w:p w14:paraId="34671B2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$200,000.00</w:t>
            </w:r>
          </w:p>
        </w:tc>
        <w:tc>
          <w:tcPr>
            <w:tcW w:w="1414" w:type="dxa"/>
            <w:tcBorders>
              <w:top w:val="nil"/>
              <w:left w:val="nil"/>
              <w:bottom w:val="nil"/>
              <w:right w:val="nil"/>
            </w:tcBorders>
            <w:shd w:val="clear" w:color="auto" w:fill="auto"/>
            <w:noWrap/>
            <w:vAlign w:val="bottom"/>
            <w:hideMark/>
          </w:tcPr>
          <w:p w14:paraId="728956E5"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9D7841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$200,000.00</w:t>
            </w:r>
          </w:p>
        </w:tc>
      </w:tr>
      <w:tr w:rsidR="00405E4B" w:rsidRPr="00405E4B" w14:paraId="56B72549" w14:textId="77777777" w:rsidTr="000329BA">
        <w:trPr>
          <w:trHeight w:val="330"/>
        </w:trPr>
        <w:tc>
          <w:tcPr>
            <w:tcW w:w="4040" w:type="dxa"/>
            <w:tcBorders>
              <w:top w:val="nil"/>
              <w:left w:val="nil"/>
              <w:bottom w:val="nil"/>
              <w:right w:val="nil"/>
            </w:tcBorders>
            <w:shd w:val="clear" w:color="auto" w:fill="auto"/>
            <w:noWrap/>
            <w:vAlign w:val="bottom"/>
            <w:hideMark/>
          </w:tcPr>
          <w:p w14:paraId="2EC43EB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39A5A21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$19,822.89</w:t>
            </w:r>
          </w:p>
        </w:tc>
        <w:tc>
          <w:tcPr>
            <w:tcW w:w="1452" w:type="dxa"/>
            <w:tcBorders>
              <w:top w:val="nil"/>
              <w:left w:val="nil"/>
              <w:bottom w:val="nil"/>
              <w:right w:val="nil"/>
            </w:tcBorders>
            <w:shd w:val="clear" w:color="auto" w:fill="auto"/>
            <w:noWrap/>
            <w:vAlign w:val="bottom"/>
            <w:hideMark/>
          </w:tcPr>
          <w:p w14:paraId="2248BA2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$40,000.00</w:t>
            </w:r>
          </w:p>
        </w:tc>
        <w:tc>
          <w:tcPr>
            <w:tcW w:w="1452" w:type="dxa"/>
            <w:tcBorders>
              <w:top w:val="nil"/>
              <w:left w:val="nil"/>
              <w:bottom w:val="nil"/>
              <w:right w:val="nil"/>
            </w:tcBorders>
            <w:shd w:val="clear" w:color="auto" w:fill="auto"/>
            <w:noWrap/>
            <w:vAlign w:val="bottom"/>
            <w:hideMark/>
          </w:tcPr>
          <w:p w14:paraId="5B1B3E6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$23,800.28</w:t>
            </w:r>
          </w:p>
        </w:tc>
        <w:tc>
          <w:tcPr>
            <w:tcW w:w="1414" w:type="dxa"/>
            <w:tcBorders>
              <w:top w:val="nil"/>
              <w:left w:val="nil"/>
              <w:bottom w:val="nil"/>
              <w:right w:val="nil"/>
            </w:tcBorders>
            <w:shd w:val="clear" w:color="auto" w:fill="auto"/>
            <w:noWrap/>
            <w:vAlign w:val="bottom"/>
            <w:hideMark/>
          </w:tcPr>
          <w:p w14:paraId="3F36623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461CB0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$23,800.28</w:t>
            </w:r>
          </w:p>
        </w:tc>
      </w:tr>
      <w:tr w:rsidR="00405E4B" w:rsidRPr="00405E4B" w14:paraId="387B082F" w14:textId="77777777" w:rsidTr="000329BA">
        <w:trPr>
          <w:trHeight w:val="315"/>
        </w:trPr>
        <w:tc>
          <w:tcPr>
            <w:tcW w:w="4040" w:type="dxa"/>
            <w:tcBorders>
              <w:top w:val="nil"/>
              <w:left w:val="nil"/>
              <w:bottom w:val="nil"/>
              <w:right w:val="nil"/>
            </w:tcBorders>
            <w:shd w:val="clear" w:color="auto" w:fill="auto"/>
            <w:noWrap/>
            <w:vAlign w:val="bottom"/>
            <w:hideMark/>
          </w:tcPr>
          <w:p w14:paraId="4B1E3584"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60F7D42E"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$3,853,954.48</w:t>
            </w:r>
          </w:p>
        </w:tc>
        <w:tc>
          <w:tcPr>
            <w:tcW w:w="1452" w:type="dxa"/>
            <w:tcBorders>
              <w:top w:val="nil"/>
              <w:left w:val="nil"/>
              <w:bottom w:val="nil"/>
              <w:right w:val="nil"/>
            </w:tcBorders>
            <w:shd w:val="clear" w:color="auto" w:fill="auto"/>
            <w:noWrap/>
            <w:vAlign w:val="bottom"/>
            <w:hideMark/>
          </w:tcPr>
          <w:p w14:paraId="1E93D0A4"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$4,058,186.00</w:t>
            </w:r>
          </w:p>
        </w:tc>
        <w:tc>
          <w:tcPr>
            <w:tcW w:w="1452" w:type="dxa"/>
            <w:tcBorders>
              <w:top w:val="nil"/>
              <w:left w:val="nil"/>
              <w:bottom w:val="nil"/>
              <w:right w:val="nil"/>
            </w:tcBorders>
            <w:shd w:val="clear" w:color="auto" w:fill="auto"/>
            <w:noWrap/>
            <w:vAlign w:val="bottom"/>
            <w:hideMark/>
          </w:tcPr>
          <w:p w14:paraId="27B7D495"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$4,156,761.17</w:t>
            </w:r>
          </w:p>
        </w:tc>
        <w:tc>
          <w:tcPr>
            <w:tcW w:w="1414" w:type="dxa"/>
            <w:tcBorders>
              <w:top w:val="nil"/>
              <w:left w:val="nil"/>
              <w:bottom w:val="nil"/>
              <w:right w:val="nil"/>
            </w:tcBorders>
            <w:shd w:val="clear" w:color="auto" w:fill="auto"/>
            <w:noWrap/>
            <w:vAlign w:val="bottom"/>
            <w:hideMark/>
          </w:tcPr>
          <w:p w14:paraId="52632A06"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41501679"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$4,156,761.17</w:t>
            </w:r>
          </w:p>
        </w:tc>
      </w:tr>
      <w:tr w:rsidR="00405E4B" w:rsidRPr="00405E4B" w14:paraId="3B279A23" w14:textId="77777777" w:rsidTr="000329BA">
        <w:trPr>
          <w:trHeight w:val="315"/>
        </w:trPr>
        <w:tc>
          <w:tcPr>
            <w:tcW w:w="4040" w:type="dxa"/>
            <w:tcBorders>
              <w:top w:val="nil"/>
              <w:left w:val="nil"/>
              <w:bottom w:val="nil"/>
              <w:right w:val="nil"/>
            </w:tcBorders>
            <w:shd w:val="clear" w:color="000000" w:fill="000000"/>
            <w:noWrap/>
            <w:vAlign w:val="bottom"/>
            <w:hideMark/>
          </w:tcPr>
          <w:p w14:paraId="62F5BFF3"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08D1B50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701BA383"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6F5CD917"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580134F9"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415A2AC5"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5A11DD44" w14:textId="77777777" w:rsidTr="000329BA">
        <w:trPr>
          <w:trHeight w:val="330"/>
        </w:trPr>
        <w:tc>
          <w:tcPr>
            <w:tcW w:w="4040" w:type="dxa"/>
            <w:tcBorders>
              <w:top w:val="nil"/>
              <w:left w:val="nil"/>
              <w:bottom w:val="nil"/>
              <w:right w:val="nil"/>
            </w:tcBorders>
            <w:shd w:val="clear" w:color="auto" w:fill="auto"/>
            <w:noWrap/>
            <w:vAlign w:val="bottom"/>
            <w:hideMark/>
          </w:tcPr>
          <w:p w14:paraId="795110FF"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THE SENIOR ADVISOR</w:t>
            </w:r>
          </w:p>
        </w:tc>
        <w:tc>
          <w:tcPr>
            <w:tcW w:w="1452" w:type="dxa"/>
            <w:tcBorders>
              <w:top w:val="nil"/>
              <w:left w:val="nil"/>
              <w:bottom w:val="nil"/>
              <w:right w:val="nil"/>
            </w:tcBorders>
            <w:shd w:val="clear" w:color="auto" w:fill="auto"/>
            <w:noWrap/>
            <w:vAlign w:val="bottom"/>
            <w:hideMark/>
          </w:tcPr>
          <w:p w14:paraId="3605F023"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1CDA3EF7"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7BAE51CF"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6985685C"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3E017C7F" w14:textId="77777777" w:rsidR="00405E4B" w:rsidRPr="00405E4B" w:rsidRDefault="00405E4B" w:rsidP="00405E4B">
            <w:pPr>
              <w:rPr>
                <w:sz w:val="20"/>
                <w:szCs w:val="20"/>
              </w:rPr>
            </w:pPr>
          </w:p>
        </w:tc>
      </w:tr>
      <w:tr w:rsidR="00405E4B" w:rsidRPr="00405E4B" w14:paraId="7772E5CC" w14:textId="77777777" w:rsidTr="000329BA">
        <w:trPr>
          <w:trHeight w:val="330"/>
        </w:trPr>
        <w:tc>
          <w:tcPr>
            <w:tcW w:w="4040" w:type="dxa"/>
            <w:tcBorders>
              <w:top w:val="nil"/>
              <w:left w:val="nil"/>
              <w:bottom w:val="nil"/>
              <w:right w:val="nil"/>
            </w:tcBorders>
            <w:shd w:val="clear" w:color="auto" w:fill="auto"/>
            <w:noWrap/>
            <w:vAlign w:val="bottom"/>
            <w:hideMark/>
          </w:tcPr>
          <w:p w14:paraId="7A625E54"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2AC9BA8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$1,665,775.35</w:t>
            </w:r>
          </w:p>
        </w:tc>
        <w:tc>
          <w:tcPr>
            <w:tcW w:w="1452" w:type="dxa"/>
            <w:tcBorders>
              <w:top w:val="nil"/>
              <w:left w:val="nil"/>
              <w:bottom w:val="nil"/>
              <w:right w:val="nil"/>
            </w:tcBorders>
            <w:shd w:val="clear" w:color="auto" w:fill="auto"/>
            <w:noWrap/>
            <w:vAlign w:val="bottom"/>
            <w:hideMark/>
          </w:tcPr>
          <w:p w14:paraId="1806546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$1,724,642.81</w:t>
            </w:r>
          </w:p>
        </w:tc>
        <w:tc>
          <w:tcPr>
            <w:tcW w:w="1452" w:type="dxa"/>
            <w:tcBorders>
              <w:top w:val="nil"/>
              <w:left w:val="nil"/>
              <w:bottom w:val="nil"/>
              <w:right w:val="nil"/>
            </w:tcBorders>
            <w:shd w:val="clear" w:color="auto" w:fill="auto"/>
            <w:noWrap/>
            <w:vAlign w:val="bottom"/>
            <w:hideMark/>
          </w:tcPr>
          <w:p w14:paraId="45E1524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$1,767,601.77</w:t>
            </w:r>
          </w:p>
        </w:tc>
        <w:tc>
          <w:tcPr>
            <w:tcW w:w="1414" w:type="dxa"/>
            <w:tcBorders>
              <w:top w:val="nil"/>
              <w:left w:val="nil"/>
              <w:bottom w:val="nil"/>
              <w:right w:val="nil"/>
            </w:tcBorders>
            <w:shd w:val="clear" w:color="auto" w:fill="auto"/>
            <w:noWrap/>
            <w:vAlign w:val="bottom"/>
            <w:hideMark/>
          </w:tcPr>
          <w:p w14:paraId="701D6918"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355A39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$1,767,601.77</w:t>
            </w:r>
          </w:p>
        </w:tc>
      </w:tr>
      <w:tr w:rsidR="00405E4B" w:rsidRPr="00405E4B" w14:paraId="53AFC89F" w14:textId="77777777" w:rsidTr="000329BA">
        <w:trPr>
          <w:trHeight w:val="330"/>
        </w:trPr>
        <w:tc>
          <w:tcPr>
            <w:tcW w:w="4040" w:type="dxa"/>
            <w:tcBorders>
              <w:top w:val="nil"/>
              <w:left w:val="nil"/>
              <w:bottom w:val="nil"/>
              <w:right w:val="nil"/>
            </w:tcBorders>
            <w:shd w:val="clear" w:color="auto" w:fill="auto"/>
            <w:noWrap/>
            <w:vAlign w:val="bottom"/>
            <w:hideMark/>
          </w:tcPr>
          <w:p w14:paraId="0DE6B78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671C5A3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5BCC59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$82,207.20</w:t>
            </w:r>
          </w:p>
        </w:tc>
        <w:tc>
          <w:tcPr>
            <w:tcW w:w="1452" w:type="dxa"/>
            <w:tcBorders>
              <w:top w:val="nil"/>
              <w:left w:val="nil"/>
              <w:bottom w:val="nil"/>
              <w:right w:val="nil"/>
            </w:tcBorders>
            <w:shd w:val="clear" w:color="auto" w:fill="auto"/>
            <w:noWrap/>
            <w:vAlign w:val="bottom"/>
            <w:hideMark/>
          </w:tcPr>
          <w:p w14:paraId="75F5301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$120,000.00</w:t>
            </w:r>
          </w:p>
        </w:tc>
        <w:tc>
          <w:tcPr>
            <w:tcW w:w="1414" w:type="dxa"/>
            <w:tcBorders>
              <w:top w:val="nil"/>
              <w:left w:val="nil"/>
              <w:bottom w:val="nil"/>
              <w:right w:val="nil"/>
            </w:tcBorders>
            <w:shd w:val="clear" w:color="auto" w:fill="auto"/>
            <w:noWrap/>
            <w:vAlign w:val="bottom"/>
            <w:hideMark/>
          </w:tcPr>
          <w:p w14:paraId="5A437E7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A582C7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$120,000.00</w:t>
            </w:r>
          </w:p>
        </w:tc>
      </w:tr>
      <w:tr w:rsidR="00405E4B" w:rsidRPr="00405E4B" w14:paraId="736A1436" w14:textId="77777777" w:rsidTr="000329BA">
        <w:trPr>
          <w:trHeight w:val="330"/>
        </w:trPr>
        <w:tc>
          <w:tcPr>
            <w:tcW w:w="4040" w:type="dxa"/>
            <w:tcBorders>
              <w:top w:val="nil"/>
              <w:left w:val="nil"/>
              <w:bottom w:val="nil"/>
              <w:right w:val="nil"/>
            </w:tcBorders>
            <w:shd w:val="clear" w:color="auto" w:fill="auto"/>
            <w:noWrap/>
            <w:vAlign w:val="bottom"/>
            <w:hideMark/>
          </w:tcPr>
          <w:p w14:paraId="19B0565A"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1CED855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$12,019.41</w:t>
            </w:r>
          </w:p>
        </w:tc>
        <w:tc>
          <w:tcPr>
            <w:tcW w:w="1452" w:type="dxa"/>
            <w:tcBorders>
              <w:top w:val="nil"/>
              <w:left w:val="nil"/>
              <w:bottom w:val="nil"/>
              <w:right w:val="nil"/>
            </w:tcBorders>
            <w:shd w:val="clear" w:color="auto" w:fill="auto"/>
            <w:noWrap/>
            <w:vAlign w:val="bottom"/>
            <w:hideMark/>
          </w:tcPr>
          <w:p w14:paraId="5F2097B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006859A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3E43911D"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4122E9A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74F67B72" w14:textId="77777777" w:rsidTr="000329BA">
        <w:trPr>
          <w:trHeight w:val="330"/>
        </w:trPr>
        <w:tc>
          <w:tcPr>
            <w:tcW w:w="4040" w:type="dxa"/>
            <w:tcBorders>
              <w:top w:val="nil"/>
              <w:left w:val="nil"/>
              <w:bottom w:val="nil"/>
              <w:right w:val="nil"/>
            </w:tcBorders>
            <w:shd w:val="clear" w:color="auto" w:fill="auto"/>
            <w:noWrap/>
            <w:vAlign w:val="bottom"/>
            <w:hideMark/>
          </w:tcPr>
          <w:p w14:paraId="4796617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6F24EF6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$280,099.39</w:t>
            </w:r>
          </w:p>
        </w:tc>
        <w:tc>
          <w:tcPr>
            <w:tcW w:w="1452" w:type="dxa"/>
            <w:tcBorders>
              <w:top w:val="nil"/>
              <w:left w:val="nil"/>
              <w:bottom w:val="nil"/>
              <w:right w:val="nil"/>
            </w:tcBorders>
            <w:shd w:val="clear" w:color="auto" w:fill="auto"/>
            <w:noWrap/>
            <w:vAlign w:val="bottom"/>
            <w:hideMark/>
          </w:tcPr>
          <w:p w14:paraId="7701744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$303,532.80</w:t>
            </w:r>
          </w:p>
        </w:tc>
        <w:tc>
          <w:tcPr>
            <w:tcW w:w="1452" w:type="dxa"/>
            <w:tcBorders>
              <w:top w:val="nil"/>
              <w:left w:val="nil"/>
              <w:bottom w:val="nil"/>
              <w:right w:val="nil"/>
            </w:tcBorders>
            <w:shd w:val="clear" w:color="auto" w:fill="auto"/>
            <w:noWrap/>
            <w:vAlign w:val="bottom"/>
            <w:hideMark/>
          </w:tcPr>
          <w:p w14:paraId="0DD769D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$316,400.74</w:t>
            </w:r>
          </w:p>
        </w:tc>
        <w:tc>
          <w:tcPr>
            <w:tcW w:w="1414" w:type="dxa"/>
            <w:tcBorders>
              <w:top w:val="nil"/>
              <w:left w:val="nil"/>
              <w:bottom w:val="nil"/>
              <w:right w:val="nil"/>
            </w:tcBorders>
            <w:shd w:val="clear" w:color="auto" w:fill="auto"/>
            <w:noWrap/>
            <w:vAlign w:val="bottom"/>
            <w:hideMark/>
          </w:tcPr>
          <w:p w14:paraId="1C043C0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9802AC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$316,400.74</w:t>
            </w:r>
          </w:p>
        </w:tc>
      </w:tr>
      <w:tr w:rsidR="00405E4B" w:rsidRPr="00405E4B" w14:paraId="4BF43377" w14:textId="77777777" w:rsidTr="000329BA">
        <w:trPr>
          <w:trHeight w:val="330"/>
        </w:trPr>
        <w:tc>
          <w:tcPr>
            <w:tcW w:w="4040" w:type="dxa"/>
            <w:tcBorders>
              <w:top w:val="nil"/>
              <w:left w:val="nil"/>
              <w:bottom w:val="nil"/>
              <w:right w:val="nil"/>
            </w:tcBorders>
            <w:shd w:val="clear" w:color="auto" w:fill="auto"/>
            <w:noWrap/>
            <w:vAlign w:val="bottom"/>
            <w:hideMark/>
          </w:tcPr>
          <w:p w14:paraId="2EEAAC1E"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15-OVERTIME PAY</w:t>
            </w:r>
          </w:p>
        </w:tc>
        <w:tc>
          <w:tcPr>
            <w:tcW w:w="1452" w:type="dxa"/>
            <w:tcBorders>
              <w:top w:val="nil"/>
              <w:left w:val="nil"/>
              <w:bottom w:val="nil"/>
              <w:right w:val="nil"/>
            </w:tcBorders>
            <w:shd w:val="clear" w:color="auto" w:fill="auto"/>
            <w:noWrap/>
            <w:vAlign w:val="bottom"/>
            <w:hideMark/>
          </w:tcPr>
          <w:p w14:paraId="7BD9BD5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$2,861.76</w:t>
            </w:r>
          </w:p>
        </w:tc>
        <w:tc>
          <w:tcPr>
            <w:tcW w:w="1452" w:type="dxa"/>
            <w:tcBorders>
              <w:top w:val="nil"/>
              <w:left w:val="nil"/>
              <w:bottom w:val="nil"/>
              <w:right w:val="nil"/>
            </w:tcBorders>
            <w:shd w:val="clear" w:color="auto" w:fill="auto"/>
            <w:noWrap/>
            <w:vAlign w:val="bottom"/>
            <w:hideMark/>
          </w:tcPr>
          <w:p w14:paraId="6B4250A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6A1E108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1E6D0BD9"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86C408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62CAC5E3" w14:textId="77777777" w:rsidTr="000329BA">
        <w:trPr>
          <w:trHeight w:val="330"/>
        </w:trPr>
        <w:tc>
          <w:tcPr>
            <w:tcW w:w="4040" w:type="dxa"/>
            <w:tcBorders>
              <w:top w:val="nil"/>
              <w:left w:val="nil"/>
              <w:bottom w:val="nil"/>
              <w:right w:val="nil"/>
            </w:tcBorders>
            <w:shd w:val="clear" w:color="auto" w:fill="auto"/>
            <w:noWrap/>
            <w:vAlign w:val="bottom"/>
            <w:hideMark/>
          </w:tcPr>
          <w:p w14:paraId="72672D7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7B47911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$24,828.54</w:t>
            </w:r>
          </w:p>
        </w:tc>
        <w:tc>
          <w:tcPr>
            <w:tcW w:w="1452" w:type="dxa"/>
            <w:tcBorders>
              <w:top w:val="nil"/>
              <w:left w:val="nil"/>
              <w:bottom w:val="nil"/>
              <w:right w:val="nil"/>
            </w:tcBorders>
            <w:shd w:val="clear" w:color="auto" w:fill="auto"/>
            <w:noWrap/>
            <w:vAlign w:val="bottom"/>
            <w:hideMark/>
          </w:tcPr>
          <w:p w14:paraId="0395B9A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$66,620.19</w:t>
            </w:r>
          </w:p>
        </w:tc>
        <w:tc>
          <w:tcPr>
            <w:tcW w:w="1452" w:type="dxa"/>
            <w:tcBorders>
              <w:top w:val="nil"/>
              <w:left w:val="nil"/>
              <w:bottom w:val="nil"/>
              <w:right w:val="nil"/>
            </w:tcBorders>
            <w:shd w:val="clear" w:color="auto" w:fill="auto"/>
            <w:noWrap/>
            <w:vAlign w:val="bottom"/>
            <w:hideMark/>
          </w:tcPr>
          <w:p w14:paraId="2200329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$66,620.48</w:t>
            </w:r>
          </w:p>
        </w:tc>
        <w:tc>
          <w:tcPr>
            <w:tcW w:w="1414" w:type="dxa"/>
            <w:tcBorders>
              <w:top w:val="nil"/>
              <w:left w:val="nil"/>
              <w:bottom w:val="nil"/>
              <w:right w:val="nil"/>
            </w:tcBorders>
            <w:shd w:val="clear" w:color="auto" w:fill="auto"/>
            <w:noWrap/>
            <w:vAlign w:val="bottom"/>
            <w:hideMark/>
          </w:tcPr>
          <w:p w14:paraId="7CA13BB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07CE78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$66,620.48</w:t>
            </w:r>
          </w:p>
        </w:tc>
      </w:tr>
      <w:tr w:rsidR="00405E4B" w:rsidRPr="00405E4B" w14:paraId="4B291676" w14:textId="77777777" w:rsidTr="000329BA">
        <w:trPr>
          <w:trHeight w:val="330"/>
        </w:trPr>
        <w:tc>
          <w:tcPr>
            <w:tcW w:w="4040" w:type="dxa"/>
            <w:tcBorders>
              <w:top w:val="nil"/>
              <w:left w:val="nil"/>
              <w:bottom w:val="nil"/>
              <w:right w:val="nil"/>
            </w:tcBorders>
            <w:shd w:val="clear" w:color="auto" w:fill="auto"/>
            <w:noWrap/>
            <w:vAlign w:val="bottom"/>
            <w:hideMark/>
          </w:tcPr>
          <w:p w14:paraId="181676E0"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30DB27F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$600.00</w:t>
            </w:r>
          </w:p>
        </w:tc>
        <w:tc>
          <w:tcPr>
            <w:tcW w:w="1452" w:type="dxa"/>
            <w:tcBorders>
              <w:top w:val="nil"/>
              <w:left w:val="nil"/>
              <w:bottom w:val="nil"/>
              <w:right w:val="nil"/>
            </w:tcBorders>
            <w:shd w:val="clear" w:color="auto" w:fill="auto"/>
            <w:noWrap/>
            <w:vAlign w:val="bottom"/>
            <w:hideMark/>
          </w:tcPr>
          <w:p w14:paraId="62984E1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07F7FC9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4FA287A5"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93AADC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3A811605" w14:textId="77777777" w:rsidTr="000329BA">
        <w:trPr>
          <w:trHeight w:val="330"/>
        </w:trPr>
        <w:tc>
          <w:tcPr>
            <w:tcW w:w="4040" w:type="dxa"/>
            <w:tcBorders>
              <w:top w:val="nil"/>
              <w:left w:val="nil"/>
              <w:bottom w:val="nil"/>
              <w:right w:val="nil"/>
            </w:tcBorders>
            <w:shd w:val="clear" w:color="auto" w:fill="auto"/>
            <w:noWrap/>
            <w:vAlign w:val="bottom"/>
            <w:hideMark/>
          </w:tcPr>
          <w:p w14:paraId="024F9A0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42D53E0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$126,736.09</w:t>
            </w:r>
          </w:p>
        </w:tc>
        <w:tc>
          <w:tcPr>
            <w:tcW w:w="1452" w:type="dxa"/>
            <w:tcBorders>
              <w:top w:val="nil"/>
              <w:left w:val="nil"/>
              <w:bottom w:val="nil"/>
              <w:right w:val="nil"/>
            </w:tcBorders>
            <w:shd w:val="clear" w:color="auto" w:fill="auto"/>
            <w:noWrap/>
            <w:vAlign w:val="bottom"/>
            <w:hideMark/>
          </w:tcPr>
          <w:p w14:paraId="09BAA9C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$95,000.00</w:t>
            </w:r>
          </w:p>
        </w:tc>
        <w:tc>
          <w:tcPr>
            <w:tcW w:w="1452" w:type="dxa"/>
            <w:tcBorders>
              <w:top w:val="nil"/>
              <w:left w:val="nil"/>
              <w:bottom w:val="nil"/>
              <w:right w:val="nil"/>
            </w:tcBorders>
            <w:shd w:val="clear" w:color="auto" w:fill="auto"/>
            <w:noWrap/>
            <w:vAlign w:val="bottom"/>
            <w:hideMark/>
          </w:tcPr>
          <w:p w14:paraId="5910307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$927,000.00</w:t>
            </w:r>
          </w:p>
        </w:tc>
        <w:tc>
          <w:tcPr>
            <w:tcW w:w="1414" w:type="dxa"/>
            <w:tcBorders>
              <w:top w:val="nil"/>
              <w:left w:val="nil"/>
              <w:bottom w:val="nil"/>
              <w:right w:val="nil"/>
            </w:tcBorders>
            <w:shd w:val="clear" w:color="auto" w:fill="auto"/>
            <w:noWrap/>
            <w:vAlign w:val="bottom"/>
            <w:hideMark/>
          </w:tcPr>
          <w:p w14:paraId="5D1FA0F7"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16F00D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$927,000.00</w:t>
            </w:r>
          </w:p>
        </w:tc>
      </w:tr>
      <w:tr w:rsidR="00405E4B" w:rsidRPr="00405E4B" w14:paraId="2084EC5A" w14:textId="77777777" w:rsidTr="000329BA">
        <w:trPr>
          <w:trHeight w:val="330"/>
        </w:trPr>
        <w:tc>
          <w:tcPr>
            <w:tcW w:w="4040" w:type="dxa"/>
            <w:tcBorders>
              <w:top w:val="nil"/>
              <w:left w:val="nil"/>
              <w:bottom w:val="nil"/>
              <w:right w:val="nil"/>
            </w:tcBorders>
            <w:shd w:val="clear" w:color="auto" w:fill="auto"/>
            <w:noWrap/>
            <w:vAlign w:val="bottom"/>
            <w:hideMark/>
          </w:tcPr>
          <w:p w14:paraId="0536A1B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41-CONTRACTUAL SERVICES-OTHER</w:t>
            </w:r>
          </w:p>
        </w:tc>
        <w:tc>
          <w:tcPr>
            <w:tcW w:w="1452" w:type="dxa"/>
            <w:tcBorders>
              <w:top w:val="nil"/>
              <w:left w:val="nil"/>
              <w:bottom w:val="nil"/>
              <w:right w:val="nil"/>
            </w:tcBorders>
            <w:shd w:val="clear" w:color="auto" w:fill="auto"/>
            <w:noWrap/>
            <w:vAlign w:val="bottom"/>
            <w:hideMark/>
          </w:tcPr>
          <w:p w14:paraId="1BE6086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62DC152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$856,000.00</w:t>
            </w:r>
          </w:p>
        </w:tc>
        <w:tc>
          <w:tcPr>
            <w:tcW w:w="1452" w:type="dxa"/>
            <w:tcBorders>
              <w:top w:val="nil"/>
              <w:left w:val="nil"/>
              <w:bottom w:val="nil"/>
              <w:right w:val="nil"/>
            </w:tcBorders>
            <w:shd w:val="clear" w:color="auto" w:fill="auto"/>
            <w:noWrap/>
            <w:vAlign w:val="bottom"/>
            <w:hideMark/>
          </w:tcPr>
          <w:p w14:paraId="30236D0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5A1B724C"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9FCC0F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5AF7F48C" w14:textId="77777777" w:rsidTr="000329BA">
        <w:trPr>
          <w:trHeight w:val="330"/>
        </w:trPr>
        <w:tc>
          <w:tcPr>
            <w:tcW w:w="4040" w:type="dxa"/>
            <w:tcBorders>
              <w:top w:val="nil"/>
              <w:left w:val="nil"/>
              <w:bottom w:val="nil"/>
              <w:right w:val="nil"/>
            </w:tcBorders>
            <w:shd w:val="clear" w:color="auto" w:fill="auto"/>
            <w:noWrap/>
            <w:vAlign w:val="bottom"/>
            <w:hideMark/>
          </w:tcPr>
          <w:p w14:paraId="266BF9E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175E2DF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$9,834.86</w:t>
            </w:r>
          </w:p>
        </w:tc>
        <w:tc>
          <w:tcPr>
            <w:tcW w:w="1452" w:type="dxa"/>
            <w:tcBorders>
              <w:top w:val="nil"/>
              <w:left w:val="nil"/>
              <w:bottom w:val="nil"/>
              <w:right w:val="nil"/>
            </w:tcBorders>
            <w:shd w:val="clear" w:color="auto" w:fill="auto"/>
            <w:noWrap/>
            <w:vAlign w:val="bottom"/>
            <w:hideMark/>
          </w:tcPr>
          <w:p w14:paraId="1317296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$21,000.00</w:t>
            </w:r>
          </w:p>
        </w:tc>
        <w:tc>
          <w:tcPr>
            <w:tcW w:w="1452" w:type="dxa"/>
            <w:tcBorders>
              <w:top w:val="nil"/>
              <w:left w:val="nil"/>
              <w:bottom w:val="nil"/>
              <w:right w:val="nil"/>
            </w:tcBorders>
            <w:shd w:val="clear" w:color="auto" w:fill="auto"/>
            <w:noWrap/>
            <w:vAlign w:val="bottom"/>
            <w:hideMark/>
          </w:tcPr>
          <w:p w14:paraId="7A9C8D9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$20,999.10</w:t>
            </w:r>
          </w:p>
        </w:tc>
        <w:tc>
          <w:tcPr>
            <w:tcW w:w="1414" w:type="dxa"/>
            <w:tcBorders>
              <w:top w:val="nil"/>
              <w:left w:val="nil"/>
              <w:bottom w:val="nil"/>
              <w:right w:val="nil"/>
            </w:tcBorders>
            <w:shd w:val="clear" w:color="auto" w:fill="auto"/>
            <w:noWrap/>
            <w:vAlign w:val="bottom"/>
            <w:hideMark/>
          </w:tcPr>
          <w:p w14:paraId="62EFC725"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3B7BDC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$20,999.10</w:t>
            </w:r>
          </w:p>
        </w:tc>
      </w:tr>
      <w:tr w:rsidR="00405E4B" w:rsidRPr="00405E4B" w14:paraId="03A6F552" w14:textId="77777777" w:rsidTr="000329BA">
        <w:trPr>
          <w:trHeight w:val="315"/>
        </w:trPr>
        <w:tc>
          <w:tcPr>
            <w:tcW w:w="4040" w:type="dxa"/>
            <w:tcBorders>
              <w:top w:val="nil"/>
              <w:left w:val="nil"/>
              <w:bottom w:val="nil"/>
              <w:right w:val="nil"/>
            </w:tcBorders>
            <w:shd w:val="clear" w:color="auto" w:fill="auto"/>
            <w:noWrap/>
            <w:vAlign w:val="bottom"/>
            <w:hideMark/>
          </w:tcPr>
          <w:p w14:paraId="756D91B9"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077C5182"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$2,122,755.40</w:t>
            </w:r>
          </w:p>
        </w:tc>
        <w:tc>
          <w:tcPr>
            <w:tcW w:w="1452" w:type="dxa"/>
            <w:tcBorders>
              <w:top w:val="nil"/>
              <w:left w:val="nil"/>
              <w:bottom w:val="nil"/>
              <w:right w:val="nil"/>
            </w:tcBorders>
            <w:shd w:val="clear" w:color="auto" w:fill="auto"/>
            <w:noWrap/>
            <w:vAlign w:val="bottom"/>
            <w:hideMark/>
          </w:tcPr>
          <w:p w14:paraId="474F9FE6"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$3,149,003.00</w:t>
            </w:r>
          </w:p>
        </w:tc>
        <w:tc>
          <w:tcPr>
            <w:tcW w:w="1452" w:type="dxa"/>
            <w:tcBorders>
              <w:top w:val="nil"/>
              <w:left w:val="nil"/>
              <w:bottom w:val="nil"/>
              <w:right w:val="nil"/>
            </w:tcBorders>
            <w:shd w:val="clear" w:color="auto" w:fill="auto"/>
            <w:noWrap/>
            <w:vAlign w:val="bottom"/>
            <w:hideMark/>
          </w:tcPr>
          <w:p w14:paraId="54B612D2"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$3,218,622.09</w:t>
            </w:r>
          </w:p>
        </w:tc>
        <w:tc>
          <w:tcPr>
            <w:tcW w:w="1414" w:type="dxa"/>
            <w:tcBorders>
              <w:top w:val="nil"/>
              <w:left w:val="nil"/>
              <w:bottom w:val="nil"/>
              <w:right w:val="nil"/>
            </w:tcBorders>
            <w:shd w:val="clear" w:color="auto" w:fill="auto"/>
            <w:noWrap/>
            <w:vAlign w:val="bottom"/>
            <w:hideMark/>
          </w:tcPr>
          <w:p w14:paraId="67FCDB14"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6A6D7178"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$3,218,622.09</w:t>
            </w:r>
          </w:p>
        </w:tc>
      </w:tr>
      <w:tr w:rsidR="00405E4B" w:rsidRPr="00405E4B" w14:paraId="086F3A23" w14:textId="77777777" w:rsidTr="000329BA">
        <w:trPr>
          <w:trHeight w:val="315"/>
        </w:trPr>
        <w:tc>
          <w:tcPr>
            <w:tcW w:w="4040" w:type="dxa"/>
            <w:tcBorders>
              <w:top w:val="nil"/>
              <w:left w:val="nil"/>
              <w:bottom w:val="nil"/>
              <w:right w:val="nil"/>
            </w:tcBorders>
            <w:shd w:val="clear" w:color="000000" w:fill="000000"/>
            <w:noWrap/>
            <w:vAlign w:val="bottom"/>
            <w:hideMark/>
          </w:tcPr>
          <w:p w14:paraId="371DED68"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1229857A"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DF252DD"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3461D54F"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2840F631" w14:textId="77777777" w:rsidR="00405E4B" w:rsidRPr="00405E4B" w:rsidRDefault="00405E4B" w:rsidP="00405E4B">
            <w:pPr>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F317C02"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7A594B88" w14:textId="77777777" w:rsidTr="000329BA">
        <w:trPr>
          <w:trHeight w:val="330"/>
        </w:trPr>
        <w:tc>
          <w:tcPr>
            <w:tcW w:w="4040" w:type="dxa"/>
            <w:tcBorders>
              <w:top w:val="nil"/>
              <w:left w:val="nil"/>
              <w:bottom w:val="nil"/>
              <w:right w:val="nil"/>
            </w:tcBorders>
            <w:shd w:val="clear" w:color="auto" w:fill="auto"/>
            <w:noWrap/>
            <w:vAlign w:val="bottom"/>
            <w:hideMark/>
          </w:tcPr>
          <w:p w14:paraId="2E16094A"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OF VETERANS' AFFAIRS</w:t>
            </w:r>
          </w:p>
        </w:tc>
        <w:tc>
          <w:tcPr>
            <w:tcW w:w="1452" w:type="dxa"/>
            <w:tcBorders>
              <w:top w:val="nil"/>
              <w:left w:val="nil"/>
              <w:bottom w:val="nil"/>
              <w:right w:val="nil"/>
            </w:tcBorders>
            <w:shd w:val="clear" w:color="auto" w:fill="auto"/>
            <w:noWrap/>
            <w:vAlign w:val="bottom"/>
            <w:hideMark/>
          </w:tcPr>
          <w:p w14:paraId="1E6F14AE"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267924EA"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1089E659"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1556A6CC"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38499802" w14:textId="77777777" w:rsidR="00405E4B" w:rsidRPr="00405E4B" w:rsidRDefault="00405E4B" w:rsidP="00405E4B">
            <w:pPr>
              <w:rPr>
                <w:sz w:val="20"/>
                <w:szCs w:val="20"/>
              </w:rPr>
            </w:pPr>
          </w:p>
        </w:tc>
      </w:tr>
      <w:tr w:rsidR="00405E4B" w:rsidRPr="00405E4B" w14:paraId="7F661BD4" w14:textId="77777777" w:rsidTr="000329BA">
        <w:trPr>
          <w:trHeight w:val="330"/>
        </w:trPr>
        <w:tc>
          <w:tcPr>
            <w:tcW w:w="4040" w:type="dxa"/>
            <w:tcBorders>
              <w:top w:val="nil"/>
              <w:left w:val="nil"/>
              <w:bottom w:val="nil"/>
              <w:right w:val="nil"/>
            </w:tcBorders>
            <w:shd w:val="clear" w:color="auto" w:fill="auto"/>
            <w:noWrap/>
            <w:vAlign w:val="bottom"/>
            <w:hideMark/>
          </w:tcPr>
          <w:p w14:paraId="4EB3933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5A22C97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$186,965.99</w:t>
            </w:r>
          </w:p>
        </w:tc>
        <w:tc>
          <w:tcPr>
            <w:tcW w:w="1452" w:type="dxa"/>
            <w:tcBorders>
              <w:top w:val="nil"/>
              <w:left w:val="nil"/>
              <w:bottom w:val="nil"/>
              <w:right w:val="nil"/>
            </w:tcBorders>
            <w:shd w:val="clear" w:color="auto" w:fill="auto"/>
            <w:noWrap/>
            <w:vAlign w:val="bottom"/>
            <w:hideMark/>
          </w:tcPr>
          <w:p w14:paraId="0398C8E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$176,210.02</w:t>
            </w:r>
          </w:p>
        </w:tc>
        <w:tc>
          <w:tcPr>
            <w:tcW w:w="1452" w:type="dxa"/>
            <w:tcBorders>
              <w:top w:val="nil"/>
              <w:left w:val="nil"/>
              <w:bottom w:val="nil"/>
              <w:right w:val="nil"/>
            </w:tcBorders>
            <w:shd w:val="clear" w:color="auto" w:fill="auto"/>
            <w:noWrap/>
            <w:vAlign w:val="bottom"/>
            <w:hideMark/>
          </w:tcPr>
          <w:p w14:paraId="17612A5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$250,717.24</w:t>
            </w:r>
          </w:p>
        </w:tc>
        <w:tc>
          <w:tcPr>
            <w:tcW w:w="1414" w:type="dxa"/>
            <w:tcBorders>
              <w:top w:val="nil"/>
              <w:left w:val="nil"/>
              <w:bottom w:val="nil"/>
              <w:right w:val="nil"/>
            </w:tcBorders>
            <w:shd w:val="clear" w:color="auto" w:fill="auto"/>
            <w:noWrap/>
            <w:vAlign w:val="bottom"/>
            <w:hideMark/>
          </w:tcPr>
          <w:p w14:paraId="05A29B0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$63,567.00</w:t>
            </w:r>
          </w:p>
        </w:tc>
        <w:tc>
          <w:tcPr>
            <w:tcW w:w="1452" w:type="dxa"/>
            <w:tcBorders>
              <w:top w:val="nil"/>
              <w:left w:val="nil"/>
              <w:bottom w:val="nil"/>
              <w:right w:val="nil"/>
            </w:tcBorders>
            <w:shd w:val="clear" w:color="auto" w:fill="auto"/>
            <w:noWrap/>
            <w:vAlign w:val="bottom"/>
            <w:hideMark/>
          </w:tcPr>
          <w:p w14:paraId="4A216D2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$314,284.24</w:t>
            </w:r>
          </w:p>
        </w:tc>
      </w:tr>
      <w:tr w:rsidR="00405E4B" w:rsidRPr="00405E4B" w14:paraId="5672C62A" w14:textId="77777777" w:rsidTr="000329BA">
        <w:trPr>
          <w:trHeight w:val="330"/>
        </w:trPr>
        <w:tc>
          <w:tcPr>
            <w:tcW w:w="4040" w:type="dxa"/>
            <w:tcBorders>
              <w:top w:val="nil"/>
              <w:left w:val="nil"/>
              <w:bottom w:val="nil"/>
              <w:right w:val="nil"/>
            </w:tcBorders>
            <w:shd w:val="clear" w:color="auto" w:fill="auto"/>
            <w:noWrap/>
            <w:vAlign w:val="bottom"/>
            <w:hideMark/>
          </w:tcPr>
          <w:p w14:paraId="0B4694F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lastRenderedPageBreak/>
              <w:t>12-REGULAR PAY - OTHER</w:t>
            </w:r>
          </w:p>
        </w:tc>
        <w:tc>
          <w:tcPr>
            <w:tcW w:w="1452" w:type="dxa"/>
            <w:tcBorders>
              <w:top w:val="nil"/>
              <w:left w:val="nil"/>
              <w:bottom w:val="nil"/>
              <w:right w:val="nil"/>
            </w:tcBorders>
            <w:shd w:val="clear" w:color="auto" w:fill="auto"/>
            <w:noWrap/>
            <w:vAlign w:val="bottom"/>
            <w:hideMark/>
          </w:tcPr>
          <w:p w14:paraId="2DCDB8C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$95,335.30</w:t>
            </w:r>
          </w:p>
        </w:tc>
        <w:tc>
          <w:tcPr>
            <w:tcW w:w="1452" w:type="dxa"/>
            <w:tcBorders>
              <w:top w:val="nil"/>
              <w:left w:val="nil"/>
              <w:bottom w:val="nil"/>
              <w:right w:val="nil"/>
            </w:tcBorders>
            <w:shd w:val="clear" w:color="auto" w:fill="auto"/>
            <w:noWrap/>
            <w:vAlign w:val="bottom"/>
            <w:hideMark/>
          </w:tcPr>
          <w:p w14:paraId="4837479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$114,341.73</w:t>
            </w:r>
          </w:p>
        </w:tc>
        <w:tc>
          <w:tcPr>
            <w:tcW w:w="1452" w:type="dxa"/>
            <w:tcBorders>
              <w:top w:val="nil"/>
              <w:left w:val="nil"/>
              <w:bottom w:val="nil"/>
              <w:right w:val="nil"/>
            </w:tcBorders>
            <w:shd w:val="clear" w:color="auto" w:fill="auto"/>
            <w:noWrap/>
            <w:vAlign w:val="bottom"/>
            <w:hideMark/>
          </w:tcPr>
          <w:p w14:paraId="0BC36C9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$73,911.06</w:t>
            </w:r>
          </w:p>
        </w:tc>
        <w:tc>
          <w:tcPr>
            <w:tcW w:w="1414" w:type="dxa"/>
            <w:tcBorders>
              <w:top w:val="nil"/>
              <w:left w:val="nil"/>
              <w:bottom w:val="nil"/>
              <w:right w:val="nil"/>
            </w:tcBorders>
            <w:shd w:val="clear" w:color="auto" w:fill="auto"/>
            <w:noWrap/>
            <w:vAlign w:val="bottom"/>
            <w:hideMark/>
          </w:tcPr>
          <w:p w14:paraId="632A924F"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33BC147"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$73,911.06</w:t>
            </w:r>
          </w:p>
        </w:tc>
      </w:tr>
      <w:tr w:rsidR="00405E4B" w:rsidRPr="00405E4B" w14:paraId="6CA24F04" w14:textId="77777777" w:rsidTr="000329BA">
        <w:trPr>
          <w:trHeight w:val="330"/>
        </w:trPr>
        <w:tc>
          <w:tcPr>
            <w:tcW w:w="4040" w:type="dxa"/>
            <w:tcBorders>
              <w:top w:val="nil"/>
              <w:left w:val="nil"/>
              <w:bottom w:val="nil"/>
              <w:right w:val="nil"/>
            </w:tcBorders>
            <w:shd w:val="clear" w:color="auto" w:fill="auto"/>
            <w:noWrap/>
            <w:vAlign w:val="bottom"/>
            <w:hideMark/>
          </w:tcPr>
          <w:p w14:paraId="0C291F6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20A5E28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$4,097.36</w:t>
            </w:r>
          </w:p>
        </w:tc>
        <w:tc>
          <w:tcPr>
            <w:tcW w:w="1452" w:type="dxa"/>
            <w:tcBorders>
              <w:top w:val="nil"/>
              <w:left w:val="nil"/>
              <w:bottom w:val="nil"/>
              <w:right w:val="nil"/>
            </w:tcBorders>
            <w:shd w:val="clear" w:color="auto" w:fill="auto"/>
            <w:noWrap/>
            <w:vAlign w:val="bottom"/>
            <w:hideMark/>
          </w:tcPr>
          <w:p w14:paraId="16F0D69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30648458"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1B35EDA0"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7EE9DBC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20CAA38F" w14:textId="77777777" w:rsidTr="000329BA">
        <w:trPr>
          <w:trHeight w:val="330"/>
        </w:trPr>
        <w:tc>
          <w:tcPr>
            <w:tcW w:w="4040" w:type="dxa"/>
            <w:tcBorders>
              <w:top w:val="nil"/>
              <w:left w:val="nil"/>
              <w:bottom w:val="nil"/>
              <w:right w:val="nil"/>
            </w:tcBorders>
            <w:shd w:val="clear" w:color="auto" w:fill="auto"/>
            <w:noWrap/>
            <w:vAlign w:val="bottom"/>
            <w:hideMark/>
          </w:tcPr>
          <w:p w14:paraId="29BE3CEC"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0233F5F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$57,316.42</w:t>
            </w:r>
          </w:p>
        </w:tc>
        <w:tc>
          <w:tcPr>
            <w:tcW w:w="1452" w:type="dxa"/>
            <w:tcBorders>
              <w:top w:val="nil"/>
              <w:left w:val="nil"/>
              <w:bottom w:val="nil"/>
              <w:right w:val="nil"/>
            </w:tcBorders>
            <w:shd w:val="clear" w:color="auto" w:fill="auto"/>
            <w:noWrap/>
            <w:vAlign w:val="bottom"/>
            <w:hideMark/>
          </w:tcPr>
          <w:p w14:paraId="1E6EC79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$71,766.28</w:t>
            </w:r>
          </w:p>
        </w:tc>
        <w:tc>
          <w:tcPr>
            <w:tcW w:w="1452" w:type="dxa"/>
            <w:tcBorders>
              <w:top w:val="nil"/>
              <w:left w:val="nil"/>
              <w:bottom w:val="nil"/>
              <w:right w:val="nil"/>
            </w:tcBorders>
            <w:shd w:val="clear" w:color="auto" w:fill="auto"/>
            <w:noWrap/>
            <w:vAlign w:val="bottom"/>
            <w:hideMark/>
          </w:tcPr>
          <w:p w14:paraId="1AEC9A3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$77,910.75</w:t>
            </w:r>
          </w:p>
        </w:tc>
        <w:tc>
          <w:tcPr>
            <w:tcW w:w="1414" w:type="dxa"/>
            <w:tcBorders>
              <w:top w:val="nil"/>
              <w:left w:val="nil"/>
              <w:bottom w:val="nil"/>
              <w:right w:val="nil"/>
            </w:tcBorders>
            <w:shd w:val="clear" w:color="auto" w:fill="auto"/>
            <w:noWrap/>
            <w:vAlign w:val="bottom"/>
            <w:hideMark/>
          </w:tcPr>
          <w:p w14:paraId="01E4379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$12,938.00</w:t>
            </w:r>
          </w:p>
        </w:tc>
        <w:tc>
          <w:tcPr>
            <w:tcW w:w="1452" w:type="dxa"/>
            <w:tcBorders>
              <w:top w:val="nil"/>
              <w:left w:val="nil"/>
              <w:bottom w:val="nil"/>
              <w:right w:val="nil"/>
            </w:tcBorders>
            <w:shd w:val="clear" w:color="auto" w:fill="auto"/>
            <w:noWrap/>
            <w:vAlign w:val="bottom"/>
            <w:hideMark/>
          </w:tcPr>
          <w:p w14:paraId="2B34B9DA"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$90,848.75</w:t>
            </w:r>
          </w:p>
        </w:tc>
      </w:tr>
      <w:tr w:rsidR="00405E4B" w:rsidRPr="00405E4B" w14:paraId="5FB567F4" w14:textId="77777777" w:rsidTr="000329BA">
        <w:trPr>
          <w:trHeight w:val="330"/>
        </w:trPr>
        <w:tc>
          <w:tcPr>
            <w:tcW w:w="4040" w:type="dxa"/>
            <w:tcBorders>
              <w:top w:val="nil"/>
              <w:left w:val="nil"/>
              <w:bottom w:val="nil"/>
              <w:right w:val="nil"/>
            </w:tcBorders>
            <w:shd w:val="clear" w:color="auto" w:fill="auto"/>
            <w:noWrap/>
            <w:vAlign w:val="bottom"/>
            <w:hideMark/>
          </w:tcPr>
          <w:p w14:paraId="18F17ABF"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02FEA40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$4,060.50</w:t>
            </w:r>
          </w:p>
        </w:tc>
        <w:tc>
          <w:tcPr>
            <w:tcW w:w="1452" w:type="dxa"/>
            <w:tcBorders>
              <w:top w:val="nil"/>
              <w:left w:val="nil"/>
              <w:bottom w:val="nil"/>
              <w:right w:val="nil"/>
            </w:tcBorders>
            <w:shd w:val="clear" w:color="auto" w:fill="auto"/>
            <w:noWrap/>
            <w:vAlign w:val="bottom"/>
            <w:hideMark/>
          </w:tcPr>
          <w:p w14:paraId="7DE7E56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$3,600.00</w:t>
            </w:r>
          </w:p>
        </w:tc>
        <w:tc>
          <w:tcPr>
            <w:tcW w:w="1452" w:type="dxa"/>
            <w:tcBorders>
              <w:top w:val="nil"/>
              <w:left w:val="nil"/>
              <w:bottom w:val="nil"/>
              <w:right w:val="nil"/>
            </w:tcBorders>
            <w:shd w:val="clear" w:color="auto" w:fill="auto"/>
            <w:noWrap/>
            <w:vAlign w:val="bottom"/>
            <w:hideMark/>
          </w:tcPr>
          <w:p w14:paraId="44579A9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$3,600.00</w:t>
            </w:r>
          </w:p>
        </w:tc>
        <w:tc>
          <w:tcPr>
            <w:tcW w:w="1414" w:type="dxa"/>
            <w:tcBorders>
              <w:top w:val="nil"/>
              <w:left w:val="nil"/>
              <w:bottom w:val="nil"/>
              <w:right w:val="nil"/>
            </w:tcBorders>
            <w:shd w:val="clear" w:color="auto" w:fill="auto"/>
            <w:noWrap/>
            <w:vAlign w:val="bottom"/>
            <w:hideMark/>
          </w:tcPr>
          <w:p w14:paraId="6FD2C0C3"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339E93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$3,600.00</w:t>
            </w:r>
          </w:p>
        </w:tc>
      </w:tr>
      <w:tr w:rsidR="00405E4B" w:rsidRPr="00405E4B" w14:paraId="07858148" w14:textId="77777777" w:rsidTr="000329BA">
        <w:trPr>
          <w:trHeight w:val="330"/>
        </w:trPr>
        <w:tc>
          <w:tcPr>
            <w:tcW w:w="4040" w:type="dxa"/>
            <w:tcBorders>
              <w:top w:val="nil"/>
              <w:left w:val="nil"/>
              <w:bottom w:val="nil"/>
              <w:right w:val="nil"/>
            </w:tcBorders>
            <w:shd w:val="clear" w:color="auto" w:fill="auto"/>
            <w:noWrap/>
            <w:vAlign w:val="bottom"/>
            <w:hideMark/>
          </w:tcPr>
          <w:p w14:paraId="4D61EE95"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410AAD0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$51,162.78</w:t>
            </w:r>
          </w:p>
        </w:tc>
        <w:tc>
          <w:tcPr>
            <w:tcW w:w="1452" w:type="dxa"/>
            <w:tcBorders>
              <w:top w:val="nil"/>
              <w:left w:val="nil"/>
              <w:bottom w:val="nil"/>
              <w:right w:val="nil"/>
            </w:tcBorders>
            <w:shd w:val="clear" w:color="auto" w:fill="auto"/>
            <w:noWrap/>
            <w:vAlign w:val="bottom"/>
            <w:hideMark/>
          </w:tcPr>
          <w:p w14:paraId="519D031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$99,763.30</w:t>
            </w:r>
          </w:p>
        </w:tc>
        <w:tc>
          <w:tcPr>
            <w:tcW w:w="1452" w:type="dxa"/>
            <w:tcBorders>
              <w:top w:val="nil"/>
              <w:left w:val="nil"/>
              <w:bottom w:val="nil"/>
              <w:right w:val="nil"/>
            </w:tcBorders>
            <w:shd w:val="clear" w:color="auto" w:fill="auto"/>
            <w:noWrap/>
            <w:vAlign w:val="bottom"/>
            <w:hideMark/>
          </w:tcPr>
          <w:p w14:paraId="0F8D6F5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$134,798.41</w:t>
            </w:r>
          </w:p>
        </w:tc>
        <w:tc>
          <w:tcPr>
            <w:tcW w:w="1414" w:type="dxa"/>
            <w:tcBorders>
              <w:top w:val="nil"/>
              <w:left w:val="nil"/>
              <w:bottom w:val="nil"/>
              <w:right w:val="nil"/>
            </w:tcBorders>
            <w:shd w:val="clear" w:color="auto" w:fill="auto"/>
            <w:noWrap/>
            <w:vAlign w:val="bottom"/>
            <w:hideMark/>
          </w:tcPr>
          <w:p w14:paraId="3FF617F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F02BFD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$134,798.41</w:t>
            </w:r>
          </w:p>
        </w:tc>
      </w:tr>
      <w:tr w:rsidR="00405E4B" w:rsidRPr="00405E4B" w14:paraId="2DF38911" w14:textId="77777777" w:rsidTr="000329BA">
        <w:trPr>
          <w:trHeight w:val="330"/>
        </w:trPr>
        <w:tc>
          <w:tcPr>
            <w:tcW w:w="4040" w:type="dxa"/>
            <w:tcBorders>
              <w:top w:val="nil"/>
              <w:left w:val="nil"/>
              <w:bottom w:val="nil"/>
              <w:right w:val="nil"/>
            </w:tcBorders>
            <w:shd w:val="clear" w:color="auto" w:fill="auto"/>
            <w:noWrap/>
            <w:vAlign w:val="bottom"/>
            <w:hideMark/>
          </w:tcPr>
          <w:p w14:paraId="27BD5E2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26D1E47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$4,921.72</w:t>
            </w:r>
          </w:p>
        </w:tc>
        <w:tc>
          <w:tcPr>
            <w:tcW w:w="1452" w:type="dxa"/>
            <w:tcBorders>
              <w:top w:val="nil"/>
              <w:left w:val="nil"/>
              <w:bottom w:val="nil"/>
              <w:right w:val="nil"/>
            </w:tcBorders>
            <w:shd w:val="clear" w:color="auto" w:fill="auto"/>
            <w:noWrap/>
            <w:vAlign w:val="bottom"/>
            <w:hideMark/>
          </w:tcPr>
          <w:p w14:paraId="5D35C0E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$6,531.67</w:t>
            </w:r>
          </w:p>
        </w:tc>
        <w:tc>
          <w:tcPr>
            <w:tcW w:w="1452" w:type="dxa"/>
            <w:tcBorders>
              <w:top w:val="nil"/>
              <w:left w:val="nil"/>
              <w:bottom w:val="nil"/>
              <w:right w:val="nil"/>
            </w:tcBorders>
            <w:shd w:val="clear" w:color="auto" w:fill="auto"/>
            <w:noWrap/>
            <w:vAlign w:val="bottom"/>
            <w:hideMark/>
          </w:tcPr>
          <w:p w14:paraId="72374A4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c>
          <w:tcPr>
            <w:tcW w:w="1414" w:type="dxa"/>
            <w:tcBorders>
              <w:top w:val="nil"/>
              <w:left w:val="nil"/>
              <w:bottom w:val="nil"/>
              <w:right w:val="nil"/>
            </w:tcBorders>
            <w:shd w:val="clear" w:color="auto" w:fill="auto"/>
            <w:noWrap/>
            <w:vAlign w:val="bottom"/>
            <w:hideMark/>
          </w:tcPr>
          <w:p w14:paraId="4E2A054C"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D1A1DB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$5,000.00</w:t>
            </w:r>
          </w:p>
        </w:tc>
      </w:tr>
      <w:tr w:rsidR="00405E4B" w:rsidRPr="00405E4B" w14:paraId="34A10182" w14:textId="77777777" w:rsidTr="000329BA">
        <w:trPr>
          <w:trHeight w:val="315"/>
        </w:trPr>
        <w:tc>
          <w:tcPr>
            <w:tcW w:w="4040" w:type="dxa"/>
            <w:tcBorders>
              <w:top w:val="nil"/>
              <w:left w:val="nil"/>
              <w:bottom w:val="nil"/>
              <w:right w:val="nil"/>
            </w:tcBorders>
            <w:shd w:val="clear" w:color="auto" w:fill="auto"/>
            <w:noWrap/>
            <w:vAlign w:val="bottom"/>
            <w:hideMark/>
          </w:tcPr>
          <w:p w14:paraId="72DE2DDC"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50924536"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$403,860.07</w:t>
            </w:r>
          </w:p>
        </w:tc>
        <w:tc>
          <w:tcPr>
            <w:tcW w:w="1452" w:type="dxa"/>
            <w:tcBorders>
              <w:top w:val="nil"/>
              <w:left w:val="nil"/>
              <w:bottom w:val="nil"/>
              <w:right w:val="nil"/>
            </w:tcBorders>
            <w:shd w:val="clear" w:color="auto" w:fill="auto"/>
            <w:noWrap/>
            <w:vAlign w:val="bottom"/>
            <w:hideMark/>
          </w:tcPr>
          <w:p w14:paraId="1675FEDD"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$472,213.00</w:t>
            </w:r>
          </w:p>
        </w:tc>
        <w:tc>
          <w:tcPr>
            <w:tcW w:w="1452" w:type="dxa"/>
            <w:tcBorders>
              <w:top w:val="nil"/>
              <w:left w:val="nil"/>
              <w:bottom w:val="nil"/>
              <w:right w:val="nil"/>
            </w:tcBorders>
            <w:shd w:val="clear" w:color="auto" w:fill="auto"/>
            <w:noWrap/>
            <w:vAlign w:val="bottom"/>
            <w:hideMark/>
          </w:tcPr>
          <w:p w14:paraId="47BF1A62"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$545,937.46</w:t>
            </w:r>
          </w:p>
        </w:tc>
        <w:tc>
          <w:tcPr>
            <w:tcW w:w="1414" w:type="dxa"/>
            <w:tcBorders>
              <w:top w:val="nil"/>
              <w:left w:val="nil"/>
              <w:bottom w:val="nil"/>
              <w:right w:val="nil"/>
            </w:tcBorders>
            <w:shd w:val="clear" w:color="auto" w:fill="auto"/>
            <w:noWrap/>
            <w:vAlign w:val="bottom"/>
            <w:hideMark/>
          </w:tcPr>
          <w:p w14:paraId="096400FD"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$76,505.00</w:t>
            </w:r>
          </w:p>
        </w:tc>
        <w:tc>
          <w:tcPr>
            <w:tcW w:w="1452" w:type="dxa"/>
            <w:tcBorders>
              <w:top w:val="nil"/>
              <w:left w:val="nil"/>
              <w:bottom w:val="nil"/>
              <w:right w:val="nil"/>
            </w:tcBorders>
            <w:shd w:val="clear" w:color="auto" w:fill="auto"/>
            <w:noWrap/>
            <w:vAlign w:val="bottom"/>
            <w:hideMark/>
          </w:tcPr>
          <w:p w14:paraId="5C86A627"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$622,442.46</w:t>
            </w:r>
          </w:p>
        </w:tc>
      </w:tr>
      <w:tr w:rsidR="00405E4B" w:rsidRPr="00405E4B" w14:paraId="0C188A4C" w14:textId="77777777" w:rsidTr="000329BA">
        <w:trPr>
          <w:trHeight w:val="315"/>
        </w:trPr>
        <w:tc>
          <w:tcPr>
            <w:tcW w:w="4040" w:type="dxa"/>
            <w:tcBorders>
              <w:top w:val="nil"/>
              <w:left w:val="nil"/>
              <w:bottom w:val="nil"/>
              <w:right w:val="nil"/>
            </w:tcBorders>
            <w:shd w:val="clear" w:color="000000" w:fill="000000"/>
            <w:noWrap/>
            <w:vAlign w:val="bottom"/>
            <w:hideMark/>
          </w:tcPr>
          <w:p w14:paraId="1FC39BD0" w14:textId="77777777" w:rsidR="00405E4B" w:rsidRPr="00405E4B" w:rsidRDefault="00405E4B" w:rsidP="00405E4B">
            <w:pPr>
              <w:rPr>
                <w:rFonts w:ascii="Calibri" w:hAnsi="Calibri" w:cs="Calibri"/>
                <w:color w:val="000000"/>
                <w:sz w:val="20"/>
                <w:szCs w:val="20"/>
              </w:rPr>
            </w:pPr>
            <w:r w:rsidRPr="00405E4B">
              <w:rPr>
                <w:rFonts w:ascii="Calibri" w:hAnsi="Calibri" w:cs="Calibri"/>
                <w:color w:val="000000"/>
                <w:sz w:val="20"/>
                <w:szCs w:val="20"/>
              </w:rPr>
              <w:t> </w:t>
            </w:r>
          </w:p>
        </w:tc>
        <w:tc>
          <w:tcPr>
            <w:tcW w:w="1452" w:type="dxa"/>
            <w:tcBorders>
              <w:top w:val="nil"/>
              <w:left w:val="nil"/>
              <w:bottom w:val="nil"/>
              <w:right w:val="nil"/>
            </w:tcBorders>
            <w:shd w:val="clear" w:color="000000" w:fill="000000"/>
            <w:noWrap/>
            <w:vAlign w:val="bottom"/>
            <w:hideMark/>
          </w:tcPr>
          <w:p w14:paraId="2E3D4E42"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00F00FB3"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1496F1B7"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14" w:type="dxa"/>
            <w:tcBorders>
              <w:top w:val="nil"/>
              <w:left w:val="nil"/>
              <w:bottom w:val="nil"/>
              <w:right w:val="nil"/>
            </w:tcBorders>
            <w:shd w:val="clear" w:color="000000" w:fill="000000"/>
            <w:noWrap/>
            <w:vAlign w:val="bottom"/>
            <w:hideMark/>
          </w:tcPr>
          <w:p w14:paraId="7DC3A8FC"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c>
          <w:tcPr>
            <w:tcW w:w="1452" w:type="dxa"/>
            <w:tcBorders>
              <w:top w:val="nil"/>
              <w:left w:val="nil"/>
              <w:bottom w:val="nil"/>
              <w:right w:val="nil"/>
            </w:tcBorders>
            <w:shd w:val="clear" w:color="000000" w:fill="000000"/>
            <w:noWrap/>
            <w:vAlign w:val="bottom"/>
            <w:hideMark/>
          </w:tcPr>
          <w:p w14:paraId="5636B708" w14:textId="77777777" w:rsidR="00405E4B" w:rsidRPr="00405E4B" w:rsidRDefault="00405E4B" w:rsidP="00405E4B">
            <w:pPr>
              <w:jc w:val="right"/>
              <w:rPr>
                <w:rFonts w:ascii="Calibri" w:hAnsi="Calibri" w:cs="Calibri"/>
                <w:sz w:val="18"/>
                <w:szCs w:val="18"/>
              </w:rPr>
            </w:pPr>
            <w:r w:rsidRPr="00405E4B">
              <w:rPr>
                <w:rFonts w:ascii="Calibri" w:hAnsi="Calibri" w:cs="Calibri"/>
                <w:sz w:val="18"/>
                <w:szCs w:val="18"/>
              </w:rPr>
              <w:t> </w:t>
            </w:r>
          </w:p>
        </w:tc>
      </w:tr>
      <w:tr w:rsidR="00405E4B" w:rsidRPr="00405E4B" w14:paraId="5BE190B3" w14:textId="77777777" w:rsidTr="000329BA">
        <w:trPr>
          <w:trHeight w:val="330"/>
        </w:trPr>
        <w:tc>
          <w:tcPr>
            <w:tcW w:w="4040" w:type="dxa"/>
            <w:tcBorders>
              <w:top w:val="nil"/>
              <w:left w:val="nil"/>
              <w:bottom w:val="nil"/>
              <w:right w:val="nil"/>
            </w:tcBorders>
            <w:shd w:val="clear" w:color="auto" w:fill="auto"/>
            <w:noWrap/>
            <w:vAlign w:val="bottom"/>
            <w:hideMark/>
          </w:tcPr>
          <w:p w14:paraId="247E37AA"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OFFICE ON ASIAN &amp; PACIFIC ISLANDER AFFAIRS</w:t>
            </w:r>
          </w:p>
        </w:tc>
        <w:tc>
          <w:tcPr>
            <w:tcW w:w="1452" w:type="dxa"/>
            <w:tcBorders>
              <w:top w:val="nil"/>
              <w:left w:val="nil"/>
              <w:bottom w:val="nil"/>
              <w:right w:val="nil"/>
            </w:tcBorders>
            <w:shd w:val="clear" w:color="auto" w:fill="auto"/>
            <w:noWrap/>
            <w:vAlign w:val="bottom"/>
            <w:hideMark/>
          </w:tcPr>
          <w:p w14:paraId="192A3520" w14:textId="77777777" w:rsidR="00405E4B" w:rsidRPr="00405E4B" w:rsidRDefault="00405E4B" w:rsidP="00405E4B">
            <w:pPr>
              <w:rPr>
                <w:rFonts w:ascii="Calibri" w:hAnsi="Calibri" w:cs="Calibri"/>
                <w:b/>
                <w:bCs/>
                <w:color w:val="000000"/>
                <w:sz w:val="20"/>
                <w:szCs w:val="20"/>
              </w:rPr>
            </w:pPr>
          </w:p>
        </w:tc>
        <w:tc>
          <w:tcPr>
            <w:tcW w:w="1452" w:type="dxa"/>
            <w:tcBorders>
              <w:top w:val="nil"/>
              <w:left w:val="nil"/>
              <w:bottom w:val="nil"/>
              <w:right w:val="nil"/>
            </w:tcBorders>
            <w:shd w:val="clear" w:color="auto" w:fill="auto"/>
            <w:noWrap/>
            <w:vAlign w:val="bottom"/>
            <w:hideMark/>
          </w:tcPr>
          <w:p w14:paraId="0344C13B"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7FB5952C" w14:textId="77777777" w:rsidR="00405E4B" w:rsidRPr="00405E4B" w:rsidRDefault="00405E4B" w:rsidP="00405E4B">
            <w:pPr>
              <w:rPr>
                <w:sz w:val="20"/>
                <w:szCs w:val="20"/>
              </w:rPr>
            </w:pPr>
          </w:p>
        </w:tc>
        <w:tc>
          <w:tcPr>
            <w:tcW w:w="1414" w:type="dxa"/>
            <w:tcBorders>
              <w:top w:val="nil"/>
              <w:left w:val="nil"/>
              <w:bottom w:val="nil"/>
              <w:right w:val="nil"/>
            </w:tcBorders>
            <w:shd w:val="clear" w:color="auto" w:fill="auto"/>
            <w:noWrap/>
            <w:vAlign w:val="bottom"/>
            <w:hideMark/>
          </w:tcPr>
          <w:p w14:paraId="7428C7A6" w14:textId="77777777" w:rsidR="00405E4B" w:rsidRPr="00405E4B" w:rsidRDefault="00405E4B" w:rsidP="00405E4B">
            <w:pPr>
              <w:rPr>
                <w:sz w:val="20"/>
                <w:szCs w:val="20"/>
              </w:rPr>
            </w:pPr>
          </w:p>
        </w:tc>
        <w:tc>
          <w:tcPr>
            <w:tcW w:w="1452" w:type="dxa"/>
            <w:tcBorders>
              <w:top w:val="nil"/>
              <w:left w:val="nil"/>
              <w:bottom w:val="nil"/>
              <w:right w:val="nil"/>
            </w:tcBorders>
            <w:shd w:val="clear" w:color="auto" w:fill="auto"/>
            <w:noWrap/>
            <w:vAlign w:val="bottom"/>
            <w:hideMark/>
          </w:tcPr>
          <w:p w14:paraId="5B80163A" w14:textId="77777777" w:rsidR="00405E4B" w:rsidRPr="00405E4B" w:rsidRDefault="00405E4B" w:rsidP="00405E4B">
            <w:pPr>
              <w:rPr>
                <w:sz w:val="20"/>
                <w:szCs w:val="20"/>
              </w:rPr>
            </w:pPr>
          </w:p>
        </w:tc>
      </w:tr>
      <w:tr w:rsidR="00405E4B" w:rsidRPr="00405E4B" w14:paraId="38C500DB" w14:textId="77777777" w:rsidTr="000329BA">
        <w:trPr>
          <w:trHeight w:val="330"/>
        </w:trPr>
        <w:tc>
          <w:tcPr>
            <w:tcW w:w="4040" w:type="dxa"/>
            <w:tcBorders>
              <w:top w:val="nil"/>
              <w:left w:val="nil"/>
              <w:bottom w:val="nil"/>
              <w:right w:val="nil"/>
            </w:tcBorders>
            <w:shd w:val="clear" w:color="auto" w:fill="auto"/>
            <w:noWrap/>
            <w:vAlign w:val="bottom"/>
            <w:hideMark/>
          </w:tcPr>
          <w:p w14:paraId="777916D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11-REGULAR PAY- CONT FULL TIME</w:t>
            </w:r>
          </w:p>
        </w:tc>
        <w:tc>
          <w:tcPr>
            <w:tcW w:w="1452" w:type="dxa"/>
            <w:tcBorders>
              <w:top w:val="nil"/>
              <w:left w:val="nil"/>
              <w:bottom w:val="nil"/>
              <w:right w:val="nil"/>
            </w:tcBorders>
            <w:shd w:val="clear" w:color="auto" w:fill="auto"/>
            <w:noWrap/>
            <w:vAlign w:val="bottom"/>
            <w:hideMark/>
          </w:tcPr>
          <w:p w14:paraId="7B6F157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$267,364.30</w:t>
            </w:r>
          </w:p>
        </w:tc>
        <w:tc>
          <w:tcPr>
            <w:tcW w:w="1452" w:type="dxa"/>
            <w:tcBorders>
              <w:top w:val="nil"/>
              <w:left w:val="nil"/>
              <w:bottom w:val="nil"/>
              <w:right w:val="nil"/>
            </w:tcBorders>
            <w:shd w:val="clear" w:color="auto" w:fill="auto"/>
            <w:noWrap/>
            <w:vAlign w:val="bottom"/>
            <w:hideMark/>
          </w:tcPr>
          <w:p w14:paraId="6F96855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$410,629.10</w:t>
            </w:r>
          </w:p>
        </w:tc>
        <w:tc>
          <w:tcPr>
            <w:tcW w:w="1452" w:type="dxa"/>
            <w:tcBorders>
              <w:top w:val="nil"/>
              <w:left w:val="nil"/>
              <w:bottom w:val="nil"/>
              <w:right w:val="nil"/>
            </w:tcBorders>
            <w:shd w:val="clear" w:color="auto" w:fill="auto"/>
            <w:noWrap/>
            <w:vAlign w:val="bottom"/>
            <w:hideMark/>
          </w:tcPr>
          <w:p w14:paraId="7C85323D"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$358,101.76</w:t>
            </w:r>
          </w:p>
        </w:tc>
        <w:tc>
          <w:tcPr>
            <w:tcW w:w="1414" w:type="dxa"/>
            <w:tcBorders>
              <w:top w:val="nil"/>
              <w:left w:val="nil"/>
              <w:bottom w:val="nil"/>
              <w:right w:val="nil"/>
            </w:tcBorders>
            <w:shd w:val="clear" w:color="auto" w:fill="auto"/>
            <w:noWrap/>
            <w:vAlign w:val="bottom"/>
            <w:hideMark/>
          </w:tcPr>
          <w:p w14:paraId="1CE548D2"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2327611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$358,101.76</w:t>
            </w:r>
          </w:p>
        </w:tc>
      </w:tr>
      <w:tr w:rsidR="00405E4B" w:rsidRPr="00405E4B" w14:paraId="6DFE1D38" w14:textId="77777777" w:rsidTr="000329BA">
        <w:trPr>
          <w:trHeight w:val="330"/>
        </w:trPr>
        <w:tc>
          <w:tcPr>
            <w:tcW w:w="4040" w:type="dxa"/>
            <w:tcBorders>
              <w:top w:val="nil"/>
              <w:left w:val="nil"/>
              <w:bottom w:val="nil"/>
              <w:right w:val="nil"/>
            </w:tcBorders>
            <w:shd w:val="clear" w:color="auto" w:fill="auto"/>
            <w:noWrap/>
            <w:vAlign w:val="bottom"/>
            <w:hideMark/>
          </w:tcPr>
          <w:p w14:paraId="78BEA64D"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12-REGULAR PAY - OTHER</w:t>
            </w:r>
          </w:p>
        </w:tc>
        <w:tc>
          <w:tcPr>
            <w:tcW w:w="1452" w:type="dxa"/>
            <w:tcBorders>
              <w:top w:val="nil"/>
              <w:left w:val="nil"/>
              <w:bottom w:val="nil"/>
              <w:right w:val="nil"/>
            </w:tcBorders>
            <w:shd w:val="clear" w:color="auto" w:fill="auto"/>
            <w:noWrap/>
            <w:vAlign w:val="bottom"/>
            <w:hideMark/>
          </w:tcPr>
          <w:p w14:paraId="44FEC28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$360,136.22</w:t>
            </w:r>
          </w:p>
        </w:tc>
        <w:tc>
          <w:tcPr>
            <w:tcW w:w="1452" w:type="dxa"/>
            <w:tcBorders>
              <w:top w:val="nil"/>
              <w:left w:val="nil"/>
              <w:bottom w:val="nil"/>
              <w:right w:val="nil"/>
            </w:tcBorders>
            <w:shd w:val="clear" w:color="auto" w:fill="auto"/>
            <w:noWrap/>
            <w:vAlign w:val="bottom"/>
            <w:hideMark/>
          </w:tcPr>
          <w:p w14:paraId="7C794D8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$50,436.55</w:t>
            </w:r>
          </w:p>
        </w:tc>
        <w:tc>
          <w:tcPr>
            <w:tcW w:w="1452" w:type="dxa"/>
            <w:tcBorders>
              <w:top w:val="nil"/>
              <w:left w:val="nil"/>
              <w:bottom w:val="nil"/>
              <w:right w:val="nil"/>
            </w:tcBorders>
            <w:shd w:val="clear" w:color="auto" w:fill="auto"/>
            <w:noWrap/>
            <w:vAlign w:val="bottom"/>
            <w:hideMark/>
          </w:tcPr>
          <w:p w14:paraId="54A0B68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$106,295.01</w:t>
            </w:r>
          </w:p>
        </w:tc>
        <w:tc>
          <w:tcPr>
            <w:tcW w:w="1414" w:type="dxa"/>
            <w:tcBorders>
              <w:top w:val="nil"/>
              <w:left w:val="nil"/>
              <w:bottom w:val="nil"/>
              <w:right w:val="nil"/>
            </w:tcBorders>
            <w:shd w:val="clear" w:color="auto" w:fill="auto"/>
            <w:noWrap/>
            <w:vAlign w:val="bottom"/>
            <w:hideMark/>
          </w:tcPr>
          <w:p w14:paraId="3487E5D0"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C8824F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$106,295.01</w:t>
            </w:r>
          </w:p>
        </w:tc>
      </w:tr>
      <w:tr w:rsidR="00405E4B" w:rsidRPr="00405E4B" w14:paraId="43DDBC4F" w14:textId="77777777" w:rsidTr="000329BA">
        <w:trPr>
          <w:trHeight w:val="330"/>
        </w:trPr>
        <w:tc>
          <w:tcPr>
            <w:tcW w:w="4040" w:type="dxa"/>
            <w:tcBorders>
              <w:top w:val="nil"/>
              <w:left w:val="nil"/>
              <w:bottom w:val="nil"/>
              <w:right w:val="nil"/>
            </w:tcBorders>
            <w:shd w:val="clear" w:color="auto" w:fill="auto"/>
            <w:noWrap/>
            <w:vAlign w:val="bottom"/>
            <w:hideMark/>
          </w:tcPr>
          <w:p w14:paraId="48B3EE38"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13-ADDITIONAL GROSS PAY</w:t>
            </w:r>
          </w:p>
        </w:tc>
        <w:tc>
          <w:tcPr>
            <w:tcW w:w="1452" w:type="dxa"/>
            <w:tcBorders>
              <w:top w:val="nil"/>
              <w:left w:val="nil"/>
              <w:bottom w:val="nil"/>
              <w:right w:val="nil"/>
            </w:tcBorders>
            <w:shd w:val="clear" w:color="auto" w:fill="auto"/>
            <w:noWrap/>
            <w:vAlign w:val="bottom"/>
            <w:hideMark/>
          </w:tcPr>
          <w:p w14:paraId="39C6C45E"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$1,848.16</w:t>
            </w:r>
          </w:p>
        </w:tc>
        <w:tc>
          <w:tcPr>
            <w:tcW w:w="1452" w:type="dxa"/>
            <w:tcBorders>
              <w:top w:val="nil"/>
              <w:left w:val="nil"/>
              <w:bottom w:val="nil"/>
              <w:right w:val="nil"/>
            </w:tcBorders>
            <w:shd w:val="clear" w:color="auto" w:fill="auto"/>
            <w:noWrap/>
            <w:vAlign w:val="bottom"/>
            <w:hideMark/>
          </w:tcPr>
          <w:p w14:paraId="196824D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4B59112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32F4245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5B2209C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35661C47" w14:textId="77777777" w:rsidTr="000329BA">
        <w:trPr>
          <w:trHeight w:val="330"/>
        </w:trPr>
        <w:tc>
          <w:tcPr>
            <w:tcW w:w="4040" w:type="dxa"/>
            <w:tcBorders>
              <w:top w:val="nil"/>
              <w:left w:val="nil"/>
              <w:bottom w:val="nil"/>
              <w:right w:val="nil"/>
            </w:tcBorders>
            <w:shd w:val="clear" w:color="auto" w:fill="auto"/>
            <w:noWrap/>
            <w:vAlign w:val="bottom"/>
            <w:hideMark/>
          </w:tcPr>
          <w:p w14:paraId="2C8DF233"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14-FRINGE BENEFITS-CURR PERSONNEL</w:t>
            </w:r>
          </w:p>
        </w:tc>
        <w:tc>
          <w:tcPr>
            <w:tcW w:w="1452" w:type="dxa"/>
            <w:tcBorders>
              <w:top w:val="nil"/>
              <w:left w:val="nil"/>
              <w:bottom w:val="nil"/>
              <w:right w:val="nil"/>
            </w:tcBorders>
            <w:shd w:val="clear" w:color="auto" w:fill="auto"/>
            <w:noWrap/>
            <w:vAlign w:val="bottom"/>
            <w:hideMark/>
          </w:tcPr>
          <w:p w14:paraId="5C915DA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$138,288.07</w:t>
            </w:r>
          </w:p>
        </w:tc>
        <w:tc>
          <w:tcPr>
            <w:tcW w:w="1452" w:type="dxa"/>
            <w:tcBorders>
              <w:top w:val="nil"/>
              <w:left w:val="nil"/>
              <w:bottom w:val="nil"/>
              <w:right w:val="nil"/>
            </w:tcBorders>
            <w:shd w:val="clear" w:color="auto" w:fill="auto"/>
            <w:noWrap/>
            <w:vAlign w:val="bottom"/>
            <w:hideMark/>
          </w:tcPr>
          <w:p w14:paraId="4FC2A25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$106,967.23</w:t>
            </w:r>
          </w:p>
        </w:tc>
        <w:tc>
          <w:tcPr>
            <w:tcW w:w="1452" w:type="dxa"/>
            <w:tcBorders>
              <w:top w:val="nil"/>
              <w:left w:val="nil"/>
              <w:bottom w:val="nil"/>
              <w:right w:val="nil"/>
            </w:tcBorders>
            <w:shd w:val="clear" w:color="auto" w:fill="auto"/>
            <w:noWrap/>
            <w:vAlign w:val="bottom"/>
            <w:hideMark/>
          </w:tcPr>
          <w:p w14:paraId="78D9BE4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$106,346.85</w:t>
            </w:r>
          </w:p>
        </w:tc>
        <w:tc>
          <w:tcPr>
            <w:tcW w:w="1414" w:type="dxa"/>
            <w:tcBorders>
              <w:top w:val="nil"/>
              <w:left w:val="nil"/>
              <w:bottom w:val="nil"/>
              <w:right w:val="nil"/>
            </w:tcBorders>
            <w:shd w:val="clear" w:color="auto" w:fill="auto"/>
            <w:noWrap/>
            <w:vAlign w:val="bottom"/>
            <w:hideMark/>
          </w:tcPr>
          <w:p w14:paraId="5466E871"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AF007C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$106,346.85</w:t>
            </w:r>
          </w:p>
        </w:tc>
      </w:tr>
      <w:tr w:rsidR="00405E4B" w:rsidRPr="00405E4B" w14:paraId="3C44407B" w14:textId="77777777" w:rsidTr="000329BA">
        <w:trPr>
          <w:trHeight w:val="330"/>
        </w:trPr>
        <w:tc>
          <w:tcPr>
            <w:tcW w:w="4040" w:type="dxa"/>
            <w:tcBorders>
              <w:top w:val="nil"/>
              <w:left w:val="nil"/>
              <w:bottom w:val="nil"/>
              <w:right w:val="nil"/>
            </w:tcBorders>
            <w:shd w:val="clear" w:color="auto" w:fill="auto"/>
            <w:noWrap/>
            <w:vAlign w:val="bottom"/>
            <w:hideMark/>
          </w:tcPr>
          <w:p w14:paraId="2957AD3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20-SUPPLIES AND MATERIALS</w:t>
            </w:r>
          </w:p>
        </w:tc>
        <w:tc>
          <w:tcPr>
            <w:tcW w:w="1452" w:type="dxa"/>
            <w:tcBorders>
              <w:top w:val="nil"/>
              <w:left w:val="nil"/>
              <w:bottom w:val="nil"/>
              <w:right w:val="nil"/>
            </w:tcBorders>
            <w:shd w:val="clear" w:color="auto" w:fill="auto"/>
            <w:noWrap/>
            <w:vAlign w:val="bottom"/>
            <w:hideMark/>
          </w:tcPr>
          <w:p w14:paraId="239D7751"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$4,957.50</w:t>
            </w:r>
          </w:p>
        </w:tc>
        <w:tc>
          <w:tcPr>
            <w:tcW w:w="1452" w:type="dxa"/>
            <w:tcBorders>
              <w:top w:val="nil"/>
              <w:left w:val="nil"/>
              <w:bottom w:val="nil"/>
              <w:right w:val="nil"/>
            </w:tcBorders>
            <w:shd w:val="clear" w:color="auto" w:fill="auto"/>
            <w:noWrap/>
            <w:vAlign w:val="bottom"/>
            <w:hideMark/>
          </w:tcPr>
          <w:p w14:paraId="6AF731D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$4,000.00</w:t>
            </w:r>
          </w:p>
        </w:tc>
        <w:tc>
          <w:tcPr>
            <w:tcW w:w="1452" w:type="dxa"/>
            <w:tcBorders>
              <w:top w:val="nil"/>
              <w:left w:val="nil"/>
              <w:bottom w:val="nil"/>
              <w:right w:val="nil"/>
            </w:tcBorders>
            <w:shd w:val="clear" w:color="auto" w:fill="auto"/>
            <w:noWrap/>
            <w:vAlign w:val="bottom"/>
            <w:hideMark/>
          </w:tcPr>
          <w:p w14:paraId="283F2580"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$4,000.00</w:t>
            </w:r>
          </w:p>
        </w:tc>
        <w:tc>
          <w:tcPr>
            <w:tcW w:w="1414" w:type="dxa"/>
            <w:tcBorders>
              <w:top w:val="nil"/>
              <w:left w:val="nil"/>
              <w:bottom w:val="nil"/>
              <w:right w:val="nil"/>
            </w:tcBorders>
            <w:shd w:val="clear" w:color="auto" w:fill="auto"/>
            <w:noWrap/>
            <w:vAlign w:val="bottom"/>
            <w:hideMark/>
          </w:tcPr>
          <w:p w14:paraId="198E5BAC"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055F837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$4,000.00</w:t>
            </w:r>
          </w:p>
        </w:tc>
      </w:tr>
      <w:tr w:rsidR="00405E4B" w:rsidRPr="00405E4B" w14:paraId="5FB7EFE4" w14:textId="77777777" w:rsidTr="000329BA">
        <w:trPr>
          <w:trHeight w:val="330"/>
        </w:trPr>
        <w:tc>
          <w:tcPr>
            <w:tcW w:w="4040" w:type="dxa"/>
            <w:tcBorders>
              <w:top w:val="nil"/>
              <w:left w:val="nil"/>
              <w:bottom w:val="nil"/>
              <w:right w:val="nil"/>
            </w:tcBorders>
            <w:shd w:val="clear" w:color="auto" w:fill="auto"/>
            <w:noWrap/>
            <w:vAlign w:val="bottom"/>
            <w:hideMark/>
          </w:tcPr>
          <w:p w14:paraId="216A8202"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31-TELEPHONE, TELEGRAPH, TELEGRAM, ETC</w:t>
            </w:r>
          </w:p>
        </w:tc>
        <w:tc>
          <w:tcPr>
            <w:tcW w:w="1452" w:type="dxa"/>
            <w:tcBorders>
              <w:top w:val="nil"/>
              <w:left w:val="nil"/>
              <w:bottom w:val="nil"/>
              <w:right w:val="nil"/>
            </w:tcBorders>
            <w:shd w:val="clear" w:color="auto" w:fill="auto"/>
            <w:noWrap/>
            <w:vAlign w:val="bottom"/>
            <w:hideMark/>
          </w:tcPr>
          <w:p w14:paraId="0E0A399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$385.00</w:t>
            </w:r>
          </w:p>
        </w:tc>
        <w:tc>
          <w:tcPr>
            <w:tcW w:w="1452" w:type="dxa"/>
            <w:tcBorders>
              <w:top w:val="nil"/>
              <w:left w:val="nil"/>
              <w:bottom w:val="nil"/>
              <w:right w:val="nil"/>
            </w:tcBorders>
            <w:shd w:val="clear" w:color="auto" w:fill="auto"/>
            <w:noWrap/>
            <w:vAlign w:val="bottom"/>
            <w:hideMark/>
          </w:tcPr>
          <w:p w14:paraId="3950AF9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52" w:type="dxa"/>
            <w:tcBorders>
              <w:top w:val="nil"/>
              <w:left w:val="nil"/>
              <w:bottom w:val="nil"/>
              <w:right w:val="nil"/>
            </w:tcBorders>
            <w:shd w:val="clear" w:color="auto" w:fill="auto"/>
            <w:noWrap/>
            <w:vAlign w:val="bottom"/>
            <w:hideMark/>
          </w:tcPr>
          <w:p w14:paraId="676D549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c>
          <w:tcPr>
            <w:tcW w:w="1414" w:type="dxa"/>
            <w:tcBorders>
              <w:top w:val="nil"/>
              <w:left w:val="nil"/>
              <w:bottom w:val="nil"/>
              <w:right w:val="nil"/>
            </w:tcBorders>
            <w:shd w:val="clear" w:color="auto" w:fill="auto"/>
            <w:noWrap/>
            <w:vAlign w:val="bottom"/>
            <w:hideMark/>
          </w:tcPr>
          <w:p w14:paraId="68527CFE"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3F92043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$0.00</w:t>
            </w:r>
          </w:p>
        </w:tc>
      </w:tr>
      <w:tr w:rsidR="00405E4B" w:rsidRPr="00405E4B" w14:paraId="07CCC6A8" w14:textId="77777777" w:rsidTr="000329BA">
        <w:trPr>
          <w:trHeight w:val="330"/>
        </w:trPr>
        <w:tc>
          <w:tcPr>
            <w:tcW w:w="4040" w:type="dxa"/>
            <w:tcBorders>
              <w:top w:val="nil"/>
              <w:left w:val="nil"/>
              <w:bottom w:val="nil"/>
              <w:right w:val="nil"/>
            </w:tcBorders>
            <w:shd w:val="clear" w:color="auto" w:fill="auto"/>
            <w:noWrap/>
            <w:vAlign w:val="bottom"/>
            <w:hideMark/>
          </w:tcPr>
          <w:p w14:paraId="2E7AF617"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40-OTHER SERVICES AND CHARGES</w:t>
            </w:r>
          </w:p>
        </w:tc>
        <w:tc>
          <w:tcPr>
            <w:tcW w:w="1452" w:type="dxa"/>
            <w:tcBorders>
              <w:top w:val="nil"/>
              <w:left w:val="nil"/>
              <w:bottom w:val="nil"/>
              <w:right w:val="nil"/>
            </w:tcBorders>
            <w:shd w:val="clear" w:color="auto" w:fill="auto"/>
            <w:noWrap/>
            <w:vAlign w:val="bottom"/>
            <w:hideMark/>
          </w:tcPr>
          <w:p w14:paraId="3E3F984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$264,982.78</w:t>
            </w:r>
          </w:p>
        </w:tc>
        <w:tc>
          <w:tcPr>
            <w:tcW w:w="1452" w:type="dxa"/>
            <w:tcBorders>
              <w:top w:val="nil"/>
              <w:left w:val="nil"/>
              <w:bottom w:val="nil"/>
              <w:right w:val="nil"/>
            </w:tcBorders>
            <w:shd w:val="clear" w:color="auto" w:fill="auto"/>
            <w:noWrap/>
            <w:vAlign w:val="bottom"/>
            <w:hideMark/>
          </w:tcPr>
          <w:p w14:paraId="28C210BF"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$33,121.30</w:t>
            </w:r>
          </w:p>
        </w:tc>
        <w:tc>
          <w:tcPr>
            <w:tcW w:w="1452" w:type="dxa"/>
            <w:tcBorders>
              <w:top w:val="nil"/>
              <w:left w:val="nil"/>
              <w:bottom w:val="nil"/>
              <w:right w:val="nil"/>
            </w:tcBorders>
            <w:shd w:val="clear" w:color="auto" w:fill="auto"/>
            <w:noWrap/>
            <w:vAlign w:val="bottom"/>
            <w:hideMark/>
          </w:tcPr>
          <w:p w14:paraId="38093C44"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$47,034.18</w:t>
            </w:r>
          </w:p>
        </w:tc>
        <w:tc>
          <w:tcPr>
            <w:tcW w:w="1414" w:type="dxa"/>
            <w:tcBorders>
              <w:top w:val="nil"/>
              <w:left w:val="nil"/>
              <w:bottom w:val="nil"/>
              <w:right w:val="nil"/>
            </w:tcBorders>
            <w:shd w:val="clear" w:color="auto" w:fill="auto"/>
            <w:noWrap/>
            <w:vAlign w:val="bottom"/>
            <w:hideMark/>
          </w:tcPr>
          <w:p w14:paraId="5559BE1D"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6EDF4E5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$47,034.18</w:t>
            </w:r>
          </w:p>
        </w:tc>
      </w:tr>
      <w:tr w:rsidR="00405E4B" w:rsidRPr="00405E4B" w14:paraId="16C60739" w14:textId="77777777" w:rsidTr="000329BA">
        <w:trPr>
          <w:trHeight w:val="330"/>
        </w:trPr>
        <w:tc>
          <w:tcPr>
            <w:tcW w:w="4040" w:type="dxa"/>
            <w:tcBorders>
              <w:top w:val="nil"/>
              <w:left w:val="nil"/>
              <w:bottom w:val="nil"/>
              <w:right w:val="nil"/>
            </w:tcBorders>
            <w:shd w:val="clear" w:color="auto" w:fill="auto"/>
            <w:noWrap/>
            <w:vAlign w:val="bottom"/>
            <w:hideMark/>
          </w:tcPr>
          <w:p w14:paraId="55EDE249"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50-SUBSIDIES AND TRANSFERS</w:t>
            </w:r>
          </w:p>
        </w:tc>
        <w:tc>
          <w:tcPr>
            <w:tcW w:w="1452" w:type="dxa"/>
            <w:tcBorders>
              <w:top w:val="nil"/>
              <w:left w:val="nil"/>
              <w:bottom w:val="nil"/>
              <w:right w:val="nil"/>
            </w:tcBorders>
            <w:shd w:val="clear" w:color="auto" w:fill="auto"/>
            <w:noWrap/>
            <w:vAlign w:val="bottom"/>
            <w:hideMark/>
          </w:tcPr>
          <w:p w14:paraId="220F00C2"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$738,499.98</w:t>
            </w:r>
          </w:p>
        </w:tc>
        <w:tc>
          <w:tcPr>
            <w:tcW w:w="1452" w:type="dxa"/>
            <w:tcBorders>
              <w:top w:val="nil"/>
              <w:left w:val="nil"/>
              <w:bottom w:val="nil"/>
              <w:right w:val="nil"/>
            </w:tcBorders>
            <w:shd w:val="clear" w:color="auto" w:fill="auto"/>
            <w:noWrap/>
            <w:vAlign w:val="bottom"/>
            <w:hideMark/>
          </w:tcPr>
          <w:p w14:paraId="349CDE1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$247,756.80</w:t>
            </w:r>
          </w:p>
        </w:tc>
        <w:tc>
          <w:tcPr>
            <w:tcW w:w="1452" w:type="dxa"/>
            <w:tcBorders>
              <w:top w:val="nil"/>
              <w:left w:val="nil"/>
              <w:bottom w:val="nil"/>
              <w:right w:val="nil"/>
            </w:tcBorders>
            <w:shd w:val="clear" w:color="auto" w:fill="auto"/>
            <w:noWrap/>
            <w:vAlign w:val="bottom"/>
            <w:hideMark/>
          </w:tcPr>
          <w:p w14:paraId="010089AC"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$247,756.80</w:t>
            </w:r>
          </w:p>
        </w:tc>
        <w:tc>
          <w:tcPr>
            <w:tcW w:w="1414" w:type="dxa"/>
            <w:tcBorders>
              <w:top w:val="nil"/>
              <w:left w:val="nil"/>
              <w:bottom w:val="nil"/>
              <w:right w:val="nil"/>
            </w:tcBorders>
            <w:shd w:val="clear" w:color="auto" w:fill="auto"/>
            <w:noWrap/>
            <w:vAlign w:val="bottom"/>
            <w:hideMark/>
          </w:tcPr>
          <w:p w14:paraId="0CAE4E40"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5FC9AA9"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$247,756.80</w:t>
            </w:r>
          </w:p>
        </w:tc>
      </w:tr>
      <w:tr w:rsidR="00405E4B" w:rsidRPr="00405E4B" w14:paraId="6004AF3B" w14:textId="77777777" w:rsidTr="000329BA">
        <w:trPr>
          <w:trHeight w:val="330"/>
        </w:trPr>
        <w:tc>
          <w:tcPr>
            <w:tcW w:w="4040" w:type="dxa"/>
            <w:tcBorders>
              <w:top w:val="nil"/>
              <w:left w:val="nil"/>
              <w:bottom w:val="nil"/>
              <w:right w:val="nil"/>
            </w:tcBorders>
            <w:shd w:val="clear" w:color="auto" w:fill="auto"/>
            <w:noWrap/>
            <w:vAlign w:val="bottom"/>
            <w:hideMark/>
          </w:tcPr>
          <w:p w14:paraId="460FCBEB" w14:textId="77777777" w:rsidR="00405E4B" w:rsidRPr="00405E4B" w:rsidRDefault="00405E4B" w:rsidP="00405E4B">
            <w:pPr>
              <w:outlineLvl w:val="0"/>
              <w:rPr>
                <w:rFonts w:ascii="Calibri" w:hAnsi="Calibri" w:cs="Calibri"/>
                <w:color w:val="000000"/>
                <w:sz w:val="20"/>
                <w:szCs w:val="20"/>
              </w:rPr>
            </w:pPr>
            <w:r w:rsidRPr="00405E4B">
              <w:rPr>
                <w:rFonts w:ascii="Calibri" w:hAnsi="Calibri" w:cs="Calibri"/>
                <w:color w:val="000000"/>
                <w:sz w:val="20"/>
                <w:szCs w:val="20"/>
              </w:rPr>
              <w:t>70-EQUIPMENT AND EQUIPMENT RENTAL</w:t>
            </w:r>
          </w:p>
        </w:tc>
        <w:tc>
          <w:tcPr>
            <w:tcW w:w="1452" w:type="dxa"/>
            <w:tcBorders>
              <w:top w:val="nil"/>
              <w:left w:val="nil"/>
              <w:bottom w:val="nil"/>
              <w:right w:val="nil"/>
            </w:tcBorders>
            <w:shd w:val="clear" w:color="auto" w:fill="auto"/>
            <w:noWrap/>
            <w:vAlign w:val="bottom"/>
            <w:hideMark/>
          </w:tcPr>
          <w:p w14:paraId="670ECD06"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$10,514.40</w:t>
            </w:r>
          </w:p>
        </w:tc>
        <w:tc>
          <w:tcPr>
            <w:tcW w:w="1452" w:type="dxa"/>
            <w:tcBorders>
              <w:top w:val="nil"/>
              <w:left w:val="nil"/>
              <w:bottom w:val="nil"/>
              <w:right w:val="nil"/>
            </w:tcBorders>
            <w:shd w:val="clear" w:color="auto" w:fill="auto"/>
            <w:noWrap/>
            <w:vAlign w:val="bottom"/>
            <w:hideMark/>
          </w:tcPr>
          <w:p w14:paraId="3DDC4ED3"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w:t>
            </w:r>
          </w:p>
        </w:tc>
        <w:tc>
          <w:tcPr>
            <w:tcW w:w="1452" w:type="dxa"/>
            <w:tcBorders>
              <w:top w:val="nil"/>
              <w:left w:val="nil"/>
              <w:bottom w:val="nil"/>
              <w:right w:val="nil"/>
            </w:tcBorders>
            <w:shd w:val="clear" w:color="auto" w:fill="auto"/>
            <w:noWrap/>
            <w:vAlign w:val="bottom"/>
            <w:hideMark/>
          </w:tcPr>
          <w:p w14:paraId="47C8C0DB"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w:t>
            </w:r>
          </w:p>
        </w:tc>
        <w:tc>
          <w:tcPr>
            <w:tcW w:w="1414" w:type="dxa"/>
            <w:tcBorders>
              <w:top w:val="nil"/>
              <w:left w:val="nil"/>
              <w:bottom w:val="nil"/>
              <w:right w:val="nil"/>
            </w:tcBorders>
            <w:shd w:val="clear" w:color="auto" w:fill="auto"/>
            <w:noWrap/>
            <w:vAlign w:val="bottom"/>
            <w:hideMark/>
          </w:tcPr>
          <w:p w14:paraId="7B9B60FB" w14:textId="77777777" w:rsidR="00405E4B" w:rsidRPr="00405E4B" w:rsidRDefault="00405E4B" w:rsidP="00405E4B">
            <w:pPr>
              <w:jc w:val="right"/>
              <w:outlineLvl w:val="0"/>
              <w:rPr>
                <w:rFonts w:ascii="Calibri" w:hAnsi="Calibri" w:cs="Calibri"/>
                <w:sz w:val="18"/>
                <w:szCs w:val="18"/>
              </w:rPr>
            </w:pPr>
          </w:p>
        </w:tc>
        <w:tc>
          <w:tcPr>
            <w:tcW w:w="1452" w:type="dxa"/>
            <w:tcBorders>
              <w:top w:val="nil"/>
              <w:left w:val="nil"/>
              <w:bottom w:val="nil"/>
              <w:right w:val="nil"/>
            </w:tcBorders>
            <w:shd w:val="clear" w:color="auto" w:fill="auto"/>
            <w:noWrap/>
            <w:vAlign w:val="bottom"/>
            <w:hideMark/>
          </w:tcPr>
          <w:p w14:paraId="12E46BB5" w14:textId="77777777" w:rsidR="00405E4B" w:rsidRPr="00405E4B" w:rsidRDefault="00405E4B" w:rsidP="00405E4B">
            <w:pPr>
              <w:jc w:val="right"/>
              <w:outlineLvl w:val="0"/>
              <w:rPr>
                <w:rFonts w:ascii="Calibri" w:hAnsi="Calibri" w:cs="Calibri"/>
                <w:sz w:val="18"/>
                <w:szCs w:val="18"/>
              </w:rPr>
            </w:pPr>
            <w:r w:rsidRPr="00405E4B">
              <w:rPr>
                <w:rFonts w:ascii="Calibri" w:hAnsi="Calibri" w:cs="Calibri"/>
                <w:sz w:val="18"/>
                <w:szCs w:val="18"/>
              </w:rPr>
              <w:t>$2,000.00</w:t>
            </w:r>
          </w:p>
        </w:tc>
      </w:tr>
      <w:tr w:rsidR="00405E4B" w:rsidRPr="00405E4B" w14:paraId="035FFC53" w14:textId="77777777" w:rsidTr="000329BA">
        <w:trPr>
          <w:trHeight w:val="315"/>
        </w:trPr>
        <w:tc>
          <w:tcPr>
            <w:tcW w:w="4040" w:type="dxa"/>
            <w:tcBorders>
              <w:top w:val="nil"/>
              <w:left w:val="nil"/>
              <w:bottom w:val="nil"/>
              <w:right w:val="nil"/>
            </w:tcBorders>
            <w:shd w:val="clear" w:color="auto" w:fill="auto"/>
            <w:noWrap/>
            <w:vAlign w:val="bottom"/>
            <w:hideMark/>
          </w:tcPr>
          <w:p w14:paraId="2EC35848" w14:textId="77777777" w:rsidR="00405E4B" w:rsidRPr="00405E4B" w:rsidRDefault="00405E4B" w:rsidP="00405E4B">
            <w:pPr>
              <w:rPr>
                <w:rFonts w:ascii="Calibri" w:hAnsi="Calibri" w:cs="Calibri"/>
                <w:b/>
                <w:bCs/>
                <w:color w:val="000000"/>
                <w:sz w:val="20"/>
                <w:szCs w:val="20"/>
              </w:rPr>
            </w:pPr>
            <w:r w:rsidRPr="00405E4B">
              <w:rPr>
                <w:rFonts w:ascii="Calibri" w:hAnsi="Calibri" w:cs="Calibri"/>
                <w:b/>
                <w:bCs/>
                <w:color w:val="000000"/>
                <w:sz w:val="20"/>
                <w:szCs w:val="20"/>
              </w:rPr>
              <w:t>TOTAL FUND</w:t>
            </w:r>
          </w:p>
        </w:tc>
        <w:tc>
          <w:tcPr>
            <w:tcW w:w="1452" w:type="dxa"/>
            <w:tcBorders>
              <w:top w:val="nil"/>
              <w:left w:val="nil"/>
              <w:bottom w:val="nil"/>
              <w:right w:val="nil"/>
            </w:tcBorders>
            <w:shd w:val="clear" w:color="auto" w:fill="auto"/>
            <w:noWrap/>
            <w:vAlign w:val="bottom"/>
            <w:hideMark/>
          </w:tcPr>
          <w:p w14:paraId="171E8093"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$1,786,976.41</w:t>
            </w:r>
          </w:p>
        </w:tc>
        <w:tc>
          <w:tcPr>
            <w:tcW w:w="1452" w:type="dxa"/>
            <w:tcBorders>
              <w:top w:val="nil"/>
              <w:left w:val="nil"/>
              <w:bottom w:val="nil"/>
              <w:right w:val="nil"/>
            </w:tcBorders>
            <w:shd w:val="clear" w:color="auto" w:fill="auto"/>
            <w:noWrap/>
            <w:vAlign w:val="bottom"/>
            <w:hideMark/>
          </w:tcPr>
          <w:p w14:paraId="083746A5"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$854,910.98</w:t>
            </w:r>
          </w:p>
        </w:tc>
        <w:tc>
          <w:tcPr>
            <w:tcW w:w="1452" w:type="dxa"/>
            <w:tcBorders>
              <w:top w:val="nil"/>
              <w:left w:val="nil"/>
              <w:bottom w:val="nil"/>
              <w:right w:val="nil"/>
            </w:tcBorders>
            <w:shd w:val="clear" w:color="auto" w:fill="auto"/>
            <w:noWrap/>
            <w:vAlign w:val="bottom"/>
            <w:hideMark/>
          </w:tcPr>
          <w:p w14:paraId="4B9DE71B"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$871,534.60</w:t>
            </w:r>
          </w:p>
        </w:tc>
        <w:tc>
          <w:tcPr>
            <w:tcW w:w="1414" w:type="dxa"/>
            <w:tcBorders>
              <w:top w:val="nil"/>
              <w:left w:val="nil"/>
              <w:bottom w:val="nil"/>
              <w:right w:val="nil"/>
            </w:tcBorders>
            <w:shd w:val="clear" w:color="auto" w:fill="auto"/>
            <w:noWrap/>
            <w:vAlign w:val="bottom"/>
            <w:hideMark/>
          </w:tcPr>
          <w:p w14:paraId="03B7D55F" w14:textId="77777777" w:rsidR="00405E4B" w:rsidRPr="00405E4B" w:rsidRDefault="00405E4B" w:rsidP="00405E4B">
            <w:pPr>
              <w:jc w:val="right"/>
              <w:rPr>
                <w:rFonts w:ascii="Calibri" w:hAnsi="Calibri" w:cs="Calibri"/>
                <w:b/>
                <w:bCs/>
                <w:sz w:val="18"/>
                <w:szCs w:val="18"/>
              </w:rPr>
            </w:pPr>
          </w:p>
        </w:tc>
        <w:tc>
          <w:tcPr>
            <w:tcW w:w="1452" w:type="dxa"/>
            <w:tcBorders>
              <w:top w:val="nil"/>
              <w:left w:val="nil"/>
              <w:bottom w:val="nil"/>
              <w:right w:val="nil"/>
            </w:tcBorders>
            <w:shd w:val="clear" w:color="auto" w:fill="auto"/>
            <w:noWrap/>
            <w:vAlign w:val="bottom"/>
            <w:hideMark/>
          </w:tcPr>
          <w:p w14:paraId="3E8159D4" w14:textId="77777777" w:rsidR="00405E4B" w:rsidRPr="00405E4B" w:rsidRDefault="00405E4B" w:rsidP="00405E4B">
            <w:pPr>
              <w:jc w:val="right"/>
              <w:rPr>
                <w:rFonts w:ascii="Calibri" w:hAnsi="Calibri" w:cs="Calibri"/>
                <w:b/>
                <w:bCs/>
                <w:sz w:val="18"/>
                <w:szCs w:val="18"/>
              </w:rPr>
            </w:pPr>
            <w:r w:rsidRPr="00405E4B">
              <w:rPr>
                <w:rFonts w:ascii="Calibri" w:hAnsi="Calibri" w:cs="Calibri"/>
                <w:b/>
                <w:bCs/>
                <w:sz w:val="18"/>
                <w:szCs w:val="18"/>
              </w:rPr>
              <w:t>$871,534.60</w:t>
            </w:r>
          </w:p>
        </w:tc>
      </w:tr>
    </w:tbl>
    <w:p w14:paraId="29D6B04F" w14:textId="03CBE395" w:rsidR="0041777C" w:rsidRDefault="003A544F" w:rsidP="00A40192">
      <w:pPr>
        <w:pStyle w:val="Heading2"/>
        <w:rPr>
          <w:b/>
          <w:smallCaps/>
          <w:color w:val="FFFFFF"/>
          <w:sz w:val="16"/>
          <w:szCs w:val="28"/>
        </w:rPr>
      </w:pPr>
      <w:r>
        <w:rPr>
          <w:b/>
          <w:caps/>
          <w:color w:val="FFFFFF"/>
          <w:sz w:val="28"/>
          <w:szCs w:val="28"/>
        </w:rPr>
        <w:tab/>
      </w:r>
      <w:r w:rsidR="00A40192">
        <w:rPr>
          <w:b/>
          <w:caps/>
          <w:color w:val="FFFFFF"/>
          <w:sz w:val="28"/>
          <w:szCs w:val="28"/>
        </w:rPr>
        <w:t>E.</w:t>
      </w:r>
      <w:r w:rsidR="00A40192" w:rsidRPr="00C2573C">
        <w:rPr>
          <w:b/>
          <w:caps/>
          <w:color w:val="FFFFFF"/>
          <w:sz w:val="28"/>
          <w:szCs w:val="28"/>
        </w:rPr>
        <w:tab/>
      </w:r>
      <w:r w:rsidR="00A40192">
        <w:rPr>
          <w:b/>
          <w:caps/>
          <w:color w:val="FFFFFF"/>
          <w:sz w:val="28"/>
          <w:szCs w:val="28"/>
        </w:rPr>
        <w:t>E.</w:t>
      </w:r>
      <w:r w:rsidR="00A40192" w:rsidRPr="00C2573C">
        <w:rPr>
          <w:b/>
          <w:caps/>
          <w:color w:val="FFFFFF"/>
          <w:sz w:val="28"/>
          <w:szCs w:val="28"/>
        </w:rPr>
        <w:tab/>
      </w:r>
      <w:r w:rsidR="00A40192">
        <w:rPr>
          <w:b/>
          <w:caps/>
          <w:color w:val="FFFFFF"/>
          <w:sz w:val="28"/>
          <w:szCs w:val="28"/>
        </w:rPr>
        <w:tab/>
      </w:r>
      <w:r w:rsidR="00A40192" w:rsidRPr="00C2573C">
        <w:rPr>
          <w:b/>
          <w:caps/>
          <w:color w:val="FFFFFF"/>
          <w:sz w:val="28"/>
          <w:szCs w:val="28"/>
        </w:rPr>
        <w:t>FY</w:t>
      </w:r>
      <w:r w:rsidR="00A40192">
        <w:rPr>
          <w:b/>
          <w:caps/>
          <w:color w:val="FFFFFF"/>
          <w:sz w:val="28"/>
          <w:szCs w:val="28"/>
        </w:rPr>
        <w:t xml:space="preserve"> 20</w:t>
      </w:r>
      <w:r w:rsidR="00A40192" w:rsidRPr="00C2573C">
        <w:rPr>
          <w:b/>
          <w:caps/>
          <w:color w:val="FFFFFF"/>
          <w:sz w:val="28"/>
          <w:szCs w:val="28"/>
        </w:rPr>
        <w:t>18 Ag</w:t>
      </w:r>
      <w:r w:rsidR="00A40192">
        <w:rPr>
          <w:b/>
          <w:caps/>
          <w:color w:val="FFFFFF"/>
          <w:sz w:val="28"/>
          <w:szCs w:val="28"/>
        </w:rPr>
        <w:t xml:space="preserve">ency operating budget table by </w:t>
      </w:r>
    </w:p>
    <w:p w14:paraId="4BDB5498" w14:textId="77777777" w:rsidR="00D47E1A" w:rsidRDefault="00D47E1A" w:rsidP="00C64DCE">
      <w:pPr>
        <w:rPr>
          <w:b/>
          <w:smallCaps/>
          <w:color w:val="FFFFFF"/>
          <w:sz w:val="16"/>
          <w:szCs w:val="28"/>
        </w:rPr>
      </w:pPr>
    </w:p>
    <w:p w14:paraId="2916C19D" w14:textId="77777777" w:rsidR="00D47E1A" w:rsidRDefault="00D47E1A" w:rsidP="00C64DCE">
      <w:pPr>
        <w:rPr>
          <w:b/>
          <w:smallCaps/>
          <w:color w:val="FFFFFF"/>
          <w:sz w:val="16"/>
          <w:szCs w:val="28"/>
        </w:rPr>
      </w:pPr>
    </w:p>
    <w:p w14:paraId="74869460" w14:textId="77777777" w:rsidR="00D47E1A" w:rsidRDefault="00D47E1A" w:rsidP="00C64DCE">
      <w:pPr>
        <w:rPr>
          <w:b/>
          <w:smallCaps/>
          <w:color w:val="FFFFFF"/>
          <w:sz w:val="16"/>
          <w:szCs w:val="28"/>
        </w:rPr>
      </w:pPr>
    </w:p>
    <w:p w14:paraId="187F57B8" w14:textId="77777777" w:rsidR="00D47E1A" w:rsidRDefault="00D47E1A" w:rsidP="00C64DCE">
      <w:pPr>
        <w:rPr>
          <w:b/>
          <w:smallCaps/>
          <w:color w:val="FFFFFF"/>
          <w:sz w:val="16"/>
          <w:szCs w:val="28"/>
        </w:rPr>
      </w:pPr>
    </w:p>
    <w:p w14:paraId="54738AF4" w14:textId="77777777" w:rsidR="00D47E1A" w:rsidRDefault="00D47E1A" w:rsidP="00C64DCE">
      <w:pPr>
        <w:rPr>
          <w:b/>
          <w:smallCaps/>
          <w:color w:val="FFFFFF"/>
          <w:sz w:val="16"/>
          <w:szCs w:val="28"/>
        </w:rPr>
      </w:pPr>
    </w:p>
    <w:p w14:paraId="46ABBD8F" w14:textId="77777777" w:rsidR="00C4146A" w:rsidRDefault="00C4146A" w:rsidP="00C64DCE">
      <w:pPr>
        <w:rPr>
          <w:b/>
          <w:smallCaps/>
          <w:color w:val="FFFFFF"/>
          <w:sz w:val="16"/>
          <w:szCs w:val="28"/>
        </w:rPr>
      </w:pPr>
    </w:p>
    <w:p w14:paraId="06BBA33E" w14:textId="77777777" w:rsidR="00C4146A" w:rsidRDefault="00C4146A" w:rsidP="00C64DCE">
      <w:pPr>
        <w:rPr>
          <w:b/>
          <w:smallCaps/>
          <w:color w:val="FFFFFF"/>
          <w:sz w:val="16"/>
          <w:szCs w:val="28"/>
        </w:rPr>
      </w:pPr>
    </w:p>
    <w:p w14:paraId="464FCBC1" w14:textId="77777777" w:rsidR="00C4146A" w:rsidRDefault="00C4146A" w:rsidP="00C64DCE">
      <w:pPr>
        <w:rPr>
          <w:b/>
          <w:smallCaps/>
          <w:color w:val="FFFFFF"/>
          <w:sz w:val="16"/>
          <w:szCs w:val="28"/>
        </w:rPr>
      </w:pPr>
    </w:p>
    <w:p w14:paraId="5C8C6B09" w14:textId="77777777" w:rsidR="00C4146A" w:rsidRDefault="00C4146A" w:rsidP="00C64DCE">
      <w:pPr>
        <w:rPr>
          <w:b/>
          <w:smallCaps/>
          <w:color w:val="FFFFFF"/>
          <w:sz w:val="16"/>
          <w:szCs w:val="28"/>
        </w:rPr>
      </w:pPr>
    </w:p>
    <w:p w14:paraId="3382A365" w14:textId="77777777" w:rsidR="00C4146A" w:rsidRDefault="00C4146A" w:rsidP="00C64DCE">
      <w:pPr>
        <w:rPr>
          <w:b/>
          <w:smallCaps/>
          <w:color w:val="FFFFFF"/>
          <w:sz w:val="16"/>
          <w:szCs w:val="28"/>
        </w:rPr>
      </w:pPr>
    </w:p>
    <w:p w14:paraId="5C71F136" w14:textId="77777777" w:rsidR="00C4146A" w:rsidRDefault="00C4146A" w:rsidP="00C64DCE">
      <w:pPr>
        <w:rPr>
          <w:b/>
          <w:smallCaps/>
          <w:color w:val="FFFFFF"/>
          <w:sz w:val="16"/>
          <w:szCs w:val="28"/>
        </w:rPr>
      </w:pPr>
    </w:p>
    <w:p w14:paraId="62199465" w14:textId="77777777" w:rsidR="00C4146A" w:rsidRDefault="00C4146A" w:rsidP="00C64DCE">
      <w:pPr>
        <w:rPr>
          <w:b/>
          <w:smallCaps/>
          <w:color w:val="FFFFFF"/>
          <w:sz w:val="16"/>
          <w:szCs w:val="28"/>
        </w:rPr>
      </w:pPr>
    </w:p>
    <w:p w14:paraId="0DA123B1" w14:textId="77777777" w:rsidR="00C4146A" w:rsidRDefault="00C4146A" w:rsidP="00C64DCE">
      <w:pPr>
        <w:rPr>
          <w:b/>
          <w:smallCaps/>
          <w:color w:val="FFFFFF"/>
          <w:sz w:val="16"/>
          <w:szCs w:val="28"/>
        </w:rPr>
      </w:pPr>
    </w:p>
    <w:p w14:paraId="4C4CEA3D" w14:textId="77777777" w:rsidR="00C4146A" w:rsidRDefault="00C4146A" w:rsidP="00C64DCE">
      <w:pPr>
        <w:rPr>
          <w:b/>
          <w:smallCaps/>
          <w:color w:val="FFFFFF"/>
          <w:sz w:val="16"/>
          <w:szCs w:val="28"/>
        </w:rPr>
      </w:pPr>
    </w:p>
    <w:p w14:paraId="50895670" w14:textId="77777777" w:rsidR="00C4146A" w:rsidRDefault="00C4146A" w:rsidP="00C64DCE">
      <w:pPr>
        <w:rPr>
          <w:b/>
          <w:smallCaps/>
          <w:color w:val="FFFFFF"/>
          <w:sz w:val="16"/>
          <w:szCs w:val="28"/>
        </w:rPr>
      </w:pPr>
    </w:p>
    <w:p w14:paraId="38C1F859" w14:textId="77777777" w:rsidR="00C4146A" w:rsidRDefault="00C4146A" w:rsidP="00C64DCE">
      <w:pPr>
        <w:rPr>
          <w:b/>
          <w:smallCaps/>
          <w:color w:val="FFFFFF"/>
          <w:sz w:val="16"/>
          <w:szCs w:val="28"/>
        </w:rPr>
      </w:pPr>
    </w:p>
    <w:p w14:paraId="0C8FE7CE" w14:textId="77777777" w:rsidR="00C4146A" w:rsidRDefault="00C4146A" w:rsidP="00C64DCE">
      <w:pPr>
        <w:rPr>
          <w:b/>
          <w:smallCaps/>
          <w:color w:val="FFFFFF"/>
          <w:sz w:val="16"/>
          <w:szCs w:val="28"/>
        </w:rPr>
      </w:pPr>
    </w:p>
    <w:p w14:paraId="41004F19" w14:textId="77777777" w:rsidR="00C4146A" w:rsidRDefault="00C4146A" w:rsidP="00C64DCE">
      <w:pPr>
        <w:rPr>
          <w:b/>
          <w:smallCaps/>
          <w:color w:val="FFFFFF"/>
          <w:sz w:val="16"/>
          <w:szCs w:val="28"/>
        </w:rPr>
      </w:pPr>
    </w:p>
    <w:p w14:paraId="67C0C651" w14:textId="77777777" w:rsidR="00C4146A" w:rsidRDefault="00C4146A" w:rsidP="00C64DCE">
      <w:pPr>
        <w:rPr>
          <w:b/>
          <w:smallCaps/>
          <w:color w:val="FFFFFF"/>
          <w:sz w:val="16"/>
          <w:szCs w:val="28"/>
        </w:rPr>
      </w:pPr>
    </w:p>
    <w:p w14:paraId="308D56CC" w14:textId="77777777" w:rsidR="00C4146A" w:rsidRDefault="00C4146A" w:rsidP="00C64DCE">
      <w:pPr>
        <w:rPr>
          <w:b/>
          <w:smallCaps/>
          <w:color w:val="FFFFFF"/>
          <w:sz w:val="16"/>
          <w:szCs w:val="28"/>
        </w:rPr>
      </w:pPr>
    </w:p>
    <w:p w14:paraId="797E50C6" w14:textId="77777777" w:rsidR="00C4146A" w:rsidRDefault="00C4146A" w:rsidP="00C64DCE">
      <w:pPr>
        <w:rPr>
          <w:b/>
          <w:smallCaps/>
          <w:color w:val="FFFFFF"/>
          <w:sz w:val="16"/>
          <w:szCs w:val="28"/>
        </w:rPr>
      </w:pPr>
    </w:p>
    <w:p w14:paraId="7B04FA47" w14:textId="77777777" w:rsidR="00C4146A" w:rsidRDefault="00C4146A" w:rsidP="00C64DCE">
      <w:pPr>
        <w:rPr>
          <w:b/>
          <w:smallCaps/>
          <w:color w:val="FFFFFF"/>
          <w:sz w:val="16"/>
          <w:szCs w:val="28"/>
        </w:rPr>
      </w:pPr>
    </w:p>
    <w:p w14:paraId="568C698B" w14:textId="77777777" w:rsidR="00C4146A" w:rsidRDefault="00C4146A" w:rsidP="00C64DCE">
      <w:pPr>
        <w:rPr>
          <w:b/>
          <w:smallCaps/>
          <w:color w:val="FFFFFF"/>
          <w:sz w:val="16"/>
          <w:szCs w:val="28"/>
        </w:rPr>
      </w:pPr>
    </w:p>
    <w:p w14:paraId="1A939487" w14:textId="77777777" w:rsidR="00C4146A" w:rsidRDefault="00C4146A" w:rsidP="00C64DCE">
      <w:pPr>
        <w:rPr>
          <w:b/>
          <w:smallCaps/>
          <w:color w:val="FFFFFF"/>
          <w:sz w:val="16"/>
          <w:szCs w:val="28"/>
        </w:rPr>
      </w:pPr>
    </w:p>
    <w:p w14:paraId="6AA258D8" w14:textId="77777777" w:rsidR="00C4146A" w:rsidRDefault="00C4146A" w:rsidP="00C64DCE">
      <w:pPr>
        <w:rPr>
          <w:b/>
          <w:smallCaps/>
          <w:color w:val="FFFFFF"/>
          <w:sz w:val="16"/>
          <w:szCs w:val="28"/>
        </w:rPr>
      </w:pPr>
    </w:p>
    <w:p w14:paraId="6FFBD3EC" w14:textId="77777777" w:rsidR="00C4146A" w:rsidRDefault="00C4146A" w:rsidP="00C64DCE">
      <w:pPr>
        <w:rPr>
          <w:b/>
          <w:smallCaps/>
          <w:color w:val="FFFFFF"/>
          <w:sz w:val="16"/>
          <w:szCs w:val="28"/>
        </w:rPr>
      </w:pPr>
    </w:p>
    <w:p w14:paraId="30DCCCAD" w14:textId="77777777" w:rsidR="00C4146A" w:rsidRDefault="00C4146A" w:rsidP="00C64DCE">
      <w:pPr>
        <w:rPr>
          <w:b/>
          <w:smallCaps/>
          <w:color w:val="FFFFFF"/>
          <w:sz w:val="16"/>
          <w:szCs w:val="28"/>
        </w:rPr>
      </w:pPr>
    </w:p>
    <w:p w14:paraId="36AF6883" w14:textId="20FB6F81" w:rsidR="00C4146A" w:rsidRDefault="00C4146A" w:rsidP="00C64DCE">
      <w:pPr>
        <w:rPr>
          <w:b/>
          <w:smallCaps/>
          <w:color w:val="FFFFFF"/>
          <w:sz w:val="16"/>
          <w:szCs w:val="28"/>
        </w:rPr>
      </w:pPr>
    </w:p>
    <w:p w14:paraId="68F158A4" w14:textId="0E3FF3A7" w:rsidR="00863E5B" w:rsidRDefault="00863E5B" w:rsidP="00C64DCE">
      <w:pPr>
        <w:rPr>
          <w:b/>
          <w:smallCaps/>
          <w:color w:val="FFFFFF"/>
          <w:sz w:val="16"/>
          <w:szCs w:val="28"/>
        </w:rPr>
      </w:pPr>
    </w:p>
    <w:p w14:paraId="46731214" w14:textId="77777777" w:rsidR="00405E4B" w:rsidRDefault="00405E4B" w:rsidP="00C64DCE">
      <w:pPr>
        <w:rPr>
          <w:b/>
          <w:smallCaps/>
          <w:color w:val="FFFFFF"/>
          <w:sz w:val="16"/>
          <w:szCs w:val="28"/>
        </w:rPr>
      </w:pPr>
    </w:p>
    <w:p w14:paraId="44D1C395" w14:textId="0C3DE8FE" w:rsidR="00863E5B" w:rsidRDefault="00863E5B" w:rsidP="00C64DCE">
      <w:pPr>
        <w:rPr>
          <w:b/>
          <w:smallCaps/>
          <w:color w:val="FFFFFF"/>
          <w:sz w:val="16"/>
          <w:szCs w:val="28"/>
        </w:rPr>
      </w:pPr>
    </w:p>
    <w:p w14:paraId="3E2008AD" w14:textId="77777777" w:rsidR="00405E4B" w:rsidRDefault="00405E4B" w:rsidP="00C64DCE">
      <w:pPr>
        <w:rPr>
          <w:b/>
          <w:smallCaps/>
          <w:color w:val="FFFFFF"/>
          <w:sz w:val="16"/>
          <w:szCs w:val="28"/>
        </w:rPr>
      </w:pPr>
    </w:p>
    <w:p w14:paraId="11229D59" w14:textId="311209C7" w:rsidR="00863E5B" w:rsidRDefault="00863E5B" w:rsidP="00C64DCE">
      <w:pPr>
        <w:rPr>
          <w:b/>
          <w:smallCaps/>
          <w:color w:val="FFFFFF"/>
          <w:sz w:val="16"/>
          <w:szCs w:val="28"/>
        </w:rPr>
      </w:pPr>
    </w:p>
    <w:p w14:paraId="1C0DDAE1" w14:textId="5A92BD6F" w:rsidR="001D1713" w:rsidRDefault="001D1713" w:rsidP="00C64DCE">
      <w:pPr>
        <w:rPr>
          <w:b/>
          <w:smallCaps/>
          <w:color w:val="FFFFFF"/>
          <w:sz w:val="16"/>
          <w:szCs w:val="28"/>
        </w:rPr>
      </w:pPr>
    </w:p>
    <w:p w14:paraId="4A7A210B" w14:textId="77777777" w:rsidR="001D1713" w:rsidRDefault="001D1713" w:rsidP="00C64DCE">
      <w:pPr>
        <w:rPr>
          <w:b/>
          <w:smallCaps/>
          <w:color w:val="FFFFFF"/>
          <w:sz w:val="16"/>
          <w:szCs w:val="28"/>
        </w:rPr>
      </w:pPr>
    </w:p>
    <w:p w14:paraId="54C529ED" w14:textId="77777777" w:rsidR="00C4146A" w:rsidRDefault="00C4146A" w:rsidP="00C64DCE">
      <w:pPr>
        <w:rPr>
          <w:b/>
          <w:smallCaps/>
          <w:color w:val="FFFFFF"/>
          <w:sz w:val="16"/>
          <w:szCs w:val="28"/>
        </w:rPr>
      </w:pPr>
    </w:p>
    <w:p w14:paraId="1C0157D6" w14:textId="77777777" w:rsidR="00D47E1A" w:rsidRDefault="00D47E1A" w:rsidP="00C64DCE">
      <w:pPr>
        <w:rPr>
          <w:b/>
          <w:smallCaps/>
          <w:color w:val="FFFFFF"/>
          <w:sz w:val="16"/>
          <w:szCs w:val="28"/>
        </w:rPr>
      </w:pPr>
    </w:p>
    <w:p w14:paraId="3503FD3F" w14:textId="11544F0F" w:rsidR="00A40192" w:rsidRPr="00C2573C" w:rsidRDefault="002F57D2" w:rsidP="00A40192">
      <w:pPr>
        <w:shd w:val="pct85" w:color="auto" w:fill="auto"/>
        <w:ind w:left="360"/>
        <w:rPr>
          <w:b/>
          <w:caps/>
          <w:color w:val="FFFFFF"/>
          <w:sz w:val="28"/>
          <w:szCs w:val="28"/>
        </w:rPr>
      </w:pPr>
      <w:r w:rsidRPr="2737A2B0">
        <w:lastRenderedPageBreak/>
        <w:t xml:space="preserve"> </w:t>
      </w:r>
      <w:r w:rsidRPr="00C2573C">
        <w:rPr>
          <w:b/>
          <w:caps/>
          <w:color w:val="FFFFFF"/>
          <w:sz w:val="28"/>
          <w:szCs w:val="28"/>
        </w:rPr>
        <w:tab/>
      </w:r>
      <w:r w:rsidR="00A40192" w:rsidRPr="00C2573C">
        <w:rPr>
          <w:b/>
          <w:caps/>
          <w:color w:val="FFFFFF"/>
          <w:sz w:val="28"/>
          <w:szCs w:val="28"/>
        </w:rPr>
        <w:tab/>
      </w:r>
      <w:r w:rsidR="00A40192">
        <w:rPr>
          <w:b/>
          <w:caps/>
          <w:color w:val="FFFFFF"/>
          <w:sz w:val="28"/>
          <w:szCs w:val="28"/>
        </w:rPr>
        <w:t xml:space="preserve">F. </w:t>
      </w:r>
      <w:r w:rsidR="00A40192">
        <w:rPr>
          <w:b/>
          <w:caps/>
          <w:color w:val="FFFFFF"/>
          <w:sz w:val="28"/>
          <w:szCs w:val="28"/>
        </w:rPr>
        <w:tab/>
        <w:t>FY 2019 AGENCY CAPITAL BUDGET SUMMARY TABLE</w:t>
      </w:r>
    </w:p>
    <w:p w14:paraId="6B2B23E2" w14:textId="75172A82" w:rsidR="002F57D2" w:rsidRPr="00C2573C" w:rsidRDefault="002F57D2" w:rsidP="2737A2B0">
      <w:pPr>
        <w:pStyle w:val="Heading2"/>
        <w:rPr>
          <w:b/>
          <w:caps/>
          <w:color w:val="FFFFFF" w:themeColor="background1"/>
          <w:sz w:val="28"/>
          <w:szCs w:val="28"/>
        </w:rPr>
      </w:pPr>
    </w:p>
    <w:p w14:paraId="526770CE" w14:textId="77777777" w:rsidR="004F1749" w:rsidRPr="00F078B8" w:rsidRDefault="004F1749" w:rsidP="00C64DCE">
      <w:pPr>
        <w:rPr>
          <w:rFonts w:asciiTheme="minorHAnsi" w:hAnsiTheme="minorHAnsi" w:cstheme="minorHAnsi"/>
          <w:b/>
          <w:smallCaps/>
          <w:color w:val="FFFFFF"/>
          <w:sz w:val="16"/>
          <w:szCs w:val="16"/>
        </w:rPr>
      </w:pPr>
    </w:p>
    <w:tbl>
      <w:tblPr>
        <w:tblW w:w="11610" w:type="dxa"/>
        <w:tblInd w:w="-365" w:type="dxa"/>
        <w:tblLook w:val="04A0" w:firstRow="1" w:lastRow="0" w:firstColumn="1" w:lastColumn="0" w:noHBand="0" w:noVBand="1"/>
      </w:tblPr>
      <w:tblGrid>
        <w:gridCol w:w="720"/>
        <w:gridCol w:w="810"/>
        <w:gridCol w:w="1440"/>
        <w:gridCol w:w="990"/>
        <w:gridCol w:w="1153"/>
        <w:gridCol w:w="1187"/>
        <w:gridCol w:w="1153"/>
        <w:gridCol w:w="917"/>
        <w:gridCol w:w="1080"/>
        <w:gridCol w:w="900"/>
        <w:gridCol w:w="1260"/>
      </w:tblGrid>
      <w:tr w:rsidR="00A86BED" w:rsidRPr="00B47F9B" w14:paraId="5A0294A2" w14:textId="77777777" w:rsidTr="00A86BED">
        <w:trPr>
          <w:trHeight w:val="600"/>
        </w:trPr>
        <w:tc>
          <w:tcPr>
            <w:tcW w:w="720" w:type="dxa"/>
            <w:tcBorders>
              <w:top w:val="single" w:sz="4" w:space="0" w:color="999999"/>
              <w:left w:val="single" w:sz="4" w:space="0" w:color="999999"/>
              <w:bottom w:val="nil"/>
              <w:right w:val="nil"/>
            </w:tcBorders>
            <w:shd w:val="clear" w:color="000000" w:fill="D9D9D9"/>
            <w:vAlign w:val="bottom"/>
            <w:hideMark/>
          </w:tcPr>
          <w:p w14:paraId="14029262" w14:textId="5AB0F3F2" w:rsidR="00834EB5" w:rsidRPr="00B47F9B" w:rsidRDefault="00D804CA">
            <w:pPr>
              <w:jc w:val="center"/>
              <w:rPr>
                <w:rFonts w:asciiTheme="minorHAnsi" w:hAnsiTheme="minorHAnsi" w:cstheme="minorHAnsi"/>
                <w:b/>
                <w:bCs/>
                <w:color w:val="000000"/>
                <w:sz w:val="16"/>
                <w:szCs w:val="16"/>
              </w:rPr>
            </w:pPr>
            <w:r>
              <w:rPr>
                <w:rFonts w:ascii="Calibri" w:hAnsi="Calibri" w:cs="Calibri"/>
                <w:color w:val="000000"/>
                <w:sz w:val="20"/>
                <w:szCs w:val="20"/>
              </w:rPr>
              <w:t> </w:t>
            </w:r>
            <w:r w:rsidR="00834EB5" w:rsidRPr="00B47F9B">
              <w:rPr>
                <w:rFonts w:asciiTheme="minorHAnsi" w:hAnsiTheme="minorHAnsi" w:cstheme="minorHAnsi"/>
                <w:b/>
                <w:bCs/>
                <w:color w:val="000000"/>
                <w:sz w:val="16"/>
                <w:szCs w:val="16"/>
              </w:rPr>
              <w:t>Owner Agency</w:t>
            </w:r>
          </w:p>
        </w:tc>
        <w:tc>
          <w:tcPr>
            <w:tcW w:w="810" w:type="dxa"/>
            <w:tcBorders>
              <w:top w:val="single" w:sz="4" w:space="0" w:color="999999"/>
              <w:left w:val="single" w:sz="4" w:space="0" w:color="999999"/>
              <w:bottom w:val="nil"/>
              <w:right w:val="nil"/>
            </w:tcBorders>
            <w:shd w:val="clear" w:color="000000" w:fill="D9D9D9"/>
            <w:vAlign w:val="bottom"/>
            <w:hideMark/>
          </w:tcPr>
          <w:p w14:paraId="41B671DF"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Project No</w:t>
            </w:r>
          </w:p>
        </w:tc>
        <w:tc>
          <w:tcPr>
            <w:tcW w:w="1440" w:type="dxa"/>
            <w:tcBorders>
              <w:top w:val="single" w:sz="4" w:space="0" w:color="999999"/>
              <w:left w:val="single" w:sz="4" w:space="0" w:color="999999"/>
              <w:bottom w:val="nil"/>
              <w:right w:val="nil"/>
            </w:tcBorders>
            <w:shd w:val="clear" w:color="000000" w:fill="D9D9D9"/>
            <w:vAlign w:val="bottom"/>
            <w:hideMark/>
          </w:tcPr>
          <w:p w14:paraId="0F3B61AA"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Project Title</w:t>
            </w:r>
          </w:p>
        </w:tc>
        <w:tc>
          <w:tcPr>
            <w:tcW w:w="990" w:type="dxa"/>
            <w:tcBorders>
              <w:top w:val="single" w:sz="4" w:space="0" w:color="999999"/>
              <w:left w:val="single" w:sz="4" w:space="0" w:color="999999"/>
              <w:bottom w:val="nil"/>
              <w:right w:val="nil"/>
            </w:tcBorders>
            <w:shd w:val="clear" w:color="000000" w:fill="D9D9D9"/>
            <w:vAlign w:val="bottom"/>
            <w:hideMark/>
          </w:tcPr>
          <w:p w14:paraId="741E6E94"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Allotment Scenario</w:t>
            </w:r>
          </w:p>
        </w:tc>
        <w:tc>
          <w:tcPr>
            <w:tcW w:w="1153" w:type="dxa"/>
            <w:tcBorders>
              <w:top w:val="single" w:sz="4" w:space="0" w:color="999999"/>
              <w:left w:val="single" w:sz="4" w:space="0" w:color="999999"/>
              <w:bottom w:val="nil"/>
              <w:right w:val="nil"/>
            </w:tcBorders>
            <w:shd w:val="clear" w:color="000000" w:fill="D9D9D9"/>
            <w:noWrap/>
            <w:vAlign w:val="bottom"/>
            <w:hideMark/>
          </w:tcPr>
          <w:p w14:paraId="4E8509F8"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FY 2019</w:t>
            </w:r>
          </w:p>
        </w:tc>
        <w:tc>
          <w:tcPr>
            <w:tcW w:w="1187" w:type="dxa"/>
            <w:tcBorders>
              <w:top w:val="single" w:sz="4" w:space="0" w:color="999999"/>
              <w:left w:val="single" w:sz="4" w:space="0" w:color="999999"/>
              <w:bottom w:val="nil"/>
              <w:right w:val="nil"/>
            </w:tcBorders>
            <w:shd w:val="clear" w:color="000000" w:fill="D9D9D9"/>
            <w:noWrap/>
            <w:vAlign w:val="bottom"/>
            <w:hideMark/>
          </w:tcPr>
          <w:p w14:paraId="60DC3FA4"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FY 2020</w:t>
            </w:r>
          </w:p>
        </w:tc>
        <w:tc>
          <w:tcPr>
            <w:tcW w:w="1153" w:type="dxa"/>
            <w:tcBorders>
              <w:top w:val="single" w:sz="4" w:space="0" w:color="999999"/>
              <w:left w:val="single" w:sz="4" w:space="0" w:color="999999"/>
              <w:bottom w:val="nil"/>
              <w:right w:val="nil"/>
            </w:tcBorders>
            <w:shd w:val="clear" w:color="000000" w:fill="D9D9D9"/>
            <w:noWrap/>
            <w:vAlign w:val="bottom"/>
            <w:hideMark/>
          </w:tcPr>
          <w:p w14:paraId="7C825A87"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FY 2021</w:t>
            </w:r>
          </w:p>
        </w:tc>
        <w:tc>
          <w:tcPr>
            <w:tcW w:w="917" w:type="dxa"/>
            <w:tcBorders>
              <w:top w:val="single" w:sz="4" w:space="0" w:color="999999"/>
              <w:left w:val="single" w:sz="4" w:space="0" w:color="999999"/>
              <w:bottom w:val="nil"/>
              <w:right w:val="nil"/>
            </w:tcBorders>
            <w:shd w:val="clear" w:color="000000" w:fill="D9D9D9"/>
            <w:noWrap/>
            <w:vAlign w:val="bottom"/>
            <w:hideMark/>
          </w:tcPr>
          <w:p w14:paraId="2FD7F916"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FY 2022</w:t>
            </w:r>
          </w:p>
        </w:tc>
        <w:tc>
          <w:tcPr>
            <w:tcW w:w="1080" w:type="dxa"/>
            <w:tcBorders>
              <w:top w:val="single" w:sz="4" w:space="0" w:color="999999"/>
              <w:left w:val="single" w:sz="4" w:space="0" w:color="999999"/>
              <w:bottom w:val="nil"/>
              <w:right w:val="nil"/>
            </w:tcBorders>
            <w:shd w:val="clear" w:color="000000" w:fill="D9D9D9"/>
            <w:noWrap/>
            <w:vAlign w:val="bottom"/>
            <w:hideMark/>
          </w:tcPr>
          <w:p w14:paraId="0B7B8734"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FY 2023</w:t>
            </w:r>
          </w:p>
        </w:tc>
        <w:tc>
          <w:tcPr>
            <w:tcW w:w="900" w:type="dxa"/>
            <w:tcBorders>
              <w:top w:val="single" w:sz="4" w:space="0" w:color="999999"/>
              <w:left w:val="single" w:sz="4" w:space="0" w:color="999999"/>
              <w:bottom w:val="nil"/>
              <w:right w:val="nil"/>
            </w:tcBorders>
            <w:shd w:val="clear" w:color="000000" w:fill="D9D9D9"/>
            <w:noWrap/>
            <w:vAlign w:val="bottom"/>
            <w:hideMark/>
          </w:tcPr>
          <w:p w14:paraId="1CFE90F0" w14:textId="77777777" w:rsidR="00834EB5" w:rsidRPr="00B47F9B" w:rsidRDefault="00834EB5">
            <w:pPr>
              <w:jc w:val="center"/>
              <w:rPr>
                <w:rFonts w:ascii="Calibri" w:hAnsi="Calibri" w:cs="Calibri"/>
                <w:b/>
                <w:bCs/>
                <w:color w:val="000000"/>
                <w:sz w:val="16"/>
                <w:szCs w:val="16"/>
              </w:rPr>
            </w:pPr>
            <w:r w:rsidRPr="00B47F9B">
              <w:rPr>
                <w:rFonts w:ascii="Calibri" w:hAnsi="Calibri" w:cs="Calibri"/>
                <w:b/>
                <w:bCs/>
                <w:color w:val="000000"/>
                <w:sz w:val="16"/>
                <w:szCs w:val="16"/>
              </w:rPr>
              <w:t>FY 2024</w:t>
            </w:r>
          </w:p>
        </w:tc>
        <w:tc>
          <w:tcPr>
            <w:tcW w:w="1260" w:type="dxa"/>
            <w:tcBorders>
              <w:top w:val="single" w:sz="4" w:space="0" w:color="999999"/>
              <w:left w:val="nil"/>
              <w:bottom w:val="nil"/>
              <w:right w:val="single" w:sz="4" w:space="0" w:color="999999"/>
            </w:tcBorders>
            <w:shd w:val="clear" w:color="000000" w:fill="D9D9D9"/>
            <w:noWrap/>
            <w:vAlign w:val="bottom"/>
            <w:hideMark/>
          </w:tcPr>
          <w:p w14:paraId="6D0AFFC2" w14:textId="77777777" w:rsidR="00834EB5" w:rsidRPr="00B47F9B" w:rsidRDefault="00834EB5">
            <w:pPr>
              <w:jc w:val="center"/>
              <w:rPr>
                <w:rFonts w:ascii="Calibri" w:hAnsi="Calibri" w:cs="Calibri"/>
                <w:b/>
                <w:bCs/>
                <w:color w:val="000000"/>
                <w:sz w:val="16"/>
                <w:szCs w:val="16"/>
              </w:rPr>
            </w:pPr>
            <w:r w:rsidRPr="00B47F9B">
              <w:rPr>
                <w:rFonts w:ascii="Calibri" w:hAnsi="Calibri" w:cs="Calibri"/>
                <w:b/>
                <w:bCs/>
                <w:color w:val="000000"/>
                <w:sz w:val="16"/>
                <w:szCs w:val="16"/>
              </w:rPr>
              <w:t>6-yr Total</w:t>
            </w:r>
          </w:p>
        </w:tc>
      </w:tr>
      <w:tr w:rsidR="00A86BED" w:rsidRPr="00B47F9B" w14:paraId="6D68F99C" w14:textId="77777777" w:rsidTr="00A86BED">
        <w:trPr>
          <w:trHeight w:val="300"/>
        </w:trPr>
        <w:tc>
          <w:tcPr>
            <w:tcW w:w="720" w:type="dxa"/>
            <w:tcBorders>
              <w:top w:val="single" w:sz="4" w:space="0" w:color="999999"/>
              <w:left w:val="single" w:sz="4" w:space="0" w:color="999999"/>
              <w:bottom w:val="nil"/>
              <w:right w:val="nil"/>
            </w:tcBorders>
            <w:shd w:val="clear" w:color="000000" w:fill="D9D9D9"/>
            <w:noWrap/>
            <w:vAlign w:val="bottom"/>
            <w:hideMark/>
          </w:tcPr>
          <w:p w14:paraId="300CFF11"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BA0</w:t>
            </w:r>
          </w:p>
        </w:tc>
        <w:tc>
          <w:tcPr>
            <w:tcW w:w="810" w:type="dxa"/>
            <w:tcBorders>
              <w:top w:val="single" w:sz="4" w:space="0" w:color="999999"/>
              <w:left w:val="single" w:sz="4" w:space="0" w:color="999999"/>
              <w:bottom w:val="nil"/>
              <w:right w:val="nil"/>
            </w:tcBorders>
            <w:shd w:val="clear" w:color="auto" w:fill="auto"/>
            <w:noWrap/>
            <w:vAlign w:val="bottom"/>
            <w:hideMark/>
          </w:tcPr>
          <w:p w14:paraId="7DA1FE72"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AB102C</w:t>
            </w:r>
          </w:p>
        </w:tc>
        <w:tc>
          <w:tcPr>
            <w:tcW w:w="1440" w:type="dxa"/>
            <w:tcBorders>
              <w:top w:val="single" w:sz="4" w:space="0" w:color="999999"/>
              <w:left w:val="single" w:sz="4" w:space="0" w:color="999999"/>
              <w:bottom w:val="nil"/>
              <w:right w:val="nil"/>
            </w:tcBorders>
            <w:shd w:val="clear" w:color="auto" w:fill="auto"/>
            <w:noWrap/>
            <w:vAlign w:val="bottom"/>
            <w:hideMark/>
          </w:tcPr>
          <w:p w14:paraId="4AAB625C"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ARCHIVES</w:t>
            </w:r>
          </w:p>
        </w:tc>
        <w:tc>
          <w:tcPr>
            <w:tcW w:w="990" w:type="dxa"/>
            <w:tcBorders>
              <w:top w:val="single" w:sz="4" w:space="0" w:color="999999"/>
              <w:left w:val="single" w:sz="4" w:space="0" w:color="999999"/>
              <w:bottom w:val="nil"/>
              <w:right w:val="nil"/>
            </w:tcBorders>
            <w:shd w:val="clear" w:color="auto" w:fill="auto"/>
            <w:noWrap/>
            <w:vAlign w:val="bottom"/>
            <w:hideMark/>
          </w:tcPr>
          <w:p w14:paraId="2BE94282"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2EA93BF6"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1187" w:type="dxa"/>
            <w:tcBorders>
              <w:top w:val="single" w:sz="4" w:space="0" w:color="999999"/>
              <w:left w:val="nil"/>
              <w:bottom w:val="nil"/>
              <w:right w:val="nil"/>
            </w:tcBorders>
            <w:shd w:val="clear" w:color="auto" w:fill="auto"/>
            <w:noWrap/>
            <w:hideMark/>
          </w:tcPr>
          <w:p w14:paraId="2D6E11D4"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35,274,880.00 </w:t>
            </w:r>
          </w:p>
        </w:tc>
        <w:tc>
          <w:tcPr>
            <w:tcW w:w="1153" w:type="dxa"/>
            <w:tcBorders>
              <w:top w:val="single" w:sz="4" w:space="0" w:color="999999"/>
              <w:left w:val="nil"/>
              <w:bottom w:val="nil"/>
              <w:right w:val="nil"/>
            </w:tcBorders>
            <w:shd w:val="clear" w:color="auto" w:fill="auto"/>
            <w:noWrap/>
            <w:hideMark/>
          </w:tcPr>
          <w:p w14:paraId="72AEB41A"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33,949,120.00 </w:t>
            </w:r>
          </w:p>
        </w:tc>
        <w:tc>
          <w:tcPr>
            <w:tcW w:w="917" w:type="dxa"/>
            <w:tcBorders>
              <w:top w:val="single" w:sz="4" w:space="0" w:color="999999"/>
              <w:left w:val="nil"/>
              <w:bottom w:val="nil"/>
              <w:right w:val="nil"/>
            </w:tcBorders>
            <w:shd w:val="clear" w:color="auto" w:fill="auto"/>
            <w:noWrap/>
            <w:hideMark/>
          </w:tcPr>
          <w:p w14:paraId="33402B3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3FC72B8F"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900" w:type="dxa"/>
            <w:tcBorders>
              <w:top w:val="single" w:sz="4" w:space="0" w:color="999999"/>
              <w:left w:val="nil"/>
              <w:bottom w:val="nil"/>
              <w:right w:val="nil"/>
            </w:tcBorders>
            <w:shd w:val="clear" w:color="auto" w:fill="auto"/>
            <w:noWrap/>
            <w:hideMark/>
          </w:tcPr>
          <w:p w14:paraId="56DEDE78"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3F099369"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69,224,000.00 </w:t>
            </w:r>
          </w:p>
        </w:tc>
      </w:tr>
      <w:tr w:rsidR="00A86BED" w:rsidRPr="00B47F9B" w14:paraId="37381D64" w14:textId="77777777" w:rsidTr="00A86BED">
        <w:trPr>
          <w:trHeight w:val="300"/>
        </w:trPr>
        <w:tc>
          <w:tcPr>
            <w:tcW w:w="720" w:type="dxa"/>
            <w:tcBorders>
              <w:top w:val="single" w:sz="4" w:space="0" w:color="999999"/>
              <w:left w:val="single" w:sz="4" w:space="0" w:color="999999"/>
              <w:bottom w:val="nil"/>
              <w:right w:val="nil"/>
            </w:tcBorders>
            <w:shd w:val="clear" w:color="000000" w:fill="FFE699"/>
            <w:noWrap/>
            <w:hideMark/>
          </w:tcPr>
          <w:p w14:paraId="6F3CC709"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BA0 Total</w:t>
            </w:r>
          </w:p>
        </w:tc>
        <w:tc>
          <w:tcPr>
            <w:tcW w:w="810" w:type="dxa"/>
            <w:tcBorders>
              <w:top w:val="single" w:sz="4" w:space="0" w:color="999999"/>
              <w:left w:val="nil"/>
              <w:bottom w:val="nil"/>
              <w:right w:val="nil"/>
            </w:tcBorders>
            <w:shd w:val="clear" w:color="000000" w:fill="FFE699"/>
            <w:noWrap/>
            <w:hideMark/>
          </w:tcPr>
          <w:p w14:paraId="09AC9DBB"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1440" w:type="dxa"/>
            <w:tcBorders>
              <w:top w:val="single" w:sz="4" w:space="0" w:color="999999"/>
              <w:left w:val="nil"/>
              <w:bottom w:val="nil"/>
              <w:right w:val="nil"/>
            </w:tcBorders>
            <w:shd w:val="clear" w:color="000000" w:fill="FFE699"/>
            <w:noWrap/>
            <w:hideMark/>
          </w:tcPr>
          <w:p w14:paraId="3E2BD358"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990" w:type="dxa"/>
            <w:tcBorders>
              <w:top w:val="single" w:sz="4" w:space="0" w:color="999999"/>
              <w:left w:val="nil"/>
              <w:bottom w:val="nil"/>
              <w:right w:val="nil"/>
            </w:tcBorders>
            <w:shd w:val="clear" w:color="000000" w:fill="FFE699"/>
            <w:noWrap/>
            <w:hideMark/>
          </w:tcPr>
          <w:p w14:paraId="3257AA97"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1153" w:type="dxa"/>
            <w:tcBorders>
              <w:top w:val="single" w:sz="4" w:space="0" w:color="999999"/>
              <w:left w:val="single" w:sz="4" w:space="0" w:color="999999"/>
              <w:bottom w:val="nil"/>
              <w:right w:val="nil"/>
            </w:tcBorders>
            <w:shd w:val="clear" w:color="000000" w:fill="FFE699"/>
            <w:noWrap/>
            <w:hideMark/>
          </w:tcPr>
          <w:p w14:paraId="6838319A"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0.00 </w:t>
            </w:r>
          </w:p>
        </w:tc>
        <w:tc>
          <w:tcPr>
            <w:tcW w:w="1187" w:type="dxa"/>
            <w:tcBorders>
              <w:top w:val="single" w:sz="4" w:space="0" w:color="999999"/>
              <w:left w:val="nil"/>
              <w:bottom w:val="nil"/>
              <w:right w:val="nil"/>
            </w:tcBorders>
            <w:shd w:val="clear" w:color="000000" w:fill="FFE699"/>
            <w:noWrap/>
            <w:hideMark/>
          </w:tcPr>
          <w:p w14:paraId="4ED3DD7A"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35,274,880.00 </w:t>
            </w:r>
          </w:p>
        </w:tc>
        <w:tc>
          <w:tcPr>
            <w:tcW w:w="1153" w:type="dxa"/>
            <w:tcBorders>
              <w:top w:val="single" w:sz="4" w:space="0" w:color="999999"/>
              <w:left w:val="nil"/>
              <w:bottom w:val="nil"/>
              <w:right w:val="nil"/>
            </w:tcBorders>
            <w:shd w:val="clear" w:color="000000" w:fill="FFE699"/>
            <w:noWrap/>
            <w:hideMark/>
          </w:tcPr>
          <w:p w14:paraId="30E466D1"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33,949,120.00 </w:t>
            </w:r>
          </w:p>
        </w:tc>
        <w:tc>
          <w:tcPr>
            <w:tcW w:w="917" w:type="dxa"/>
            <w:tcBorders>
              <w:top w:val="single" w:sz="4" w:space="0" w:color="999999"/>
              <w:left w:val="nil"/>
              <w:bottom w:val="nil"/>
              <w:right w:val="nil"/>
            </w:tcBorders>
            <w:shd w:val="clear" w:color="000000" w:fill="FFE699"/>
            <w:noWrap/>
            <w:hideMark/>
          </w:tcPr>
          <w:p w14:paraId="45491D11"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080" w:type="dxa"/>
            <w:tcBorders>
              <w:top w:val="single" w:sz="4" w:space="0" w:color="999999"/>
              <w:left w:val="nil"/>
              <w:bottom w:val="nil"/>
              <w:right w:val="nil"/>
            </w:tcBorders>
            <w:shd w:val="clear" w:color="000000" w:fill="FFE699"/>
            <w:noWrap/>
            <w:hideMark/>
          </w:tcPr>
          <w:p w14:paraId="20ECF769"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900" w:type="dxa"/>
            <w:tcBorders>
              <w:top w:val="single" w:sz="4" w:space="0" w:color="999999"/>
              <w:left w:val="nil"/>
              <w:bottom w:val="nil"/>
              <w:right w:val="nil"/>
            </w:tcBorders>
            <w:shd w:val="clear" w:color="000000" w:fill="FFE699"/>
            <w:noWrap/>
            <w:hideMark/>
          </w:tcPr>
          <w:p w14:paraId="3DDC2FA4"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260" w:type="dxa"/>
            <w:tcBorders>
              <w:top w:val="single" w:sz="4" w:space="0" w:color="999999"/>
              <w:left w:val="nil"/>
              <w:bottom w:val="nil"/>
              <w:right w:val="single" w:sz="4" w:space="0" w:color="999999"/>
            </w:tcBorders>
            <w:shd w:val="clear" w:color="000000" w:fill="FFE699"/>
            <w:noWrap/>
            <w:hideMark/>
          </w:tcPr>
          <w:p w14:paraId="431C7EC5"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69,224,000.00 </w:t>
            </w:r>
          </w:p>
        </w:tc>
      </w:tr>
      <w:tr w:rsidR="00A86BED" w:rsidRPr="00B47F9B" w14:paraId="6F600E00" w14:textId="77777777" w:rsidTr="00A86BED">
        <w:trPr>
          <w:trHeight w:val="300"/>
        </w:trPr>
        <w:tc>
          <w:tcPr>
            <w:tcW w:w="720" w:type="dxa"/>
            <w:tcBorders>
              <w:top w:val="single" w:sz="4" w:space="0" w:color="999999"/>
              <w:left w:val="single" w:sz="4" w:space="0" w:color="999999"/>
              <w:bottom w:val="nil"/>
              <w:right w:val="nil"/>
            </w:tcBorders>
            <w:shd w:val="clear" w:color="000000" w:fill="D9D9D9"/>
            <w:noWrap/>
            <w:vAlign w:val="bottom"/>
            <w:hideMark/>
          </w:tcPr>
          <w:p w14:paraId="7ECC464A"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TO0</w:t>
            </w:r>
          </w:p>
        </w:tc>
        <w:tc>
          <w:tcPr>
            <w:tcW w:w="810" w:type="dxa"/>
            <w:tcBorders>
              <w:top w:val="single" w:sz="4" w:space="0" w:color="999999"/>
              <w:left w:val="single" w:sz="4" w:space="0" w:color="999999"/>
              <w:bottom w:val="nil"/>
              <w:right w:val="nil"/>
            </w:tcBorders>
            <w:shd w:val="clear" w:color="auto" w:fill="auto"/>
            <w:noWrap/>
            <w:vAlign w:val="bottom"/>
            <w:hideMark/>
          </w:tcPr>
          <w:p w14:paraId="7DB1713A"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AIN00C</w:t>
            </w:r>
          </w:p>
        </w:tc>
        <w:tc>
          <w:tcPr>
            <w:tcW w:w="1440" w:type="dxa"/>
            <w:tcBorders>
              <w:top w:val="single" w:sz="4" w:space="0" w:color="999999"/>
              <w:left w:val="single" w:sz="4" w:space="0" w:color="999999"/>
              <w:bottom w:val="nil"/>
              <w:right w:val="nil"/>
            </w:tcBorders>
            <w:shd w:val="clear" w:color="auto" w:fill="auto"/>
            <w:noWrap/>
            <w:vAlign w:val="bottom"/>
            <w:hideMark/>
          </w:tcPr>
          <w:p w14:paraId="1B51B116"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AGENCY INFRASTRUCTURE NETWORK</w:t>
            </w:r>
          </w:p>
        </w:tc>
        <w:tc>
          <w:tcPr>
            <w:tcW w:w="990" w:type="dxa"/>
            <w:tcBorders>
              <w:top w:val="single" w:sz="4" w:space="0" w:color="999999"/>
              <w:left w:val="single" w:sz="4" w:space="0" w:color="999999"/>
              <w:bottom w:val="nil"/>
              <w:right w:val="nil"/>
            </w:tcBorders>
            <w:shd w:val="clear" w:color="auto" w:fill="auto"/>
            <w:noWrap/>
            <w:vAlign w:val="bottom"/>
            <w:hideMark/>
          </w:tcPr>
          <w:p w14:paraId="28036BF1"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2650B2F3"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3,000,000.00 </w:t>
            </w:r>
          </w:p>
        </w:tc>
        <w:tc>
          <w:tcPr>
            <w:tcW w:w="1187" w:type="dxa"/>
            <w:tcBorders>
              <w:top w:val="single" w:sz="4" w:space="0" w:color="999999"/>
              <w:left w:val="nil"/>
              <w:bottom w:val="nil"/>
              <w:right w:val="nil"/>
            </w:tcBorders>
            <w:shd w:val="clear" w:color="auto" w:fill="auto"/>
            <w:noWrap/>
            <w:hideMark/>
          </w:tcPr>
          <w:p w14:paraId="00EDE92D"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1153" w:type="dxa"/>
            <w:tcBorders>
              <w:top w:val="single" w:sz="4" w:space="0" w:color="999999"/>
              <w:left w:val="nil"/>
              <w:bottom w:val="nil"/>
              <w:right w:val="nil"/>
            </w:tcBorders>
            <w:shd w:val="clear" w:color="auto" w:fill="auto"/>
            <w:noWrap/>
            <w:hideMark/>
          </w:tcPr>
          <w:p w14:paraId="42170F1B"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09AB5BA6"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0DE7B045"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900" w:type="dxa"/>
            <w:tcBorders>
              <w:top w:val="single" w:sz="4" w:space="0" w:color="999999"/>
              <w:left w:val="nil"/>
              <w:bottom w:val="nil"/>
              <w:right w:val="nil"/>
            </w:tcBorders>
            <w:shd w:val="clear" w:color="auto" w:fill="auto"/>
            <w:noWrap/>
            <w:hideMark/>
          </w:tcPr>
          <w:p w14:paraId="0C620D0E"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289B783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3,000,000.00 </w:t>
            </w:r>
          </w:p>
        </w:tc>
      </w:tr>
      <w:tr w:rsidR="00A86BED" w:rsidRPr="00B47F9B" w14:paraId="3174A796" w14:textId="77777777" w:rsidTr="00A86BED">
        <w:trPr>
          <w:trHeight w:val="300"/>
        </w:trPr>
        <w:tc>
          <w:tcPr>
            <w:tcW w:w="720" w:type="dxa"/>
            <w:tcBorders>
              <w:top w:val="nil"/>
              <w:left w:val="single" w:sz="4" w:space="0" w:color="999999"/>
              <w:bottom w:val="nil"/>
              <w:right w:val="nil"/>
            </w:tcBorders>
            <w:shd w:val="clear" w:color="000000" w:fill="D9D9D9"/>
            <w:noWrap/>
            <w:vAlign w:val="bottom"/>
            <w:hideMark/>
          </w:tcPr>
          <w:p w14:paraId="53061A66"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810" w:type="dxa"/>
            <w:tcBorders>
              <w:top w:val="single" w:sz="4" w:space="0" w:color="999999"/>
              <w:left w:val="single" w:sz="4" w:space="0" w:color="999999"/>
              <w:bottom w:val="nil"/>
              <w:right w:val="nil"/>
            </w:tcBorders>
            <w:shd w:val="clear" w:color="auto" w:fill="auto"/>
            <w:noWrap/>
            <w:vAlign w:val="bottom"/>
            <w:hideMark/>
          </w:tcPr>
          <w:p w14:paraId="2C2F9366"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CNU00C</w:t>
            </w:r>
          </w:p>
        </w:tc>
        <w:tc>
          <w:tcPr>
            <w:tcW w:w="1440" w:type="dxa"/>
            <w:tcBorders>
              <w:top w:val="single" w:sz="4" w:space="0" w:color="999999"/>
              <w:left w:val="single" w:sz="4" w:space="0" w:color="999999"/>
              <w:bottom w:val="nil"/>
              <w:right w:val="nil"/>
            </w:tcBorders>
            <w:shd w:val="clear" w:color="auto" w:fill="auto"/>
            <w:noWrap/>
            <w:vAlign w:val="bottom"/>
            <w:hideMark/>
          </w:tcPr>
          <w:p w14:paraId="38366973"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MP - CORE INFRAST. NETWORK UPGRADE</w:t>
            </w:r>
          </w:p>
        </w:tc>
        <w:tc>
          <w:tcPr>
            <w:tcW w:w="990" w:type="dxa"/>
            <w:tcBorders>
              <w:top w:val="single" w:sz="4" w:space="0" w:color="999999"/>
              <w:left w:val="single" w:sz="4" w:space="0" w:color="999999"/>
              <w:bottom w:val="nil"/>
              <w:right w:val="nil"/>
            </w:tcBorders>
            <w:shd w:val="clear" w:color="auto" w:fill="auto"/>
            <w:noWrap/>
            <w:vAlign w:val="bottom"/>
            <w:hideMark/>
          </w:tcPr>
          <w:p w14:paraId="1A783FDD"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1236C805"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4,000,000.00 </w:t>
            </w:r>
          </w:p>
        </w:tc>
        <w:tc>
          <w:tcPr>
            <w:tcW w:w="1187" w:type="dxa"/>
            <w:tcBorders>
              <w:top w:val="single" w:sz="4" w:space="0" w:color="999999"/>
              <w:left w:val="nil"/>
              <w:bottom w:val="nil"/>
              <w:right w:val="nil"/>
            </w:tcBorders>
            <w:shd w:val="clear" w:color="auto" w:fill="auto"/>
            <w:noWrap/>
            <w:hideMark/>
          </w:tcPr>
          <w:p w14:paraId="5AA42D46"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1153" w:type="dxa"/>
            <w:tcBorders>
              <w:top w:val="single" w:sz="4" w:space="0" w:color="999999"/>
              <w:left w:val="nil"/>
              <w:bottom w:val="nil"/>
              <w:right w:val="nil"/>
            </w:tcBorders>
            <w:shd w:val="clear" w:color="auto" w:fill="auto"/>
            <w:noWrap/>
            <w:hideMark/>
          </w:tcPr>
          <w:p w14:paraId="6769BEE1"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5ECC9F85"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6B108CB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3,750,091.00 </w:t>
            </w:r>
          </w:p>
        </w:tc>
        <w:tc>
          <w:tcPr>
            <w:tcW w:w="900" w:type="dxa"/>
            <w:tcBorders>
              <w:top w:val="single" w:sz="4" w:space="0" w:color="999999"/>
              <w:left w:val="nil"/>
              <w:bottom w:val="nil"/>
              <w:right w:val="nil"/>
            </w:tcBorders>
            <w:shd w:val="clear" w:color="auto" w:fill="auto"/>
            <w:noWrap/>
            <w:hideMark/>
          </w:tcPr>
          <w:p w14:paraId="74F3AC7C"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432D070F"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7,750,091.00 </w:t>
            </w:r>
          </w:p>
        </w:tc>
      </w:tr>
      <w:tr w:rsidR="00A86BED" w:rsidRPr="00B47F9B" w14:paraId="2D0BA271" w14:textId="77777777" w:rsidTr="00A86BED">
        <w:trPr>
          <w:trHeight w:val="300"/>
        </w:trPr>
        <w:tc>
          <w:tcPr>
            <w:tcW w:w="720" w:type="dxa"/>
            <w:tcBorders>
              <w:top w:val="nil"/>
              <w:left w:val="single" w:sz="4" w:space="0" w:color="999999"/>
              <w:bottom w:val="nil"/>
              <w:right w:val="nil"/>
            </w:tcBorders>
            <w:shd w:val="clear" w:color="000000" w:fill="D9D9D9"/>
            <w:noWrap/>
            <w:vAlign w:val="bottom"/>
            <w:hideMark/>
          </w:tcPr>
          <w:p w14:paraId="634DF6DD"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810" w:type="dxa"/>
            <w:tcBorders>
              <w:top w:val="single" w:sz="4" w:space="0" w:color="999999"/>
              <w:left w:val="single" w:sz="4" w:space="0" w:color="999999"/>
              <w:bottom w:val="nil"/>
              <w:right w:val="nil"/>
            </w:tcBorders>
            <w:shd w:val="clear" w:color="auto" w:fill="auto"/>
            <w:noWrap/>
            <w:vAlign w:val="bottom"/>
            <w:hideMark/>
          </w:tcPr>
          <w:p w14:paraId="4104602A"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DR018C</w:t>
            </w:r>
          </w:p>
        </w:tc>
        <w:tc>
          <w:tcPr>
            <w:tcW w:w="1440" w:type="dxa"/>
            <w:tcBorders>
              <w:top w:val="single" w:sz="4" w:space="0" w:color="999999"/>
              <w:left w:val="single" w:sz="4" w:space="0" w:color="999999"/>
              <w:bottom w:val="nil"/>
              <w:right w:val="nil"/>
            </w:tcBorders>
            <w:shd w:val="clear" w:color="auto" w:fill="auto"/>
            <w:noWrap/>
            <w:vAlign w:val="bottom"/>
            <w:hideMark/>
          </w:tcPr>
          <w:p w14:paraId="5FEA09F7"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DISASTER RECOVERY &amp; COOP IMPLEMENTATION</w:t>
            </w:r>
          </w:p>
        </w:tc>
        <w:tc>
          <w:tcPr>
            <w:tcW w:w="990" w:type="dxa"/>
            <w:tcBorders>
              <w:top w:val="single" w:sz="4" w:space="0" w:color="999999"/>
              <w:left w:val="single" w:sz="4" w:space="0" w:color="999999"/>
              <w:bottom w:val="nil"/>
              <w:right w:val="nil"/>
            </w:tcBorders>
            <w:shd w:val="clear" w:color="auto" w:fill="auto"/>
            <w:noWrap/>
            <w:vAlign w:val="bottom"/>
            <w:hideMark/>
          </w:tcPr>
          <w:p w14:paraId="308D3959"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34DDE566"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5,000,000.00 </w:t>
            </w:r>
          </w:p>
        </w:tc>
        <w:tc>
          <w:tcPr>
            <w:tcW w:w="1187" w:type="dxa"/>
            <w:tcBorders>
              <w:top w:val="single" w:sz="4" w:space="0" w:color="999999"/>
              <w:left w:val="nil"/>
              <w:bottom w:val="nil"/>
              <w:right w:val="nil"/>
            </w:tcBorders>
            <w:shd w:val="clear" w:color="auto" w:fill="auto"/>
            <w:noWrap/>
            <w:hideMark/>
          </w:tcPr>
          <w:p w14:paraId="3FB63A45"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5,000,000.00 </w:t>
            </w:r>
          </w:p>
        </w:tc>
        <w:tc>
          <w:tcPr>
            <w:tcW w:w="1153" w:type="dxa"/>
            <w:tcBorders>
              <w:top w:val="single" w:sz="4" w:space="0" w:color="999999"/>
              <w:left w:val="nil"/>
              <w:bottom w:val="nil"/>
              <w:right w:val="nil"/>
            </w:tcBorders>
            <w:shd w:val="clear" w:color="auto" w:fill="auto"/>
            <w:noWrap/>
            <w:hideMark/>
          </w:tcPr>
          <w:p w14:paraId="4CE63618"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36B60612"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0013A1BB"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1,000,000.00 </w:t>
            </w:r>
          </w:p>
        </w:tc>
        <w:tc>
          <w:tcPr>
            <w:tcW w:w="900" w:type="dxa"/>
            <w:tcBorders>
              <w:top w:val="single" w:sz="4" w:space="0" w:color="999999"/>
              <w:left w:val="nil"/>
              <w:bottom w:val="nil"/>
              <w:right w:val="nil"/>
            </w:tcBorders>
            <w:shd w:val="clear" w:color="auto" w:fill="auto"/>
            <w:noWrap/>
            <w:hideMark/>
          </w:tcPr>
          <w:p w14:paraId="0C303776"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30CC6A02"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11,000,000.00 </w:t>
            </w:r>
          </w:p>
        </w:tc>
      </w:tr>
      <w:tr w:rsidR="00A86BED" w:rsidRPr="00B47F9B" w14:paraId="02D7379F" w14:textId="77777777" w:rsidTr="00A86BED">
        <w:trPr>
          <w:trHeight w:val="300"/>
        </w:trPr>
        <w:tc>
          <w:tcPr>
            <w:tcW w:w="720" w:type="dxa"/>
            <w:tcBorders>
              <w:top w:val="nil"/>
              <w:left w:val="single" w:sz="4" w:space="0" w:color="999999"/>
              <w:bottom w:val="nil"/>
              <w:right w:val="nil"/>
            </w:tcBorders>
            <w:shd w:val="clear" w:color="000000" w:fill="D9D9D9"/>
            <w:noWrap/>
            <w:vAlign w:val="bottom"/>
            <w:hideMark/>
          </w:tcPr>
          <w:p w14:paraId="326396E7"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810" w:type="dxa"/>
            <w:tcBorders>
              <w:top w:val="single" w:sz="4" w:space="0" w:color="999999"/>
              <w:left w:val="single" w:sz="4" w:space="0" w:color="999999"/>
              <w:bottom w:val="nil"/>
              <w:right w:val="nil"/>
            </w:tcBorders>
            <w:shd w:val="clear" w:color="auto" w:fill="auto"/>
            <w:noWrap/>
            <w:vAlign w:val="bottom"/>
            <w:hideMark/>
          </w:tcPr>
          <w:p w14:paraId="31A0EB31"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ESI00C</w:t>
            </w:r>
          </w:p>
        </w:tc>
        <w:tc>
          <w:tcPr>
            <w:tcW w:w="1440" w:type="dxa"/>
            <w:tcBorders>
              <w:top w:val="single" w:sz="4" w:space="0" w:color="999999"/>
              <w:left w:val="single" w:sz="4" w:space="0" w:color="999999"/>
              <w:bottom w:val="nil"/>
              <w:right w:val="nil"/>
            </w:tcBorders>
            <w:shd w:val="clear" w:color="auto" w:fill="auto"/>
            <w:noWrap/>
            <w:vAlign w:val="bottom"/>
            <w:hideMark/>
          </w:tcPr>
          <w:p w14:paraId="056B9763"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MP - ENTERPRISE CYBER SECURITY INITIATIV</w:t>
            </w:r>
          </w:p>
        </w:tc>
        <w:tc>
          <w:tcPr>
            <w:tcW w:w="990" w:type="dxa"/>
            <w:tcBorders>
              <w:top w:val="single" w:sz="4" w:space="0" w:color="999999"/>
              <w:left w:val="single" w:sz="4" w:space="0" w:color="999999"/>
              <w:bottom w:val="nil"/>
              <w:right w:val="nil"/>
            </w:tcBorders>
            <w:shd w:val="clear" w:color="auto" w:fill="auto"/>
            <w:noWrap/>
            <w:vAlign w:val="bottom"/>
            <w:hideMark/>
          </w:tcPr>
          <w:p w14:paraId="0B9B699D"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642F6BCC"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3,000,000.00 </w:t>
            </w:r>
          </w:p>
        </w:tc>
        <w:tc>
          <w:tcPr>
            <w:tcW w:w="1187" w:type="dxa"/>
            <w:tcBorders>
              <w:top w:val="single" w:sz="4" w:space="0" w:color="999999"/>
              <w:left w:val="nil"/>
              <w:bottom w:val="nil"/>
              <w:right w:val="nil"/>
            </w:tcBorders>
            <w:shd w:val="clear" w:color="auto" w:fill="auto"/>
            <w:noWrap/>
            <w:hideMark/>
          </w:tcPr>
          <w:p w14:paraId="0A47610E"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1153" w:type="dxa"/>
            <w:tcBorders>
              <w:top w:val="single" w:sz="4" w:space="0" w:color="999999"/>
              <w:left w:val="nil"/>
              <w:bottom w:val="nil"/>
              <w:right w:val="nil"/>
            </w:tcBorders>
            <w:shd w:val="clear" w:color="auto" w:fill="auto"/>
            <w:noWrap/>
            <w:hideMark/>
          </w:tcPr>
          <w:p w14:paraId="6F6317CC"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4794D26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3358F62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900" w:type="dxa"/>
            <w:tcBorders>
              <w:top w:val="single" w:sz="4" w:space="0" w:color="999999"/>
              <w:left w:val="nil"/>
              <w:bottom w:val="nil"/>
              <w:right w:val="nil"/>
            </w:tcBorders>
            <w:shd w:val="clear" w:color="auto" w:fill="auto"/>
            <w:noWrap/>
            <w:hideMark/>
          </w:tcPr>
          <w:p w14:paraId="76E871EF"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4E67E55E"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3,000,000.00 </w:t>
            </w:r>
          </w:p>
        </w:tc>
      </w:tr>
      <w:tr w:rsidR="00A86BED" w:rsidRPr="00B47F9B" w14:paraId="0DC2B223" w14:textId="77777777" w:rsidTr="00A86BED">
        <w:trPr>
          <w:trHeight w:val="300"/>
        </w:trPr>
        <w:tc>
          <w:tcPr>
            <w:tcW w:w="720" w:type="dxa"/>
            <w:tcBorders>
              <w:top w:val="nil"/>
              <w:left w:val="single" w:sz="4" w:space="0" w:color="999999"/>
              <w:bottom w:val="nil"/>
              <w:right w:val="nil"/>
            </w:tcBorders>
            <w:shd w:val="clear" w:color="000000" w:fill="D9D9D9"/>
            <w:noWrap/>
            <w:vAlign w:val="bottom"/>
            <w:hideMark/>
          </w:tcPr>
          <w:p w14:paraId="157D7487"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810" w:type="dxa"/>
            <w:tcBorders>
              <w:top w:val="single" w:sz="4" w:space="0" w:color="999999"/>
              <w:left w:val="single" w:sz="4" w:space="0" w:color="999999"/>
              <w:bottom w:val="nil"/>
              <w:right w:val="nil"/>
            </w:tcBorders>
            <w:shd w:val="clear" w:color="auto" w:fill="auto"/>
            <w:noWrap/>
            <w:vAlign w:val="bottom"/>
            <w:hideMark/>
          </w:tcPr>
          <w:p w14:paraId="08EC2781"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N2518C</w:t>
            </w:r>
          </w:p>
        </w:tc>
        <w:tc>
          <w:tcPr>
            <w:tcW w:w="1440" w:type="dxa"/>
            <w:tcBorders>
              <w:top w:val="single" w:sz="4" w:space="0" w:color="999999"/>
              <w:left w:val="single" w:sz="4" w:space="0" w:color="999999"/>
              <w:bottom w:val="nil"/>
              <w:right w:val="nil"/>
            </w:tcBorders>
            <w:shd w:val="clear" w:color="auto" w:fill="auto"/>
            <w:noWrap/>
            <w:vAlign w:val="bottom"/>
            <w:hideMark/>
          </w:tcPr>
          <w:p w14:paraId="66B43CC7"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DATA CENTER RELOCATION</w:t>
            </w:r>
          </w:p>
        </w:tc>
        <w:tc>
          <w:tcPr>
            <w:tcW w:w="990" w:type="dxa"/>
            <w:tcBorders>
              <w:top w:val="single" w:sz="4" w:space="0" w:color="999999"/>
              <w:left w:val="single" w:sz="4" w:space="0" w:color="999999"/>
              <w:bottom w:val="nil"/>
              <w:right w:val="nil"/>
            </w:tcBorders>
            <w:shd w:val="clear" w:color="auto" w:fill="auto"/>
            <w:noWrap/>
            <w:vAlign w:val="bottom"/>
            <w:hideMark/>
          </w:tcPr>
          <w:p w14:paraId="2B8C91FC"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4AC93568"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30,000,000.00 </w:t>
            </w:r>
          </w:p>
        </w:tc>
        <w:tc>
          <w:tcPr>
            <w:tcW w:w="1187" w:type="dxa"/>
            <w:tcBorders>
              <w:top w:val="single" w:sz="4" w:space="0" w:color="999999"/>
              <w:left w:val="nil"/>
              <w:bottom w:val="nil"/>
              <w:right w:val="nil"/>
            </w:tcBorders>
            <w:shd w:val="clear" w:color="auto" w:fill="auto"/>
            <w:noWrap/>
            <w:hideMark/>
          </w:tcPr>
          <w:p w14:paraId="2412ADDA"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10,000,000.00 </w:t>
            </w:r>
          </w:p>
        </w:tc>
        <w:tc>
          <w:tcPr>
            <w:tcW w:w="1153" w:type="dxa"/>
            <w:tcBorders>
              <w:top w:val="single" w:sz="4" w:space="0" w:color="999999"/>
              <w:left w:val="nil"/>
              <w:bottom w:val="nil"/>
              <w:right w:val="nil"/>
            </w:tcBorders>
            <w:shd w:val="clear" w:color="auto" w:fill="auto"/>
            <w:noWrap/>
            <w:hideMark/>
          </w:tcPr>
          <w:p w14:paraId="7BA43A37"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665A4EC2"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318C4F34"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900" w:type="dxa"/>
            <w:tcBorders>
              <w:top w:val="single" w:sz="4" w:space="0" w:color="999999"/>
              <w:left w:val="nil"/>
              <w:bottom w:val="nil"/>
              <w:right w:val="nil"/>
            </w:tcBorders>
            <w:shd w:val="clear" w:color="auto" w:fill="auto"/>
            <w:noWrap/>
            <w:hideMark/>
          </w:tcPr>
          <w:p w14:paraId="6EC758D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70A890A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40,000,000.00 </w:t>
            </w:r>
          </w:p>
        </w:tc>
      </w:tr>
      <w:tr w:rsidR="00A86BED" w:rsidRPr="00B47F9B" w14:paraId="0199BB57" w14:textId="77777777" w:rsidTr="00A86BED">
        <w:trPr>
          <w:trHeight w:val="300"/>
        </w:trPr>
        <w:tc>
          <w:tcPr>
            <w:tcW w:w="720" w:type="dxa"/>
            <w:tcBorders>
              <w:top w:val="nil"/>
              <w:left w:val="single" w:sz="4" w:space="0" w:color="999999"/>
              <w:bottom w:val="nil"/>
              <w:right w:val="nil"/>
            </w:tcBorders>
            <w:shd w:val="clear" w:color="000000" w:fill="D9D9D9"/>
            <w:noWrap/>
            <w:vAlign w:val="bottom"/>
            <w:hideMark/>
          </w:tcPr>
          <w:p w14:paraId="01389D3E"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810" w:type="dxa"/>
            <w:tcBorders>
              <w:top w:val="single" w:sz="4" w:space="0" w:color="999999"/>
              <w:left w:val="single" w:sz="4" w:space="0" w:color="999999"/>
              <w:bottom w:val="nil"/>
              <w:right w:val="nil"/>
            </w:tcBorders>
            <w:shd w:val="clear" w:color="auto" w:fill="auto"/>
            <w:noWrap/>
            <w:vAlign w:val="bottom"/>
            <w:hideMark/>
          </w:tcPr>
          <w:p w14:paraId="73F513A9"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N9101C</w:t>
            </w:r>
          </w:p>
        </w:tc>
        <w:tc>
          <w:tcPr>
            <w:tcW w:w="1440" w:type="dxa"/>
            <w:tcBorders>
              <w:top w:val="single" w:sz="4" w:space="0" w:color="999999"/>
              <w:left w:val="single" w:sz="4" w:space="0" w:color="999999"/>
              <w:bottom w:val="nil"/>
              <w:right w:val="nil"/>
            </w:tcBorders>
            <w:shd w:val="clear" w:color="auto" w:fill="auto"/>
            <w:noWrap/>
            <w:vAlign w:val="bottom"/>
            <w:hideMark/>
          </w:tcPr>
          <w:p w14:paraId="1C0026D2"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DC GOVERNMENT CITYWIDE IT SECURITY PROGR</w:t>
            </w:r>
          </w:p>
        </w:tc>
        <w:tc>
          <w:tcPr>
            <w:tcW w:w="990" w:type="dxa"/>
            <w:tcBorders>
              <w:top w:val="single" w:sz="4" w:space="0" w:color="999999"/>
              <w:left w:val="single" w:sz="4" w:space="0" w:color="999999"/>
              <w:bottom w:val="nil"/>
              <w:right w:val="nil"/>
            </w:tcBorders>
            <w:shd w:val="clear" w:color="auto" w:fill="auto"/>
            <w:noWrap/>
            <w:vAlign w:val="bottom"/>
            <w:hideMark/>
          </w:tcPr>
          <w:p w14:paraId="4CDDFF02" w14:textId="77777777" w:rsidR="00834EB5" w:rsidRPr="00B47F9B" w:rsidRDefault="00834EB5">
            <w:pPr>
              <w:rPr>
                <w:rFonts w:asciiTheme="minorHAnsi" w:hAnsiTheme="minorHAnsi" w:cstheme="minorHAnsi"/>
                <w:color w:val="000000"/>
                <w:sz w:val="16"/>
                <w:szCs w:val="16"/>
              </w:rPr>
            </w:pPr>
            <w:r w:rsidRPr="00B47F9B">
              <w:rPr>
                <w:rFonts w:asciiTheme="minorHAnsi" w:hAnsiTheme="minorHAnsi" w:cstheme="minorHAnsi"/>
                <w:color w:val="000000"/>
                <w:sz w:val="16"/>
                <w:szCs w:val="16"/>
              </w:rPr>
              <w:t>Mayor's Proposed</w:t>
            </w:r>
          </w:p>
        </w:tc>
        <w:tc>
          <w:tcPr>
            <w:tcW w:w="1153" w:type="dxa"/>
            <w:tcBorders>
              <w:top w:val="single" w:sz="4" w:space="0" w:color="999999"/>
              <w:left w:val="single" w:sz="4" w:space="0" w:color="999999"/>
              <w:bottom w:val="nil"/>
              <w:right w:val="nil"/>
            </w:tcBorders>
            <w:shd w:val="clear" w:color="auto" w:fill="auto"/>
            <w:noWrap/>
            <w:hideMark/>
          </w:tcPr>
          <w:p w14:paraId="7B8CDCD2"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2,000,000.00 </w:t>
            </w:r>
          </w:p>
        </w:tc>
        <w:tc>
          <w:tcPr>
            <w:tcW w:w="1187" w:type="dxa"/>
            <w:tcBorders>
              <w:top w:val="single" w:sz="4" w:space="0" w:color="999999"/>
              <w:left w:val="nil"/>
              <w:bottom w:val="nil"/>
              <w:right w:val="nil"/>
            </w:tcBorders>
            <w:shd w:val="clear" w:color="auto" w:fill="auto"/>
            <w:noWrap/>
            <w:hideMark/>
          </w:tcPr>
          <w:p w14:paraId="6600501C"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2,000,000.00 </w:t>
            </w:r>
          </w:p>
        </w:tc>
        <w:tc>
          <w:tcPr>
            <w:tcW w:w="1153" w:type="dxa"/>
            <w:tcBorders>
              <w:top w:val="single" w:sz="4" w:space="0" w:color="999999"/>
              <w:left w:val="nil"/>
              <w:bottom w:val="nil"/>
              <w:right w:val="nil"/>
            </w:tcBorders>
            <w:shd w:val="clear" w:color="auto" w:fill="auto"/>
            <w:noWrap/>
            <w:hideMark/>
          </w:tcPr>
          <w:p w14:paraId="350E2AB3" w14:textId="77777777" w:rsidR="00834EB5" w:rsidRPr="00B47F9B" w:rsidRDefault="00834EB5">
            <w:pPr>
              <w:jc w:val="right"/>
              <w:rPr>
                <w:rFonts w:asciiTheme="minorHAnsi" w:hAnsiTheme="minorHAnsi" w:cstheme="minorHAnsi"/>
                <w:color w:val="000000"/>
                <w:sz w:val="16"/>
                <w:szCs w:val="16"/>
              </w:rPr>
            </w:pPr>
            <w:r w:rsidRPr="00B47F9B">
              <w:rPr>
                <w:rFonts w:asciiTheme="minorHAnsi" w:hAnsiTheme="minorHAnsi" w:cstheme="minorHAnsi"/>
                <w:color w:val="000000"/>
                <w:sz w:val="16"/>
                <w:szCs w:val="16"/>
              </w:rPr>
              <w:t xml:space="preserve">0.00 </w:t>
            </w:r>
          </w:p>
        </w:tc>
        <w:tc>
          <w:tcPr>
            <w:tcW w:w="917" w:type="dxa"/>
            <w:tcBorders>
              <w:top w:val="single" w:sz="4" w:space="0" w:color="999999"/>
              <w:left w:val="nil"/>
              <w:bottom w:val="nil"/>
              <w:right w:val="nil"/>
            </w:tcBorders>
            <w:shd w:val="clear" w:color="auto" w:fill="auto"/>
            <w:noWrap/>
            <w:hideMark/>
          </w:tcPr>
          <w:p w14:paraId="7B88D769"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080" w:type="dxa"/>
            <w:tcBorders>
              <w:top w:val="single" w:sz="4" w:space="0" w:color="999999"/>
              <w:left w:val="nil"/>
              <w:bottom w:val="nil"/>
              <w:right w:val="nil"/>
            </w:tcBorders>
            <w:shd w:val="clear" w:color="auto" w:fill="auto"/>
            <w:noWrap/>
            <w:hideMark/>
          </w:tcPr>
          <w:p w14:paraId="4BBCD4CD"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2,000,000.00 </w:t>
            </w:r>
          </w:p>
        </w:tc>
        <w:tc>
          <w:tcPr>
            <w:tcW w:w="900" w:type="dxa"/>
            <w:tcBorders>
              <w:top w:val="single" w:sz="4" w:space="0" w:color="999999"/>
              <w:left w:val="nil"/>
              <w:bottom w:val="nil"/>
              <w:right w:val="nil"/>
            </w:tcBorders>
            <w:shd w:val="clear" w:color="auto" w:fill="auto"/>
            <w:noWrap/>
            <w:hideMark/>
          </w:tcPr>
          <w:p w14:paraId="263C877A"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0.00 </w:t>
            </w:r>
          </w:p>
        </w:tc>
        <w:tc>
          <w:tcPr>
            <w:tcW w:w="1260" w:type="dxa"/>
            <w:tcBorders>
              <w:top w:val="single" w:sz="4" w:space="0" w:color="999999"/>
              <w:left w:val="nil"/>
              <w:bottom w:val="nil"/>
              <w:right w:val="single" w:sz="4" w:space="0" w:color="999999"/>
            </w:tcBorders>
            <w:shd w:val="clear" w:color="auto" w:fill="auto"/>
            <w:noWrap/>
            <w:hideMark/>
          </w:tcPr>
          <w:p w14:paraId="7B262656" w14:textId="77777777" w:rsidR="00834EB5" w:rsidRPr="00B47F9B" w:rsidRDefault="00834EB5">
            <w:pPr>
              <w:jc w:val="right"/>
              <w:rPr>
                <w:rFonts w:ascii="Calibri" w:hAnsi="Calibri" w:cs="Calibri"/>
                <w:color w:val="000000"/>
                <w:sz w:val="16"/>
                <w:szCs w:val="16"/>
              </w:rPr>
            </w:pPr>
            <w:r w:rsidRPr="00B47F9B">
              <w:rPr>
                <w:rFonts w:ascii="Calibri" w:hAnsi="Calibri" w:cs="Calibri"/>
                <w:color w:val="000000"/>
                <w:sz w:val="16"/>
                <w:szCs w:val="16"/>
              </w:rPr>
              <w:t xml:space="preserve">6,000,000.00 </w:t>
            </w:r>
          </w:p>
        </w:tc>
      </w:tr>
      <w:tr w:rsidR="00A86BED" w:rsidRPr="00B47F9B" w14:paraId="7A2D6B5A" w14:textId="77777777" w:rsidTr="00A86BED">
        <w:trPr>
          <w:trHeight w:val="300"/>
        </w:trPr>
        <w:tc>
          <w:tcPr>
            <w:tcW w:w="720" w:type="dxa"/>
            <w:tcBorders>
              <w:top w:val="single" w:sz="4" w:space="0" w:color="999999"/>
              <w:left w:val="single" w:sz="4" w:space="0" w:color="999999"/>
              <w:bottom w:val="nil"/>
              <w:right w:val="nil"/>
            </w:tcBorders>
            <w:shd w:val="clear" w:color="000000" w:fill="FFE699"/>
            <w:noWrap/>
            <w:hideMark/>
          </w:tcPr>
          <w:p w14:paraId="01B4A318"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TO0 Total</w:t>
            </w:r>
          </w:p>
        </w:tc>
        <w:tc>
          <w:tcPr>
            <w:tcW w:w="810" w:type="dxa"/>
            <w:tcBorders>
              <w:top w:val="single" w:sz="4" w:space="0" w:color="999999"/>
              <w:left w:val="nil"/>
              <w:bottom w:val="nil"/>
              <w:right w:val="nil"/>
            </w:tcBorders>
            <w:shd w:val="clear" w:color="000000" w:fill="FFE699"/>
            <w:noWrap/>
            <w:hideMark/>
          </w:tcPr>
          <w:p w14:paraId="09E182D3"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1440" w:type="dxa"/>
            <w:tcBorders>
              <w:top w:val="single" w:sz="4" w:space="0" w:color="999999"/>
              <w:left w:val="nil"/>
              <w:bottom w:val="nil"/>
              <w:right w:val="nil"/>
            </w:tcBorders>
            <w:shd w:val="clear" w:color="000000" w:fill="FFE699"/>
            <w:noWrap/>
            <w:hideMark/>
          </w:tcPr>
          <w:p w14:paraId="2B6492FC"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990" w:type="dxa"/>
            <w:tcBorders>
              <w:top w:val="single" w:sz="4" w:space="0" w:color="999999"/>
              <w:left w:val="nil"/>
              <w:bottom w:val="nil"/>
              <w:right w:val="nil"/>
            </w:tcBorders>
            <w:shd w:val="clear" w:color="000000" w:fill="FFE699"/>
            <w:noWrap/>
            <w:hideMark/>
          </w:tcPr>
          <w:p w14:paraId="4C678CD5" w14:textId="77777777" w:rsidR="00834EB5" w:rsidRPr="00B47F9B" w:rsidRDefault="00834EB5">
            <w:pPr>
              <w:jc w:val="cente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1153" w:type="dxa"/>
            <w:tcBorders>
              <w:top w:val="single" w:sz="4" w:space="0" w:color="999999"/>
              <w:left w:val="single" w:sz="4" w:space="0" w:color="999999"/>
              <w:bottom w:val="nil"/>
              <w:right w:val="nil"/>
            </w:tcBorders>
            <w:shd w:val="clear" w:color="000000" w:fill="FFE699"/>
            <w:noWrap/>
            <w:hideMark/>
          </w:tcPr>
          <w:p w14:paraId="3B92AC75"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47,000,000.00 </w:t>
            </w:r>
          </w:p>
        </w:tc>
        <w:tc>
          <w:tcPr>
            <w:tcW w:w="1187" w:type="dxa"/>
            <w:tcBorders>
              <w:top w:val="single" w:sz="4" w:space="0" w:color="999999"/>
              <w:left w:val="nil"/>
              <w:bottom w:val="nil"/>
              <w:right w:val="nil"/>
            </w:tcBorders>
            <w:shd w:val="clear" w:color="000000" w:fill="FFE699"/>
            <w:noWrap/>
            <w:hideMark/>
          </w:tcPr>
          <w:p w14:paraId="04EEDF9F"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17,000,000.00 </w:t>
            </w:r>
          </w:p>
        </w:tc>
        <w:tc>
          <w:tcPr>
            <w:tcW w:w="1153" w:type="dxa"/>
            <w:tcBorders>
              <w:top w:val="single" w:sz="4" w:space="0" w:color="999999"/>
              <w:left w:val="nil"/>
              <w:bottom w:val="nil"/>
              <w:right w:val="nil"/>
            </w:tcBorders>
            <w:shd w:val="clear" w:color="000000" w:fill="FFE699"/>
            <w:noWrap/>
            <w:hideMark/>
          </w:tcPr>
          <w:p w14:paraId="5B058571"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0.00 </w:t>
            </w:r>
          </w:p>
        </w:tc>
        <w:tc>
          <w:tcPr>
            <w:tcW w:w="917" w:type="dxa"/>
            <w:tcBorders>
              <w:top w:val="single" w:sz="4" w:space="0" w:color="999999"/>
              <w:left w:val="nil"/>
              <w:bottom w:val="nil"/>
              <w:right w:val="nil"/>
            </w:tcBorders>
            <w:shd w:val="clear" w:color="000000" w:fill="FFE699"/>
            <w:noWrap/>
            <w:hideMark/>
          </w:tcPr>
          <w:p w14:paraId="7DDD201B"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080" w:type="dxa"/>
            <w:tcBorders>
              <w:top w:val="single" w:sz="4" w:space="0" w:color="999999"/>
              <w:left w:val="nil"/>
              <w:bottom w:val="nil"/>
              <w:right w:val="nil"/>
            </w:tcBorders>
            <w:shd w:val="clear" w:color="000000" w:fill="FFE699"/>
            <w:noWrap/>
            <w:hideMark/>
          </w:tcPr>
          <w:p w14:paraId="2725A6C5"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6,750,091.00 </w:t>
            </w:r>
          </w:p>
        </w:tc>
        <w:tc>
          <w:tcPr>
            <w:tcW w:w="900" w:type="dxa"/>
            <w:tcBorders>
              <w:top w:val="single" w:sz="4" w:space="0" w:color="999999"/>
              <w:left w:val="nil"/>
              <w:bottom w:val="nil"/>
              <w:right w:val="nil"/>
            </w:tcBorders>
            <w:shd w:val="clear" w:color="000000" w:fill="FFE699"/>
            <w:noWrap/>
            <w:hideMark/>
          </w:tcPr>
          <w:p w14:paraId="6A7B89E3"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260" w:type="dxa"/>
            <w:tcBorders>
              <w:top w:val="single" w:sz="4" w:space="0" w:color="999999"/>
              <w:left w:val="nil"/>
              <w:bottom w:val="nil"/>
              <w:right w:val="single" w:sz="4" w:space="0" w:color="999999"/>
            </w:tcBorders>
            <w:shd w:val="clear" w:color="000000" w:fill="FFE699"/>
            <w:noWrap/>
            <w:hideMark/>
          </w:tcPr>
          <w:p w14:paraId="2065BDC1"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70,750,091.00 </w:t>
            </w:r>
          </w:p>
        </w:tc>
      </w:tr>
      <w:tr w:rsidR="00A86BED" w:rsidRPr="00B47F9B" w14:paraId="2FA81567" w14:textId="77777777" w:rsidTr="00A86BED">
        <w:trPr>
          <w:trHeight w:val="300"/>
        </w:trPr>
        <w:tc>
          <w:tcPr>
            <w:tcW w:w="1530" w:type="dxa"/>
            <w:gridSpan w:val="2"/>
            <w:tcBorders>
              <w:top w:val="single" w:sz="4" w:space="0" w:color="999999"/>
              <w:left w:val="single" w:sz="4" w:space="0" w:color="999999"/>
              <w:bottom w:val="single" w:sz="4" w:space="0" w:color="999999"/>
              <w:right w:val="nil"/>
            </w:tcBorders>
            <w:shd w:val="clear" w:color="000000" w:fill="D9D9D9"/>
            <w:noWrap/>
            <w:hideMark/>
          </w:tcPr>
          <w:p w14:paraId="3B7C5E85"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Grand Total</w:t>
            </w:r>
          </w:p>
        </w:tc>
        <w:tc>
          <w:tcPr>
            <w:tcW w:w="1440" w:type="dxa"/>
            <w:tcBorders>
              <w:top w:val="single" w:sz="4" w:space="0" w:color="999999"/>
              <w:left w:val="nil"/>
              <w:bottom w:val="single" w:sz="4" w:space="0" w:color="999999"/>
              <w:right w:val="nil"/>
            </w:tcBorders>
            <w:shd w:val="clear" w:color="000000" w:fill="D9D9D9"/>
            <w:noWrap/>
            <w:hideMark/>
          </w:tcPr>
          <w:p w14:paraId="2D42F3DA"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990" w:type="dxa"/>
            <w:tcBorders>
              <w:top w:val="single" w:sz="4" w:space="0" w:color="999999"/>
              <w:left w:val="nil"/>
              <w:bottom w:val="single" w:sz="4" w:space="0" w:color="999999"/>
              <w:right w:val="nil"/>
            </w:tcBorders>
            <w:shd w:val="clear" w:color="000000" w:fill="D9D9D9"/>
            <w:noWrap/>
            <w:hideMark/>
          </w:tcPr>
          <w:p w14:paraId="7C91BC5F" w14:textId="77777777" w:rsidR="00834EB5" w:rsidRPr="00B47F9B" w:rsidRDefault="00834EB5">
            <w:pPr>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w:t>
            </w:r>
          </w:p>
        </w:tc>
        <w:tc>
          <w:tcPr>
            <w:tcW w:w="1153" w:type="dxa"/>
            <w:tcBorders>
              <w:top w:val="single" w:sz="4" w:space="0" w:color="999999"/>
              <w:left w:val="single" w:sz="4" w:space="0" w:color="999999"/>
              <w:bottom w:val="single" w:sz="4" w:space="0" w:color="999999"/>
              <w:right w:val="nil"/>
            </w:tcBorders>
            <w:shd w:val="clear" w:color="000000" w:fill="D9D9D9"/>
            <w:noWrap/>
            <w:hideMark/>
          </w:tcPr>
          <w:p w14:paraId="7DF481F8"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47,000,000.00 </w:t>
            </w:r>
          </w:p>
        </w:tc>
        <w:tc>
          <w:tcPr>
            <w:tcW w:w="1187" w:type="dxa"/>
            <w:tcBorders>
              <w:top w:val="single" w:sz="4" w:space="0" w:color="999999"/>
              <w:left w:val="nil"/>
              <w:bottom w:val="single" w:sz="4" w:space="0" w:color="999999"/>
              <w:right w:val="nil"/>
            </w:tcBorders>
            <w:shd w:val="clear" w:color="000000" w:fill="D9D9D9"/>
            <w:noWrap/>
            <w:hideMark/>
          </w:tcPr>
          <w:p w14:paraId="282AF1DE"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52,274,880.00 </w:t>
            </w:r>
          </w:p>
        </w:tc>
        <w:tc>
          <w:tcPr>
            <w:tcW w:w="1153" w:type="dxa"/>
            <w:tcBorders>
              <w:top w:val="single" w:sz="4" w:space="0" w:color="999999"/>
              <w:left w:val="nil"/>
              <w:bottom w:val="single" w:sz="4" w:space="0" w:color="999999"/>
              <w:right w:val="nil"/>
            </w:tcBorders>
            <w:shd w:val="clear" w:color="000000" w:fill="D9D9D9"/>
            <w:noWrap/>
            <w:hideMark/>
          </w:tcPr>
          <w:p w14:paraId="128DA559" w14:textId="77777777" w:rsidR="00834EB5" w:rsidRPr="00B47F9B" w:rsidRDefault="00834EB5">
            <w:pPr>
              <w:jc w:val="right"/>
              <w:rPr>
                <w:rFonts w:asciiTheme="minorHAnsi" w:hAnsiTheme="minorHAnsi" w:cstheme="minorHAnsi"/>
                <w:b/>
                <w:bCs/>
                <w:color w:val="000000"/>
                <w:sz w:val="16"/>
                <w:szCs w:val="16"/>
              </w:rPr>
            </w:pPr>
            <w:r w:rsidRPr="00B47F9B">
              <w:rPr>
                <w:rFonts w:asciiTheme="minorHAnsi" w:hAnsiTheme="minorHAnsi" w:cstheme="minorHAnsi"/>
                <w:b/>
                <w:bCs/>
                <w:color w:val="000000"/>
                <w:sz w:val="16"/>
                <w:szCs w:val="16"/>
              </w:rPr>
              <w:t xml:space="preserve">33,949,120.00 </w:t>
            </w:r>
          </w:p>
        </w:tc>
        <w:tc>
          <w:tcPr>
            <w:tcW w:w="917" w:type="dxa"/>
            <w:tcBorders>
              <w:top w:val="single" w:sz="4" w:space="0" w:color="999999"/>
              <w:left w:val="nil"/>
              <w:bottom w:val="single" w:sz="4" w:space="0" w:color="999999"/>
              <w:right w:val="nil"/>
            </w:tcBorders>
            <w:shd w:val="clear" w:color="000000" w:fill="D9D9D9"/>
            <w:noWrap/>
            <w:hideMark/>
          </w:tcPr>
          <w:p w14:paraId="5F0CF6AF"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080" w:type="dxa"/>
            <w:tcBorders>
              <w:top w:val="single" w:sz="4" w:space="0" w:color="999999"/>
              <w:left w:val="nil"/>
              <w:bottom w:val="single" w:sz="4" w:space="0" w:color="999999"/>
              <w:right w:val="nil"/>
            </w:tcBorders>
            <w:shd w:val="clear" w:color="000000" w:fill="D9D9D9"/>
            <w:noWrap/>
            <w:hideMark/>
          </w:tcPr>
          <w:p w14:paraId="0F608FFD"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6,750,091.00 </w:t>
            </w:r>
          </w:p>
        </w:tc>
        <w:tc>
          <w:tcPr>
            <w:tcW w:w="900" w:type="dxa"/>
            <w:tcBorders>
              <w:top w:val="single" w:sz="4" w:space="0" w:color="999999"/>
              <w:left w:val="nil"/>
              <w:bottom w:val="single" w:sz="4" w:space="0" w:color="999999"/>
              <w:right w:val="nil"/>
            </w:tcBorders>
            <w:shd w:val="clear" w:color="000000" w:fill="D9D9D9"/>
            <w:noWrap/>
            <w:hideMark/>
          </w:tcPr>
          <w:p w14:paraId="06808C6B"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0.00 </w:t>
            </w:r>
          </w:p>
        </w:tc>
        <w:tc>
          <w:tcPr>
            <w:tcW w:w="1260" w:type="dxa"/>
            <w:tcBorders>
              <w:top w:val="single" w:sz="4" w:space="0" w:color="999999"/>
              <w:left w:val="nil"/>
              <w:bottom w:val="single" w:sz="4" w:space="0" w:color="999999"/>
              <w:right w:val="single" w:sz="4" w:space="0" w:color="999999"/>
            </w:tcBorders>
            <w:shd w:val="clear" w:color="000000" w:fill="D9D9D9"/>
            <w:noWrap/>
            <w:hideMark/>
          </w:tcPr>
          <w:p w14:paraId="0C979E7F" w14:textId="77777777" w:rsidR="00834EB5" w:rsidRPr="00B47F9B" w:rsidRDefault="00834EB5">
            <w:pPr>
              <w:jc w:val="right"/>
              <w:rPr>
                <w:rFonts w:ascii="Calibri" w:hAnsi="Calibri" w:cs="Calibri"/>
                <w:b/>
                <w:bCs/>
                <w:color w:val="000000"/>
                <w:sz w:val="16"/>
                <w:szCs w:val="16"/>
              </w:rPr>
            </w:pPr>
            <w:r w:rsidRPr="00B47F9B">
              <w:rPr>
                <w:rFonts w:ascii="Calibri" w:hAnsi="Calibri" w:cs="Calibri"/>
                <w:b/>
                <w:bCs/>
                <w:color w:val="000000"/>
                <w:sz w:val="16"/>
                <w:szCs w:val="16"/>
              </w:rPr>
              <w:t xml:space="preserve">139,974,091.00 </w:t>
            </w:r>
          </w:p>
        </w:tc>
      </w:tr>
    </w:tbl>
    <w:p w14:paraId="6E36661F" w14:textId="77777777" w:rsidR="004F1749" w:rsidRPr="00B47F9B" w:rsidRDefault="004F1749" w:rsidP="00C64DCE">
      <w:pPr>
        <w:rPr>
          <w:b/>
          <w:smallCaps/>
          <w:color w:val="FFFFFF"/>
          <w:sz w:val="16"/>
          <w:szCs w:val="16"/>
        </w:rPr>
      </w:pPr>
    </w:p>
    <w:p w14:paraId="38645DC7" w14:textId="77777777" w:rsidR="004F1749" w:rsidRDefault="004F1749" w:rsidP="00C64DCE">
      <w:pPr>
        <w:rPr>
          <w:b/>
          <w:smallCaps/>
          <w:color w:val="FFFFFF"/>
          <w:sz w:val="28"/>
          <w:szCs w:val="28"/>
        </w:rPr>
      </w:pPr>
    </w:p>
    <w:p w14:paraId="135E58C4" w14:textId="77777777" w:rsidR="004F1749" w:rsidRDefault="004F1749" w:rsidP="00C64DCE">
      <w:pPr>
        <w:rPr>
          <w:b/>
          <w:smallCaps/>
          <w:color w:val="FFFFFF"/>
          <w:sz w:val="28"/>
          <w:szCs w:val="28"/>
        </w:rPr>
      </w:pPr>
    </w:p>
    <w:p w14:paraId="62EBF9A1" w14:textId="77777777" w:rsidR="004F1749" w:rsidRDefault="004F1749" w:rsidP="00C64DCE">
      <w:pPr>
        <w:rPr>
          <w:b/>
          <w:smallCaps/>
          <w:color w:val="FFFFFF"/>
          <w:sz w:val="28"/>
          <w:szCs w:val="28"/>
        </w:rPr>
      </w:pPr>
    </w:p>
    <w:p w14:paraId="0C6C2CD5" w14:textId="77777777" w:rsidR="004F1749" w:rsidRDefault="004F1749" w:rsidP="00C64DCE">
      <w:pPr>
        <w:rPr>
          <w:b/>
          <w:smallCaps/>
          <w:color w:val="FFFFFF"/>
          <w:sz w:val="28"/>
          <w:szCs w:val="28"/>
        </w:rPr>
      </w:pPr>
    </w:p>
    <w:p w14:paraId="709E88E4" w14:textId="7C16303B" w:rsidR="004F1749" w:rsidRDefault="004F1749" w:rsidP="00C64DCE">
      <w:pPr>
        <w:rPr>
          <w:b/>
          <w:smallCaps/>
          <w:color w:val="FFFFFF"/>
          <w:sz w:val="28"/>
          <w:szCs w:val="28"/>
        </w:rPr>
      </w:pPr>
    </w:p>
    <w:p w14:paraId="7A4532E1" w14:textId="4BBDCDDC" w:rsidR="00A40192" w:rsidRDefault="00A40192" w:rsidP="00C64DCE">
      <w:pPr>
        <w:rPr>
          <w:b/>
          <w:smallCaps/>
          <w:color w:val="FFFFFF"/>
          <w:sz w:val="28"/>
          <w:szCs w:val="28"/>
        </w:rPr>
      </w:pPr>
    </w:p>
    <w:p w14:paraId="4B8F4EF5" w14:textId="53D4E545" w:rsidR="00A40192" w:rsidRDefault="00A40192" w:rsidP="00C64DCE">
      <w:pPr>
        <w:rPr>
          <w:b/>
          <w:smallCaps/>
          <w:color w:val="FFFFFF"/>
          <w:sz w:val="28"/>
          <w:szCs w:val="28"/>
        </w:rPr>
      </w:pPr>
    </w:p>
    <w:p w14:paraId="296C60DC" w14:textId="3DCC94C4" w:rsidR="00A40192" w:rsidRDefault="00A40192" w:rsidP="00C64DCE">
      <w:pPr>
        <w:rPr>
          <w:b/>
          <w:smallCaps/>
          <w:color w:val="FFFFFF"/>
          <w:sz w:val="28"/>
          <w:szCs w:val="28"/>
        </w:rPr>
      </w:pPr>
    </w:p>
    <w:p w14:paraId="6C73E98F" w14:textId="35D4024B" w:rsidR="00A40192" w:rsidRDefault="00A40192" w:rsidP="00C64DCE">
      <w:pPr>
        <w:rPr>
          <w:b/>
          <w:smallCaps/>
          <w:color w:val="FFFFFF"/>
          <w:sz w:val="28"/>
          <w:szCs w:val="28"/>
        </w:rPr>
      </w:pPr>
    </w:p>
    <w:p w14:paraId="2168CE17" w14:textId="4CB70FD6" w:rsidR="00A40192" w:rsidRDefault="00A40192" w:rsidP="00C64DCE">
      <w:pPr>
        <w:rPr>
          <w:b/>
          <w:smallCaps/>
          <w:color w:val="FFFFFF"/>
          <w:sz w:val="28"/>
          <w:szCs w:val="28"/>
        </w:rPr>
      </w:pPr>
    </w:p>
    <w:p w14:paraId="25E76986" w14:textId="39C7F8EB" w:rsidR="00A40192" w:rsidRDefault="00A40192" w:rsidP="00C64DCE">
      <w:pPr>
        <w:rPr>
          <w:b/>
          <w:smallCaps/>
          <w:color w:val="FFFFFF"/>
          <w:sz w:val="28"/>
          <w:szCs w:val="28"/>
        </w:rPr>
      </w:pPr>
    </w:p>
    <w:p w14:paraId="47A534E6" w14:textId="27EB3A1E" w:rsidR="00A40192" w:rsidRDefault="00A40192" w:rsidP="00C64DCE">
      <w:pPr>
        <w:rPr>
          <w:b/>
          <w:smallCaps/>
          <w:color w:val="FFFFFF"/>
          <w:sz w:val="28"/>
          <w:szCs w:val="28"/>
        </w:rPr>
      </w:pPr>
    </w:p>
    <w:p w14:paraId="06214D38" w14:textId="469C1949" w:rsidR="00A40192" w:rsidRDefault="00A40192" w:rsidP="00C64DCE">
      <w:pPr>
        <w:rPr>
          <w:b/>
          <w:smallCaps/>
          <w:color w:val="FFFFFF"/>
          <w:sz w:val="28"/>
          <w:szCs w:val="28"/>
        </w:rPr>
      </w:pPr>
    </w:p>
    <w:p w14:paraId="6D82EB58" w14:textId="528B8967" w:rsidR="00A40192" w:rsidRDefault="00A40192" w:rsidP="00C64DCE">
      <w:pPr>
        <w:rPr>
          <w:b/>
          <w:smallCaps/>
          <w:color w:val="FFFFFF"/>
          <w:sz w:val="28"/>
          <w:szCs w:val="28"/>
        </w:rPr>
      </w:pPr>
    </w:p>
    <w:p w14:paraId="4E2306C3" w14:textId="30C75895" w:rsidR="00A40192" w:rsidRDefault="00A40192" w:rsidP="00C64DCE">
      <w:pPr>
        <w:rPr>
          <w:b/>
          <w:smallCaps/>
          <w:color w:val="FFFFFF"/>
          <w:sz w:val="28"/>
          <w:szCs w:val="28"/>
        </w:rPr>
      </w:pPr>
    </w:p>
    <w:p w14:paraId="6A9E1BA0" w14:textId="4E96BE9D" w:rsidR="00A40192" w:rsidRDefault="00A40192" w:rsidP="00C64DCE">
      <w:pPr>
        <w:rPr>
          <w:b/>
          <w:smallCaps/>
          <w:color w:val="FFFFFF"/>
          <w:sz w:val="28"/>
          <w:szCs w:val="28"/>
        </w:rPr>
      </w:pPr>
    </w:p>
    <w:p w14:paraId="081B5FAF" w14:textId="77777777" w:rsidR="00A40192" w:rsidRDefault="00A40192" w:rsidP="00C64DCE">
      <w:pPr>
        <w:rPr>
          <w:b/>
          <w:smallCaps/>
          <w:color w:val="FFFFFF"/>
          <w:sz w:val="28"/>
          <w:szCs w:val="28"/>
        </w:rPr>
      </w:pPr>
    </w:p>
    <w:p w14:paraId="508C98E9" w14:textId="33CD3964" w:rsidR="00620038" w:rsidRDefault="00620038" w:rsidP="00C64DCE">
      <w:pPr>
        <w:rPr>
          <w:b/>
          <w:smallCaps/>
          <w:color w:val="FFFFFF"/>
          <w:sz w:val="28"/>
          <w:szCs w:val="28"/>
        </w:rPr>
      </w:pPr>
    </w:p>
    <w:p w14:paraId="631F6E9E" w14:textId="47E39391" w:rsidR="00522088" w:rsidRDefault="00522088" w:rsidP="00C64DCE">
      <w:pPr>
        <w:rPr>
          <w:b/>
          <w:smallCaps/>
          <w:color w:val="FFFFFF"/>
          <w:sz w:val="28"/>
          <w:szCs w:val="28"/>
        </w:rPr>
      </w:pPr>
    </w:p>
    <w:p w14:paraId="00A0F84C" w14:textId="57AA7FEE" w:rsidR="00522088" w:rsidRDefault="00522088" w:rsidP="00C64DCE">
      <w:pPr>
        <w:rPr>
          <w:b/>
          <w:smallCaps/>
          <w:color w:val="FFFFFF"/>
          <w:sz w:val="28"/>
          <w:szCs w:val="28"/>
        </w:rPr>
      </w:pPr>
    </w:p>
    <w:p w14:paraId="42FAC08D" w14:textId="77777777" w:rsidR="00FB4D7D" w:rsidRDefault="00FB4D7D" w:rsidP="00C64DCE">
      <w:pPr>
        <w:rPr>
          <w:b/>
          <w:smallCaps/>
          <w:color w:val="FFFFFF"/>
          <w:sz w:val="28"/>
          <w:szCs w:val="28"/>
        </w:rPr>
      </w:pPr>
    </w:p>
    <w:p w14:paraId="6DF9BBB9" w14:textId="2AED67AA" w:rsidR="00405E4B" w:rsidRPr="00C2573C" w:rsidRDefault="00405E4B" w:rsidP="00405E4B">
      <w:pPr>
        <w:shd w:val="pct85" w:color="auto" w:fill="auto"/>
        <w:ind w:left="360"/>
        <w:rPr>
          <w:b/>
          <w:caps/>
          <w:color w:val="FFFFFF"/>
          <w:sz w:val="28"/>
          <w:szCs w:val="28"/>
        </w:rPr>
      </w:pPr>
      <w:r>
        <w:rPr>
          <w:b/>
          <w:caps/>
          <w:color w:val="FFFFFF"/>
          <w:sz w:val="28"/>
          <w:szCs w:val="28"/>
        </w:rPr>
        <w:lastRenderedPageBreak/>
        <w:t xml:space="preserve">G.  </w:t>
      </w:r>
      <w:r w:rsidRPr="00C2573C">
        <w:rPr>
          <w:b/>
          <w:caps/>
          <w:color w:val="FFFFFF"/>
          <w:sz w:val="28"/>
          <w:szCs w:val="28"/>
        </w:rPr>
        <w:tab/>
      </w:r>
      <w:r>
        <w:rPr>
          <w:b/>
          <w:caps/>
          <w:color w:val="FFFFFF"/>
          <w:sz w:val="28"/>
          <w:szCs w:val="28"/>
        </w:rPr>
        <w:t xml:space="preserve">Summary of Committee Budget </w:t>
      </w:r>
      <w:r w:rsidRPr="00C2573C">
        <w:rPr>
          <w:b/>
          <w:caps/>
          <w:color w:val="FFFFFF"/>
          <w:sz w:val="28"/>
          <w:szCs w:val="28"/>
        </w:rPr>
        <w:t>Recommendations</w:t>
      </w:r>
    </w:p>
    <w:p w14:paraId="04B00F02" w14:textId="77777777" w:rsidR="00AE1042" w:rsidRPr="00C2573C" w:rsidRDefault="00AE1042" w:rsidP="0BA6831B">
      <w:pPr>
        <w:pStyle w:val="Heading2"/>
        <w:ind w:left="360"/>
        <w:rPr>
          <w:b/>
          <w:caps/>
          <w:color w:val="FFFFFF" w:themeColor="background1"/>
          <w:sz w:val="28"/>
          <w:szCs w:val="28"/>
        </w:rPr>
      </w:pPr>
    </w:p>
    <w:p w14:paraId="3B1EB48C" w14:textId="2D94B292" w:rsidR="20646E56" w:rsidRDefault="00D8085F" w:rsidP="00015AD4">
      <w:pPr>
        <w:shd w:val="clear" w:color="auto" w:fill="D9D9D9" w:themeFill="background1" w:themeFillShade="D9"/>
        <w:jc w:val="both"/>
        <w:rPr>
          <w:b/>
          <w:bCs/>
          <w:smallCaps/>
          <w:sz w:val="28"/>
          <w:szCs w:val="28"/>
        </w:rPr>
      </w:pPr>
      <w:r>
        <w:rPr>
          <w:b/>
          <w:bCs/>
          <w:smallCaps/>
          <w:sz w:val="28"/>
          <w:szCs w:val="28"/>
        </w:rPr>
        <w:t>MAYOR’S OFFICE ON AFRICAN AFFAIRS</w:t>
      </w:r>
    </w:p>
    <w:p w14:paraId="2A84A72C" w14:textId="5570FD86" w:rsidR="20646E56" w:rsidRDefault="20646E56" w:rsidP="0019438E">
      <w:pPr>
        <w:ind w:firstLine="720"/>
        <w:jc w:val="both"/>
        <w:rPr>
          <w:i/>
          <w:iCs/>
        </w:rPr>
      </w:pPr>
    </w:p>
    <w:p w14:paraId="2A294EEA" w14:textId="49C62843" w:rsidR="20646E56" w:rsidRDefault="20646E56" w:rsidP="0019438E">
      <w:pPr>
        <w:jc w:val="both"/>
        <w:rPr>
          <w:i/>
          <w:iCs/>
        </w:rPr>
      </w:pPr>
      <w:r w:rsidRPr="20646E56">
        <w:rPr>
          <w:i/>
          <w:iCs/>
        </w:rPr>
        <w:t>Operating Budget Recommendations</w:t>
      </w:r>
    </w:p>
    <w:p w14:paraId="52037C10" w14:textId="77777777" w:rsidR="00752990" w:rsidRDefault="00752990" w:rsidP="0019438E">
      <w:pPr>
        <w:jc w:val="both"/>
        <w:rPr>
          <w:i/>
          <w:iCs/>
        </w:rPr>
      </w:pPr>
    </w:p>
    <w:p w14:paraId="086369AE" w14:textId="6DD537CA" w:rsidR="3BCE6F6D" w:rsidRDefault="3BCE6F6D" w:rsidP="00F9183D">
      <w:pPr>
        <w:pStyle w:val="ListParagraph"/>
        <w:numPr>
          <w:ilvl w:val="0"/>
          <w:numId w:val="26"/>
        </w:numPr>
        <w:jc w:val="both"/>
      </w:pPr>
      <w:r>
        <w:t>The Committee recommends approval of the FY19 budget for the</w:t>
      </w:r>
      <w:r w:rsidR="00383B1B">
        <w:t xml:space="preserve"> Mayor’s</w:t>
      </w:r>
      <w:r>
        <w:t xml:space="preserve"> Office on African Affairs</w:t>
      </w:r>
      <w:r w:rsidR="008F65F1">
        <w:t xml:space="preserve"> (OAA)</w:t>
      </w:r>
      <w:r>
        <w:t xml:space="preserve"> as</w:t>
      </w:r>
      <w:r w:rsidR="00752990">
        <w:t xml:space="preserve"> </w:t>
      </w:r>
      <w:r>
        <w:t>proposed by the Mayor.</w:t>
      </w:r>
    </w:p>
    <w:p w14:paraId="285D7FDA" w14:textId="5570FD86" w:rsidR="20646E56" w:rsidRDefault="20646E56" w:rsidP="0019438E">
      <w:pPr>
        <w:ind w:firstLine="540"/>
        <w:jc w:val="both"/>
      </w:pPr>
    </w:p>
    <w:p w14:paraId="79E3ECFB" w14:textId="6EABB5BC" w:rsidR="20646E56" w:rsidRDefault="20646E56" w:rsidP="0019438E">
      <w:pPr>
        <w:jc w:val="both"/>
        <w:rPr>
          <w:i/>
          <w:iCs/>
        </w:rPr>
      </w:pPr>
      <w:r w:rsidRPr="20646E56">
        <w:rPr>
          <w:i/>
          <w:iCs/>
        </w:rPr>
        <w:t>Capital Budget Recommendations</w:t>
      </w:r>
    </w:p>
    <w:p w14:paraId="4C67EF86" w14:textId="77777777" w:rsidR="0095304B" w:rsidRDefault="0095304B" w:rsidP="0019438E">
      <w:pPr>
        <w:jc w:val="both"/>
        <w:rPr>
          <w:i/>
          <w:iCs/>
        </w:rPr>
      </w:pPr>
    </w:p>
    <w:p w14:paraId="7642864D" w14:textId="119028A3" w:rsidR="20646E56" w:rsidRDefault="20646E56" w:rsidP="00F9183D">
      <w:pPr>
        <w:pStyle w:val="ListParagraph"/>
        <w:numPr>
          <w:ilvl w:val="0"/>
          <w:numId w:val="26"/>
        </w:numPr>
        <w:jc w:val="both"/>
      </w:pPr>
      <w:r>
        <w:t xml:space="preserve">The </w:t>
      </w:r>
      <w:r w:rsidR="00383B1B">
        <w:t xml:space="preserve">Mayor’s </w:t>
      </w:r>
      <w:r>
        <w:t xml:space="preserve">Office on </w:t>
      </w:r>
      <w:r w:rsidR="5FADE81A">
        <w:t>African</w:t>
      </w:r>
      <w:r>
        <w:t xml:space="preserve"> Affairs has no associated capital funds.</w:t>
      </w:r>
    </w:p>
    <w:p w14:paraId="31FA41D3" w14:textId="5570FD86" w:rsidR="20646E56" w:rsidRDefault="20646E56" w:rsidP="0019438E">
      <w:pPr>
        <w:ind w:firstLine="540"/>
        <w:jc w:val="both"/>
        <w:rPr>
          <w:i/>
          <w:iCs/>
          <w:lang w:val="en-CA"/>
        </w:rPr>
      </w:pPr>
    </w:p>
    <w:p w14:paraId="044916DE" w14:textId="4A5CB5D4" w:rsidR="007E0A16" w:rsidRDefault="20646E56" w:rsidP="0019438E">
      <w:pPr>
        <w:jc w:val="both"/>
        <w:rPr>
          <w:i/>
          <w:iCs/>
          <w:lang w:val="en-CA"/>
        </w:rPr>
      </w:pPr>
      <w:r w:rsidRPr="20646E56">
        <w:rPr>
          <w:i/>
          <w:iCs/>
          <w:lang w:val="en-CA"/>
        </w:rPr>
        <w:t>Policy Recommendations</w:t>
      </w:r>
    </w:p>
    <w:p w14:paraId="61B87129" w14:textId="77777777" w:rsidR="0095304B" w:rsidRPr="007E0A16" w:rsidRDefault="0095304B" w:rsidP="0019438E">
      <w:pPr>
        <w:jc w:val="both"/>
        <w:rPr>
          <w:i/>
          <w:iCs/>
          <w:lang w:val="en-CA"/>
        </w:rPr>
      </w:pPr>
    </w:p>
    <w:p w14:paraId="70D37D15" w14:textId="066234D0" w:rsidR="14347ACB" w:rsidRDefault="14347ACB" w:rsidP="00F9183D">
      <w:pPr>
        <w:pStyle w:val="ListParagraph"/>
        <w:numPr>
          <w:ilvl w:val="0"/>
          <w:numId w:val="26"/>
        </w:numPr>
        <w:jc w:val="both"/>
      </w:pPr>
      <w:r>
        <w:t>The Committee recommends that OAA develop a plan to engage with African business owners about government programs that can benefit them.</w:t>
      </w:r>
    </w:p>
    <w:p w14:paraId="07E91627" w14:textId="066234D0" w:rsidR="14347ACB" w:rsidRDefault="14347ACB" w:rsidP="00F9183D">
      <w:pPr>
        <w:pStyle w:val="ListParagraph"/>
        <w:numPr>
          <w:ilvl w:val="0"/>
          <w:numId w:val="26"/>
        </w:numPr>
      </w:pPr>
      <w:r>
        <w:t>The Committee recommends that OAA continue to work with its grantees to promote the services that they and partner organizations provide.</w:t>
      </w:r>
    </w:p>
    <w:p w14:paraId="6E013DEE" w14:textId="66544B2F" w:rsidR="14347ACB" w:rsidRPr="0019438E" w:rsidRDefault="14347ACB" w:rsidP="00F9183D">
      <w:pPr>
        <w:pStyle w:val="ListParagraph"/>
        <w:numPr>
          <w:ilvl w:val="0"/>
          <w:numId w:val="26"/>
        </w:numPr>
        <w:rPr>
          <w:lang w:val="en-CA"/>
        </w:rPr>
      </w:pPr>
      <w:r>
        <w:t>The Committee recommends that OAA increase outreach efforts to African communities affected by the travel ban.</w:t>
      </w:r>
    </w:p>
    <w:p w14:paraId="36DD22C6" w14:textId="141FA93E" w:rsidR="5FADE81A" w:rsidRDefault="5FADE81A" w:rsidP="0095304B">
      <w:pPr>
        <w:ind w:firstLine="360"/>
        <w:jc w:val="both"/>
        <w:rPr>
          <w:i/>
          <w:iCs/>
          <w:lang w:val="en-CA"/>
        </w:rPr>
      </w:pPr>
    </w:p>
    <w:p w14:paraId="5F74D77F" w14:textId="7575DB7E" w:rsidR="5FADE81A" w:rsidRDefault="00D8085F" w:rsidP="00015AD4">
      <w:pPr>
        <w:shd w:val="clear" w:color="auto" w:fill="D9D9D9" w:themeFill="background1" w:themeFillShade="D9"/>
        <w:jc w:val="both"/>
        <w:rPr>
          <w:b/>
          <w:bCs/>
          <w:smallCaps/>
          <w:sz w:val="28"/>
          <w:szCs w:val="28"/>
        </w:rPr>
      </w:pPr>
      <w:r>
        <w:rPr>
          <w:b/>
          <w:bCs/>
          <w:smallCaps/>
          <w:sz w:val="28"/>
          <w:szCs w:val="28"/>
        </w:rPr>
        <w:t>MAYOR’S OFFICE ON AFRICAN-AMERICAN AFFAIRS</w:t>
      </w:r>
    </w:p>
    <w:p w14:paraId="15054BA8" w14:textId="5570FD86" w:rsidR="5FADE81A" w:rsidRDefault="5FADE81A" w:rsidP="0019438E">
      <w:pPr>
        <w:ind w:firstLine="540"/>
        <w:jc w:val="both"/>
        <w:rPr>
          <w:i/>
          <w:iCs/>
        </w:rPr>
      </w:pPr>
    </w:p>
    <w:p w14:paraId="0DDEEA47" w14:textId="43F14625" w:rsidR="00EB215A" w:rsidRDefault="5FADE81A" w:rsidP="0019438E">
      <w:pPr>
        <w:jc w:val="both"/>
        <w:rPr>
          <w:i/>
          <w:iCs/>
        </w:rPr>
      </w:pPr>
      <w:r w:rsidRPr="5FADE81A">
        <w:rPr>
          <w:i/>
          <w:iCs/>
        </w:rPr>
        <w:t>Operating Budget Recommendations</w:t>
      </w:r>
    </w:p>
    <w:p w14:paraId="1A1CE005" w14:textId="77777777" w:rsidR="0095304B" w:rsidRPr="00EB215A" w:rsidRDefault="0095304B" w:rsidP="0019438E">
      <w:pPr>
        <w:jc w:val="both"/>
        <w:rPr>
          <w:i/>
          <w:iCs/>
        </w:rPr>
      </w:pPr>
    </w:p>
    <w:p w14:paraId="2F233FC9" w14:textId="2F88FB4C" w:rsidR="6F16E409" w:rsidRDefault="6F16E409" w:rsidP="00F9183D">
      <w:pPr>
        <w:pStyle w:val="ListParagraph"/>
        <w:numPr>
          <w:ilvl w:val="0"/>
          <w:numId w:val="27"/>
        </w:numPr>
        <w:ind w:left="0" w:firstLine="360"/>
        <w:jc w:val="both"/>
      </w:pPr>
      <w:r>
        <w:t xml:space="preserve">The Committee recommends approval of the FY19 budget for the </w:t>
      </w:r>
      <w:r w:rsidR="008F65F1">
        <w:t xml:space="preserve">Mayor’s </w:t>
      </w:r>
      <w:r>
        <w:t xml:space="preserve">Office on </w:t>
      </w:r>
      <w:r w:rsidR="3BCE6F6D">
        <w:t>African</w:t>
      </w:r>
      <w:r w:rsidR="008F65F1">
        <w:t xml:space="preserve"> </w:t>
      </w:r>
      <w:r>
        <w:t>American Affairs</w:t>
      </w:r>
      <w:r w:rsidR="00B71717">
        <w:t xml:space="preserve"> (OAAA)</w:t>
      </w:r>
      <w:r>
        <w:t xml:space="preserve"> as proposed by the Mayor</w:t>
      </w:r>
      <w:r w:rsidR="00EB215A">
        <w:t xml:space="preserve"> with the following changes:</w:t>
      </w:r>
    </w:p>
    <w:p w14:paraId="1F49F799" w14:textId="77777777" w:rsidR="00EB215A" w:rsidRDefault="00EB215A" w:rsidP="0019438E">
      <w:pPr>
        <w:ind w:firstLine="540"/>
        <w:jc w:val="both"/>
      </w:pPr>
    </w:p>
    <w:p w14:paraId="77DAC253" w14:textId="0C6E4DB7" w:rsidR="00EB215A" w:rsidRDefault="00EB215A" w:rsidP="00F9183D">
      <w:pPr>
        <w:pStyle w:val="ListParagraph"/>
        <w:numPr>
          <w:ilvl w:val="1"/>
          <w:numId w:val="27"/>
        </w:numPr>
        <w:ind w:left="1080"/>
        <w:jc w:val="both"/>
      </w:pPr>
      <w:r w:rsidRPr="00A87A1B">
        <w:rPr>
          <w:b/>
        </w:rPr>
        <w:t>$76,505 and 1</w:t>
      </w:r>
      <w:r w:rsidR="001D1713" w:rsidRPr="00A87A1B">
        <w:rPr>
          <w:b/>
        </w:rPr>
        <w:t>.0</w:t>
      </w:r>
      <w:r w:rsidRPr="00A87A1B">
        <w:rPr>
          <w:b/>
        </w:rPr>
        <w:t xml:space="preserve"> FTE</w:t>
      </w:r>
      <w:r w:rsidRPr="00A52F8C">
        <w:t>;</w:t>
      </w:r>
      <w:r>
        <w:t xml:space="preserve"> </w:t>
      </w:r>
      <w:r w:rsidRPr="00A52F8C">
        <w:t>Grade 11/Step</w:t>
      </w:r>
      <w:r w:rsidR="002974A3">
        <w:t xml:space="preserve"> </w:t>
      </w:r>
      <w:r w:rsidRPr="00A52F8C">
        <w:t>3</w:t>
      </w:r>
      <w:r>
        <w:t xml:space="preserve"> - Community Outreach Specialist;</w:t>
      </w:r>
      <w:r w:rsidR="002974A3">
        <w:t xml:space="preserve"> </w:t>
      </w:r>
      <w:r w:rsidRPr="00A52F8C">
        <w:t>(</w:t>
      </w:r>
      <w:r>
        <w:t xml:space="preserve">Program </w:t>
      </w:r>
      <w:r w:rsidR="001D1713">
        <w:t>2000</w:t>
      </w:r>
      <w:r w:rsidRPr="00A52F8C">
        <w:t>/</w:t>
      </w:r>
      <w:r>
        <w:t xml:space="preserve">Activity </w:t>
      </w:r>
      <w:r w:rsidR="001D1713">
        <w:t>2011</w:t>
      </w:r>
      <w:r w:rsidRPr="00A52F8C">
        <w:t xml:space="preserve"> - CSG 11: $63,567 &amp; CSG 14: $12,938 - Recurring)</w:t>
      </w:r>
    </w:p>
    <w:p w14:paraId="7EA828B0" w14:textId="77777777" w:rsidR="008A4593" w:rsidRDefault="008A4593" w:rsidP="008A4593">
      <w:pPr>
        <w:pStyle w:val="ListParagraph"/>
        <w:ind w:left="1080"/>
        <w:jc w:val="both"/>
      </w:pPr>
    </w:p>
    <w:p w14:paraId="5A32B1F4" w14:textId="77777777" w:rsidR="00015AD4" w:rsidRPr="00A52F8C" w:rsidRDefault="00015AD4" w:rsidP="00F9183D">
      <w:pPr>
        <w:pStyle w:val="ListParagraph"/>
        <w:numPr>
          <w:ilvl w:val="1"/>
          <w:numId w:val="27"/>
        </w:numPr>
        <w:ind w:left="1080"/>
        <w:jc w:val="both"/>
      </w:pPr>
      <w:r w:rsidRPr="00A87A1B">
        <w:rPr>
          <w:b/>
        </w:rPr>
        <w:t>$75,000</w:t>
      </w:r>
      <w:r w:rsidRPr="00A52F8C">
        <w:t xml:space="preserve"> to </w:t>
      </w:r>
      <w:r>
        <w:t xml:space="preserve">issue competitive </w:t>
      </w:r>
      <w:r w:rsidRPr="00A52F8C">
        <w:t>grants;</w:t>
      </w:r>
      <w:r>
        <w:t xml:space="preserve"> (CSG 50: Program 2000</w:t>
      </w:r>
      <w:r w:rsidRPr="00A52F8C">
        <w:t>/</w:t>
      </w:r>
      <w:r>
        <w:t xml:space="preserve">Activity 2011; </w:t>
      </w:r>
      <w:r w:rsidRPr="00A52F8C">
        <w:t>One-time)</w:t>
      </w:r>
    </w:p>
    <w:p w14:paraId="1E5DDBBF" w14:textId="77777777" w:rsidR="00EB215A" w:rsidRPr="00A52F8C" w:rsidRDefault="00EB215A" w:rsidP="00015AD4">
      <w:pPr>
        <w:jc w:val="both"/>
      </w:pPr>
    </w:p>
    <w:p w14:paraId="22467E49" w14:textId="68DB81E9" w:rsidR="5FADE81A" w:rsidRDefault="5FADE81A" w:rsidP="00015AD4">
      <w:pPr>
        <w:jc w:val="both"/>
        <w:rPr>
          <w:i/>
          <w:iCs/>
        </w:rPr>
      </w:pPr>
      <w:r w:rsidRPr="5FADE81A">
        <w:rPr>
          <w:i/>
          <w:iCs/>
        </w:rPr>
        <w:t>Capital Budget Recommendations</w:t>
      </w:r>
    </w:p>
    <w:p w14:paraId="4813C0CE" w14:textId="77777777" w:rsidR="0095304B" w:rsidRDefault="0095304B" w:rsidP="00015AD4">
      <w:pPr>
        <w:jc w:val="both"/>
        <w:rPr>
          <w:i/>
          <w:iCs/>
        </w:rPr>
      </w:pPr>
    </w:p>
    <w:p w14:paraId="4E2CA4EF" w14:textId="4426F157" w:rsidR="5FADE81A" w:rsidRDefault="5FADE81A" w:rsidP="00F9183D">
      <w:pPr>
        <w:pStyle w:val="ListParagraph"/>
        <w:numPr>
          <w:ilvl w:val="0"/>
          <w:numId w:val="28"/>
        </w:numPr>
        <w:jc w:val="both"/>
      </w:pPr>
      <w:r>
        <w:t xml:space="preserve">The </w:t>
      </w:r>
      <w:r w:rsidR="00B71717">
        <w:t xml:space="preserve">Mayor’s </w:t>
      </w:r>
      <w:r>
        <w:t>Office on African</w:t>
      </w:r>
      <w:r w:rsidR="00B71717">
        <w:t xml:space="preserve"> </w:t>
      </w:r>
      <w:r w:rsidR="44EFA2E6">
        <w:t xml:space="preserve">American </w:t>
      </w:r>
      <w:r>
        <w:t>Affairs has no associated capital funds.</w:t>
      </w:r>
    </w:p>
    <w:p w14:paraId="79864DDE" w14:textId="5570FD86" w:rsidR="5FADE81A" w:rsidRDefault="5FADE81A" w:rsidP="0019438E">
      <w:pPr>
        <w:ind w:firstLine="720"/>
        <w:jc w:val="both"/>
        <w:rPr>
          <w:i/>
          <w:iCs/>
          <w:lang w:val="en-CA"/>
        </w:rPr>
      </w:pPr>
    </w:p>
    <w:p w14:paraId="7DB10D41" w14:textId="488EB98E" w:rsidR="5FADE81A" w:rsidRDefault="5FADE81A" w:rsidP="00015AD4">
      <w:pPr>
        <w:jc w:val="both"/>
        <w:rPr>
          <w:i/>
          <w:iCs/>
          <w:lang w:val="en-CA"/>
        </w:rPr>
      </w:pPr>
      <w:r w:rsidRPr="5FADE81A">
        <w:rPr>
          <w:i/>
          <w:iCs/>
          <w:lang w:val="en-CA"/>
        </w:rPr>
        <w:t>Policy Recommendations</w:t>
      </w:r>
    </w:p>
    <w:p w14:paraId="26714844" w14:textId="77777777" w:rsidR="0095304B" w:rsidRDefault="0095304B" w:rsidP="00015AD4">
      <w:pPr>
        <w:jc w:val="both"/>
        <w:rPr>
          <w:i/>
          <w:iCs/>
          <w:lang w:val="en-CA"/>
        </w:rPr>
      </w:pPr>
    </w:p>
    <w:p w14:paraId="28BF525A" w14:textId="73B11FF0" w:rsidR="3AF9A766" w:rsidRDefault="3AF9A766" w:rsidP="00F9183D">
      <w:pPr>
        <w:pStyle w:val="ListParagraph"/>
        <w:numPr>
          <w:ilvl w:val="0"/>
          <w:numId w:val="28"/>
        </w:numPr>
        <w:jc w:val="both"/>
      </w:pPr>
      <w:r>
        <w:t>The Committee recommends that OAAA evaluate whether the location of their office, presently East of the river, impacts the diversity of residents that engage with OAAA.</w:t>
      </w:r>
    </w:p>
    <w:p w14:paraId="0099AC54" w14:textId="6859B34D" w:rsidR="3AF9A766" w:rsidRDefault="3AF9A766" w:rsidP="00F9183D">
      <w:pPr>
        <w:pStyle w:val="ListParagraph"/>
        <w:numPr>
          <w:ilvl w:val="0"/>
          <w:numId w:val="28"/>
        </w:numPr>
        <w:jc w:val="both"/>
      </w:pPr>
      <w:r>
        <w:t>The Committee encourages OAAA to continue expanding outreach efforts.</w:t>
      </w:r>
    </w:p>
    <w:p w14:paraId="2AA72BBD" w14:textId="4299E618" w:rsidR="3AF9A766" w:rsidRDefault="3AF9A766" w:rsidP="00F9183D">
      <w:pPr>
        <w:pStyle w:val="ListParagraph"/>
        <w:numPr>
          <w:ilvl w:val="0"/>
          <w:numId w:val="28"/>
        </w:numPr>
        <w:jc w:val="both"/>
      </w:pPr>
      <w:r>
        <w:t xml:space="preserve">The Committee encourages OAAA to strengthen its partnerships with nongovernmental organizations, notably the six listed on its website: 100 Black Men, 100 Black Women, National </w:t>
      </w:r>
      <w:r>
        <w:lastRenderedPageBreak/>
        <w:t>Urban League, Greater Washington Urban League, National Pan-Hellenic Council, and Howard University.</w:t>
      </w:r>
      <w:r w:rsidRPr="3AF9A766">
        <w:rPr>
          <w:rStyle w:val="FootnoteReference"/>
        </w:rPr>
        <w:footnoteReference w:id="2"/>
      </w:r>
    </w:p>
    <w:p w14:paraId="2E17C087" w14:textId="6AFE0C7F" w:rsidR="3AF9A766" w:rsidRDefault="3AF9A766" w:rsidP="00F9183D">
      <w:pPr>
        <w:pStyle w:val="ListParagraph"/>
        <w:numPr>
          <w:ilvl w:val="0"/>
          <w:numId w:val="28"/>
        </w:numPr>
        <w:jc w:val="both"/>
      </w:pPr>
      <w:r>
        <w:t xml:space="preserve">The Committee requests that MOAAA provide metrics in an annual report on the number of homes purchased, retirement savings accounts and credit score improvements generated or obtained by participants in the “Financially </w:t>
      </w:r>
      <w:proofErr w:type="spellStart"/>
      <w:r>
        <w:t>FitDC</w:t>
      </w:r>
      <w:proofErr w:type="spellEnd"/>
      <w:r>
        <w:t>” program.</w:t>
      </w:r>
    </w:p>
    <w:p w14:paraId="1A69B050" w14:textId="77777777" w:rsidR="00015AD4" w:rsidRDefault="00015AD4" w:rsidP="0095304B">
      <w:pPr>
        <w:autoSpaceDE w:val="0"/>
        <w:autoSpaceDN w:val="0"/>
        <w:adjustRightInd w:val="0"/>
        <w:contextualSpacing/>
      </w:pPr>
      <w:bookmarkStart w:id="36" w:name="_MON_1492962917"/>
      <w:bookmarkStart w:id="37" w:name="_MON_1493031630"/>
      <w:bookmarkStart w:id="38" w:name="_MON_1493032569"/>
      <w:bookmarkStart w:id="39" w:name="_MON_1492962211"/>
      <w:bookmarkStart w:id="40" w:name="_MON_1492964144"/>
      <w:bookmarkStart w:id="41" w:name="_MON_1492962274"/>
      <w:bookmarkStart w:id="42" w:name="_MON_1492962316"/>
      <w:bookmarkStart w:id="43" w:name="_MON_1492962350"/>
      <w:bookmarkEnd w:id="36"/>
      <w:bookmarkEnd w:id="37"/>
      <w:bookmarkEnd w:id="38"/>
      <w:bookmarkEnd w:id="39"/>
      <w:bookmarkEnd w:id="40"/>
      <w:bookmarkEnd w:id="41"/>
      <w:bookmarkEnd w:id="42"/>
      <w:bookmarkEnd w:id="43"/>
    </w:p>
    <w:sdt>
      <w:sdtPr>
        <w:rPr>
          <w:b/>
          <w:bCs/>
          <w:smallCaps/>
          <w:sz w:val="28"/>
          <w:szCs w:val="28"/>
        </w:rPr>
        <w:alias w:val="Agency name"/>
        <w:tag w:val="Agency name"/>
        <w:id w:val="-615827852"/>
        <w:placeholder>
          <w:docPart w:val="9918ACB896344A9A8F2C6A7E78DAA46A"/>
        </w:placeholder>
      </w:sdtPr>
      <w:sdtEndPr/>
      <w:sdtContent>
        <w:p w14:paraId="3E0409BB" w14:textId="6836E44C" w:rsidR="00B46CFC" w:rsidRPr="00C2573C" w:rsidRDefault="00D8085F" w:rsidP="00015AD4">
          <w:pPr>
            <w:shd w:val="clear" w:color="auto" w:fill="D9D9D9" w:themeFill="background1" w:themeFillShade="D9"/>
            <w:jc w:val="both"/>
            <w:rPr>
              <w:b/>
              <w:smallCaps/>
              <w:sz w:val="28"/>
              <w:szCs w:val="28"/>
            </w:rPr>
          </w:pPr>
          <w:r>
            <w:rPr>
              <w:b/>
              <w:bCs/>
              <w:smallCaps/>
              <w:sz w:val="28"/>
              <w:szCs w:val="28"/>
            </w:rPr>
            <w:t>MAYOR’S OFFICE ON ASIAN AND PACIFIC ISLANDER AFFAIRS</w:t>
          </w:r>
        </w:p>
      </w:sdtContent>
    </w:sdt>
    <w:p w14:paraId="41508A3C" w14:textId="77777777" w:rsidR="00BD69CE" w:rsidRDefault="00BD69CE" w:rsidP="003953EA">
      <w:pPr>
        <w:autoSpaceDE w:val="0"/>
        <w:autoSpaceDN w:val="0"/>
        <w:adjustRightInd w:val="0"/>
        <w:ind w:left="360"/>
        <w:jc w:val="both"/>
        <w:rPr>
          <w:bCs/>
          <w:i/>
        </w:rPr>
      </w:pPr>
    </w:p>
    <w:p w14:paraId="1E7CB6A0" w14:textId="2F4DACBF" w:rsidR="00B46CFC" w:rsidRDefault="00B46CFC" w:rsidP="00015AD4">
      <w:pPr>
        <w:autoSpaceDE w:val="0"/>
        <w:autoSpaceDN w:val="0"/>
        <w:adjustRightInd w:val="0"/>
        <w:jc w:val="both"/>
        <w:rPr>
          <w:bCs/>
          <w:i/>
        </w:rPr>
      </w:pPr>
      <w:r w:rsidRPr="00BD69CE">
        <w:rPr>
          <w:bCs/>
          <w:i/>
        </w:rPr>
        <w:t>Operating Budget Recommendations</w:t>
      </w:r>
    </w:p>
    <w:p w14:paraId="51E8F96C" w14:textId="77777777" w:rsidR="0095304B" w:rsidRPr="00BD69CE" w:rsidRDefault="0095304B" w:rsidP="00015AD4">
      <w:pPr>
        <w:autoSpaceDE w:val="0"/>
        <w:autoSpaceDN w:val="0"/>
        <w:adjustRightInd w:val="0"/>
        <w:jc w:val="both"/>
        <w:rPr>
          <w:bCs/>
          <w:i/>
        </w:rPr>
      </w:pPr>
    </w:p>
    <w:p w14:paraId="30D05709" w14:textId="25055ED7" w:rsidR="00B46CFC" w:rsidRPr="00015AD4" w:rsidRDefault="00B46CFC" w:rsidP="00F9183D">
      <w:pPr>
        <w:pStyle w:val="ListParagraph"/>
        <w:numPr>
          <w:ilvl w:val="0"/>
          <w:numId w:val="29"/>
        </w:numPr>
        <w:autoSpaceDE w:val="0"/>
        <w:autoSpaceDN w:val="0"/>
        <w:adjustRightInd w:val="0"/>
        <w:jc w:val="both"/>
        <w:rPr>
          <w:bCs/>
        </w:rPr>
      </w:pPr>
      <w:r w:rsidRPr="00015AD4">
        <w:rPr>
          <w:bCs/>
        </w:rPr>
        <w:t xml:space="preserve">The </w:t>
      </w:r>
      <w:r w:rsidRPr="00BD69CE">
        <w:t>Committee re</w:t>
      </w:r>
      <w:r w:rsidR="002D4A3F">
        <w:t>commends approval of the FY</w:t>
      </w:r>
      <w:r w:rsidR="006E15C7" w:rsidRPr="00BD69CE">
        <w:t>1</w:t>
      </w:r>
      <w:r w:rsidR="007E2DEF">
        <w:t>9</w:t>
      </w:r>
      <w:r w:rsidRPr="00BD69CE">
        <w:t xml:space="preserve"> budget for the </w:t>
      </w:r>
      <w:r w:rsidR="6935F27C">
        <w:t xml:space="preserve">Mayor's </w:t>
      </w:r>
      <w:r w:rsidR="004A71EA" w:rsidRPr="00BD69CE">
        <w:t>Office on Asian</w:t>
      </w:r>
      <w:r w:rsidR="00E75608">
        <w:t xml:space="preserve"> and Pacific Islander Affairs</w:t>
      </w:r>
      <w:r w:rsidRPr="00BD69CE">
        <w:t xml:space="preserve"> </w:t>
      </w:r>
      <w:r w:rsidR="00BA6250">
        <w:t>(</w:t>
      </w:r>
      <w:r w:rsidR="00B71717">
        <w:t>M</w:t>
      </w:r>
      <w:r w:rsidR="00BA6250">
        <w:t xml:space="preserve">OAPIA) </w:t>
      </w:r>
      <w:r w:rsidRPr="00BD69CE">
        <w:t>as proposed by the Mayor.</w:t>
      </w:r>
    </w:p>
    <w:p w14:paraId="43D6B1D6" w14:textId="77777777" w:rsidR="00B46CFC" w:rsidRPr="00BD69CE" w:rsidRDefault="00B46CFC" w:rsidP="00015AD4">
      <w:pPr>
        <w:tabs>
          <w:tab w:val="left" w:pos="1440"/>
        </w:tabs>
        <w:autoSpaceDE w:val="0"/>
        <w:autoSpaceDN w:val="0"/>
        <w:adjustRightInd w:val="0"/>
        <w:contextualSpacing/>
        <w:jc w:val="both"/>
        <w:rPr>
          <w:bCs/>
        </w:rPr>
      </w:pPr>
    </w:p>
    <w:p w14:paraId="073DD3B2" w14:textId="71B57C7F" w:rsidR="00015AD4" w:rsidRDefault="00B46CFC" w:rsidP="00015AD4">
      <w:pPr>
        <w:tabs>
          <w:tab w:val="left" w:pos="0"/>
        </w:tabs>
        <w:autoSpaceDE w:val="0"/>
        <w:autoSpaceDN w:val="0"/>
        <w:adjustRightInd w:val="0"/>
        <w:contextualSpacing/>
        <w:jc w:val="both"/>
        <w:rPr>
          <w:bCs/>
          <w:i/>
        </w:rPr>
      </w:pPr>
      <w:r w:rsidRPr="00BD69CE">
        <w:rPr>
          <w:bCs/>
          <w:i/>
        </w:rPr>
        <w:t>Capital Budget Recommendations</w:t>
      </w:r>
    </w:p>
    <w:p w14:paraId="5A76134A" w14:textId="77777777" w:rsidR="0095304B" w:rsidRDefault="0095304B" w:rsidP="00015AD4">
      <w:pPr>
        <w:tabs>
          <w:tab w:val="left" w:pos="0"/>
        </w:tabs>
        <w:autoSpaceDE w:val="0"/>
        <w:autoSpaceDN w:val="0"/>
        <w:adjustRightInd w:val="0"/>
        <w:contextualSpacing/>
        <w:jc w:val="both"/>
        <w:rPr>
          <w:bCs/>
          <w:i/>
        </w:rPr>
      </w:pPr>
    </w:p>
    <w:p w14:paraId="2AFC1261" w14:textId="5892E219" w:rsidR="00B46CFC" w:rsidRPr="00015AD4" w:rsidRDefault="6935F27C" w:rsidP="00F9183D">
      <w:pPr>
        <w:pStyle w:val="ListParagraph"/>
        <w:numPr>
          <w:ilvl w:val="0"/>
          <w:numId w:val="29"/>
        </w:numPr>
        <w:tabs>
          <w:tab w:val="left" w:pos="0"/>
        </w:tabs>
        <w:autoSpaceDE w:val="0"/>
        <w:autoSpaceDN w:val="0"/>
        <w:adjustRightInd w:val="0"/>
        <w:jc w:val="both"/>
        <w:rPr>
          <w:bCs/>
          <w:i/>
        </w:rPr>
      </w:pPr>
      <w:r>
        <w:t>The Mayor's</w:t>
      </w:r>
      <w:r w:rsidR="00B46CFC" w:rsidRPr="00015AD4">
        <w:rPr>
          <w:bCs/>
        </w:rPr>
        <w:t xml:space="preserve"> Of</w:t>
      </w:r>
      <w:r w:rsidR="00015AD4">
        <w:rPr>
          <w:bCs/>
        </w:rPr>
        <w:t>fi</w:t>
      </w:r>
      <w:r w:rsidR="00B46CFC" w:rsidRPr="00015AD4">
        <w:rPr>
          <w:bCs/>
        </w:rPr>
        <w:t>ce on Asian and Pacific Islander Affairs has no associated capital funds.</w:t>
      </w:r>
    </w:p>
    <w:p w14:paraId="17DBC151" w14:textId="77777777" w:rsidR="003E3C5C" w:rsidRPr="00BD69CE" w:rsidRDefault="003E3C5C" w:rsidP="00015AD4">
      <w:pPr>
        <w:jc w:val="both"/>
        <w:rPr>
          <w:i/>
          <w:lang w:val="en-CA"/>
        </w:rPr>
      </w:pPr>
    </w:p>
    <w:p w14:paraId="3A4D73D9" w14:textId="0D2CE790" w:rsidR="00015AD4" w:rsidRDefault="00B46CFC" w:rsidP="00015AD4">
      <w:pPr>
        <w:jc w:val="both"/>
        <w:rPr>
          <w:i/>
          <w:lang w:val="en-CA"/>
        </w:rPr>
      </w:pPr>
      <w:r w:rsidRPr="00BD69CE">
        <w:rPr>
          <w:i/>
          <w:lang w:val="en-CA"/>
        </w:rPr>
        <w:t>Policy Recommendations</w:t>
      </w:r>
    </w:p>
    <w:p w14:paraId="0EBC2B99" w14:textId="77777777" w:rsidR="0095304B" w:rsidRDefault="0095304B" w:rsidP="00015AD4">
      <w:pPr>
        <w:jc w:val="both"/>
        <w:rPr>
          <w:i/>
          <w:lang w:val="en-CA"/>
        </w:rPr>
      </w:pPr>
    </w:p>
    <w:p w14:paraId="0B9FF0D4" w14:textId="6B9D460D" w:rsidR="00D8085F" w:rsidRPr="00015AD4" w:rsidRDefault="00E050F5" w:rsidP="00F9183D">
      <w:pPr>
        <w:pStyle w:val="ListParagraph"/>
        <w:numPr>
          <w:ilvl w:val="0"/>
          <w:numId w:val="29"/>
        </w:numPr>
        <w:jc w:val="both"/>
        <w:rPr>
          <w:i/>
          <w:lang w:val="en-CA"/>
        </w:rPr>
      </w:pPr>
      <w:r w:rsidRPr="00283ABA">
        <w:t xml:space="preserve">The Committee recommends that </w:t>
      </w:r>
      <w:r w:rsidR="394D7BA7" w:rsidRPr="00283ABA">
        <w:t>MOAPIA</w:t>
      </w:r>
      <w:r w:rsidRPr="00283ABA">
        <w:t xml:space="preserve"> provide</w:t>
      </w:r>
      <w:r w:rsidR="00B71717">
        <w:t>,</w:t>
      </w:r>
      <w:r w:rsidRPr="00283ABA">
        <w:t xml:space="preserve"> direct</w:t>
      </w:r>
      <w:r w:rsidR="00B71717">
        <w:t>ly</w:t>
      </w:r>
      <w:r w:rsidRPr="00283ABA">
        <w:t xml:space="preserve"> or through partnership with community-based organizations</w:t>
      </w:r>
      <w:r w:rsidR="00B71717">
        <w:t>,</w:t>
      </w:r>
      <w:r w:rsidRPr="00283ABA">
        <w:t xml:space="preserve"> ongoing English as a Second </w:t>
      </w:r>
      <w:r w:rsidR="0049299A" w:rsidRPr="00283ABA">
        <w:t>Language (ESL) courses for the c</w:t>
      </w:r>
      <w:r w:rsidRPr="00283ABA">
        <w:t>ommunity it serves.</w:t>
      </w:r>
    </w:p>
    <w:p w14:paraId="39AAF94F" w14:textId="6D770FA4" w:rsidR="00B46CFC" w:rsidRPr="00D8085F" w:rsidRDefault="00B46CFC" w:rsidP="00F9183D">
      <w:pPr>
        <w:pStyle w:val="ListParagraph"/>
        <w:numPr>
          <w:ilvl w:val="0"/>
          <w:numId w:val="29"/>
        </w:numPr>
        <w:jc w:val="both"/>
      </w:pPr>
      <w:r>
        <w:t xml:space="preserve">The Committee encourages </w:t>
      </w:r>
      <w:r w:rsidR="65A556F2">
        <w:t>MOAPIA</w:t>
      </w:r>
      <w:r>
        <w:t xml:space="preserve"> to continue to expand outr</w:t>
      </w:r>
      <w:r w:rsidR="00BA6250">
        <w:t>each initiatives and activities.</w:t>
      </w:r>
    </w:p>
    <w:p w14:paraId="71CACF2F" w14:textId="213F4447" w:rsidR="7EC06C1A" w:rsidRDefault="7EC06C1A" w:rsidP="00F9183D">
      <w:pPr>
        <w:pStyle w:val="ListParagraph"/>
        <w:numPr>
          <w:ilvl w:val="0"/>
          <w:numId w:val="29"/>
        </w:numPr>
        <w:jc w:val="both"/>
      </w:pPr>
      <w:r>
        <w:t xml:space="preserve">The Committee recommends that </w:t>
      </w:r>
      <w:r w:rsidR="65A556F2">
        <w:t>MOAPIA</w:t>
      </w:r>
      <w:r>
        <w:t xml:space="preserve"> explore the need to host or co-host additional "Know Your Rights Town Hall"</w:t>
      </w:r>
      <w:r w:rsidR="00B71717">
        <w:t xml:space="preserve"> events.</w:t>
      </w:r>
    </w:p>
    <w:p w14:paraId="4082FF02" w14:textId="16BA266A" w:rsidR="7EC06C1A" w:rsidRDefault="7EC06C1A" w:rsidP="00F9183D">
      <w:pPr>
        <w:pStyle w:val="ListParagraph"/>
        <w:numPr>
          <w:ilvl w:val="0"/>
          <w:numId w:val="29"/>
        </w:numPr>
        <w:jc w:val="both"/>
      </w:pPr>
      <w:r>
        <w:t xml:space="preserve">The Committee recommends that </w:t>
      </w:r>
      <w:r w:rsidR="65A556F2">
        <w:t>MOAPIA</w:t>
      </w:r>
      <w:r>
        <w:t xml:space="preserve"> maintain and expand key annual events, including the Lunar New Year Celebration, the Asian American and Pacific Islander Heritage Month Celebration, Diwali, and the Chinatown Park Series. The Committee also recommends that </w:t>
      </w:r>
      <w:r w:rsidR="65A556F2">
        <w:t>MOAPIA</w:t>
      </w:r>
      <w:r>
        <w:t xml:space="preserve"> assess whether all major </w:t>
      </w:r>
      <w:r w:rsidR="00B71717">
        <w:t xml:space="preserve">AAPI </w:t>
      </w:r>
      <w:r>
        <w:t>population groups are represented in an annual event.</w:t>
      </w:r>
    </w:p>
    <w:p w14:paraId="2613E9C1" w14:textId="77777777" w:rsidR="00B46CFC" w:rsidRPr="00B46CFC" w:rsidRDefault="00B46CFC" w:rsidP="00015AD4">
      <w:pPr>
        <w:keepNext/>
      </w:pPr>
    </w:p>
    <w:sdt>
      <w:sdtPr>
        <w:rPr>
          <w:b/>
          <w:bCs/>
          <w:smallCaps/>
          <w:sz w:val="28"/>
          <w:szCs w:val="28"/>
        </w:rPr>
        <w:alias w:val="Agency name"/>
        <w:tag w:val="Agency name"/>
        <w:id w:val="1182019127"/>
        <w:placeholder>
          <w:docPart w:val="DB53BFDD26AE4294A2A0C1355E14B4D3"/>
        </w:placeholder>
      </w:sdtPr>
      <w:sdtEndPr/>
      <w:sdtContent>
        <w:p w14:paraId="05009A5F" w14:textId="156D148F" w:rsidR="00B46CFC" w:rsidRPr="00C2573C" w:rsidRDefault="00D8085F" w:rsidP="00015AD4">
          <w:pPr>
            <w:shd w:val="clear" w:color="auto" w:fill="D9D9D9" w:themeFill="background1" w:themeFillShade="D9"/>
            <w:jc w:val="both"/>
            <w:rPr>
              <w:b/>
              <w:smallCaps/>
              <w:sz w:val="28"/>
              <w:szCs w:val="28"/>
            </w:rPr>
          </w:pPr>
          <w:r>
            <w:rPr>
              <w:b/>
              <w:smallCaps/>
              <w:sz w:val="28"/>
              <w:szCs w:val="28"/>
            </w:rPr>
            <w:t>MAYOR’S OFFICE ON LATINO AFFAIRS</w:t>
          </w:r>
        </w:p>
      </w:sdtContent>
    </w:sdt>
    <w:p w14:paraId="1037B8A3" w14:textId="77777777" w:rsidR="00B46CFC" w:rsidRPr="00B46CFC" w:rsidRDefault="00B46CFC" w:rsidP="00015AD4">
      <w:pPr>
        <w:jc w:val="both"/>
        <w:rPr>
          <w:i/>
        </w:rPr>
      </w:pPr>
    </w:p>
    <w:p w14:paraId="6ADF4FDC" w14:textId="7ECEE129" w:rsidR="00B46CFC" w:rsidRDefault="00B46CFC" w:rsidP="00015AD4">
      <w:pPr>
        <w:autoSpaceDE w:val="0"/>
        <w:autoSpaceDN w:val="0"/>
        <w:adjustRightInd w:val="0"/>
        <w:jc w:val="both"/>
        <w:rPr>
          <w:bCs/>
          <w:i/>
        </w:rPr>
      </w:pPr>
      <w:r w:rsidRPr="00B46CFC">
        <w:rPr>
          <w:bCs/>
          <w:i/>
        </w:rPr>
        <w:t>Operating Budget Recommendations</w:t>
      </w:r>
    </w:p>
    <w:p w14:paraId="61A0D595" w14:textId="77777777" w:rsidR="0095304B" w:rsidRPr="00B46CFC" w:rsidRDefault="0095304B" w:rsidP="00015AD4">
      <w:pPr>
        <w:autoSpaceDE w:val="0"/>
        <w:autoSpaceDN w:val="0"/>
        <w:adjustRightInd w:val="0"/>
        <w:jc w:val="both"/>
        <w:rPr>
          <w:bCs/>
          <w:i/>
        </w:rPr>
      </w:pPr>
    </w:p>
    <w:p w14:paraId="71A72F48" w14:textId="2CF17091" w:rsidR="00B46CFC" w:rsidRPr="00015AD4" w:rsidRDefault="001D4FB9" w:rsidP="00F9183D">
      <w:pPr>
        <w:pStyle w:val="ListParagraph"/>
        <w:numPr>
          <w:ilvl w:val="0"/>
          <w:numId w:val="30"/>
        </w:numPr>
        <w:jc w:val="both"/>
        <w:rPr>
          <w:b/>
          <w:bCs/>
        </w:rPr>
      </w:pPr>
      <w:r w:rsidRPr="001D4FB9">
        <w:t xml:space="preserve">The Committee recommends </w:t>
      </w:r>
      <w:r w:rsidR="00AA73BC">
        <w:t>approval of</w:t>
      </w:r>
      <w:r w:rsidRPr="001D4FB9">
        <w:t xml:space="preserve"> the </w:t>
      </w:r>
      <w:r w:rsidR="00915638">
        <w:t>FY1</w:t>
      </w:r>
      <w:r w:rsidR="007E2DEF">
        <w:t>9</w:t>
      </w:r>
      <w:r w:rsidRPr="001D4FB9">
        <w:t xml:space="preserve"> budget for the Mayor’s</w:t>
      </w:r>
      <w:r w:rsidR="00AB0BEE">
        <w:t xml:space="preserve"> Office on Latino Affai</w:t>
      </w:r>
      <w:r w:rsidR="00015AD4">
        <w:t>r</w:t>
      </w:r>
      <w:r w:rsidR="00AB0BEE">
        <w:t>s (MOLA)</w:t>
      </w:r>
      <w:r w:rsidRPr="001D4FB9">
        <w:t xml:space="preserve"> as proposed by the Mayor.</w:t>
      </w:r>
    </w:p>
    <w:p w14:paraId="687C6DE0" w14:textId="77777777" w:rsidR="001D4FB9" w:rsidRDefault="001D4FB9" w:rsidP="00015AD4">
      <w:pPr>
        <w:autoSpaceDE w:val="0"/>
        <w:autoSpaceDN w:val="0"/>
        <w:adjustRightInd w:val="0"/>
        <w:jc w:val="both"/>
        <w:rPr>
          <w:bCs/>
          <w:i/>
        </w:rPr>
      </w:pPr>
    </w:p>
    <w:p w14:paraId="50B0C668" w14:textId="722EA059" w:rsidR="00B46CFC" w:rsidRDefault="00B46CFC" w:rsidP="00015AD4">
      <w:pPr>
        <w:autoSpaceDE w:val="0"/>
        <w:autoSpaceDN w:val="0"/>
        <w:adjustRightInd w:val="0"/>
        <w:jc w:val="both"/>
        <w:rPr>
          <w:bCs/>
          <w:i/>
        </w:rPr>
      </w:pPr>
      <w:r w:rsidRPr="00B46CFC">
        <w:rPr>
          <w:bCs/>
          <w:i/>
        </w:rPr>
        <w:t>Capital Budget Recommendations</w:t>
      </w:r>
    </w:p>
    <w:p w14:paraId="01CA73C4" w14:textId="77777777" w:rsidR="0095304B" w:rsidRPr="00B46CFC" w:rsidRDefault="0095304B" w:rsidP="00015AD4">
      <w:pPr>
        <w:autoSpaceDE w:val="0"/>
        <w:autoSpaceDN w:val="0"/>
        <w:adjustRightInd w:val="0"/>
        <w:jc w:val="both"/>
        <w:rPr>
          <w:bCs/>
          <w:i/>
        </w:rPr>
      </w:pPr>
    </w:p>
    <w:p w14:paraId="5BFA2C2F" w14:textId="77777777" w:rsidR="00B46CFC" w:rsidRPr="00015AD4" w:rsidRDefault="00B46CFC" w:rsidP="00F9183D">
      <w:pPr>
        <w:pStyle w:val="ListParagraph"/>
        <w:numPr>
          <w:ilvl w:val="0"/>
          <w:numId w:val="30"/>
        </w:numPr>
        <w:autoSpaceDE w:val="0"/>
        <w:autoSpaceDN w:val="0"/>
        <w:adjustRightInd w:val="0"/>
        <w:jc w:val="both"/>
        <w:rPr>
          <w:bCs/>
        </w:rPr>
      </w:pPr>
      <w:r w:rsidRPr="00015AD4">
        <w:rPr>
          <w:bCs/>
        </w:rPr>
        <w:t>The</w:t>
      </w:r>
      <w:r w:rsidR="000A61ED" w:rsidRPr="00015AD4">
        <w:rPr>
          <w:bCs/>
        </w:rPr>
        <w:t xml:space="preserve"> Mayor’s</w:t>
      </w:r>
      <w:r w:rsidRPr="00015AD4">
        <w:rPr>
          <w:bCs/>
        </w:rPr>
        <w:t xml:space="preserve"> Office on Latino Affairs has no associated capital funds.</w:t>
      </w:r>
    </w:p>
    <w:p w14:paraId="5B2F9378" w14:textId="77777777" w:rsidR="001D4FB9" w:rsidRDefault="001D4FB9" w:rsidP="00015AD4">
      <w:pPr>
        <w:autoSpaceDE w:val="0"/>
        <w:autoSpaceDN w:val="0"/>
        <w:adjustRightInd w:val="0"/>
        <w:jc w:val="both"/>
        <w:rPr>
          <w:bCs/>
          <w:i/>
        </w:rPr>
      </w:pPr>
    </w:p>
    <w:p w14:paraId="0DF049C2" w14:textId="4EC7DC60" w:rsidR="00B46CFC" w:rsidRDefault="00B46CFC" w:rsidP="00015AD4">
      <w:pPr>
        <w:autoSpaceDE w:val="0"/>
        <w:autoSpaceDN w:val="0"/>
        <w:adjustRightInd w:val="0"/>
        <w:jc w:val="both"/>
        <w:rPr>
          <w:bCs/>
          <w:i/>
        </w:rPr>
      </w:pPr>
      <w:r w:rsidRPr="00047311">
        <w:rPr>
          <w:bCs/>
          <w:i/>
        </w:rPr>
        <w:t>Policy Recommendations</w:t>
      </w:r>
    </w:p>
    <w:p w14:paraId="645E353A" w14:textId="77777777" w:rsidR="0095304B" w:rsidRPr="00047311" w:rsidRDefault="0095304B" w:rsidP="00015AD4">
      <w:pPr>
        <w:autoSpaceDE w:val="0"/>
        <w:autoSpaceDN w:val="0"/>
        <w:adjustRightInd w:val="0"/>
        <w:jc w:val="both"/>
        <w:rPr>
          <w:bCs/>
          <w:i/>
        </w:rPr>
      </w:pPr>
    </w:p>
    <w:p w14:paraId="5A837B7F" w14:textId="2488D830" w:rsidR="0B1C98D9" w:rsidRPr="00047311" w:rsidRDefault="00B46CFC" w:rsidP="00F9183D">
      <w:pPr>
        <w:pStyle w:val="ListParagraph"/>
        <w:numPr>
          <w:ilvl w:val="0"/>
          <w:numId w:val="30"/>
        </w:numPr>
        <w:jc w:val="both"/>
      </w:pPr>
      <w:r w:rsidRPr="00047311">
        <w:t>The Committee</w:t>
      </w:r>
      <w:r w:rsidR="003F32AB" w:rsidRPr="00047311">
        <w:t xml:space="preserve"> recommends that MOLA provide</w:t>
      </w:r>
      <w:r w:rsidR="00137131">
        <w:t>,</w:t>
      </w:r>
      <w:r w:rsidR="003F32AB" w:rsidRPr="00047311">
        <w:t xml:space="preserve"> direct</w:t>
      </w:r>
      <w:r w:rsidR="00137131">
        <w:t>ly</w:t>
      </w:r>
      <w:r w:rsidR="003F32AB" w:rsidRPr="00047311">
        <w:t xml:space="preserve"> or through partnership with community-based organizations</w:t>
      </w:r>
      <w:r w:rsidR="00137131">
        <w:t>,</w:t>
      </w:r>
      <w:r w:rsidR="003F32AB" w:rsidRPr="00047311">
        <w:t xml:space="preserve"> ongoing English as a Second </w:t>
      </w:r>
      <w:r w:rsidR="0049299A" w:rsidRPr="00047311">
        <w:t>Language (ESL) courses for the c</w:t>
      </w:r>
      <w:r w:rsidR="003F32AB" w:rsidRPr="00047311">
        <w:t>ommunity it serves.</w:t>
      </w:r>
    </w:p>
    <w:p w14:paraId="603F3071" w14:textId="0EEC2B72" w:rsidR="0B1C98D9" w:rsidRDefault="0B1C98D9" w:rsidP="00F9183D">
      <w:pPr>
        <w:pStyle w:val="ListParagraph"/>
        <w:numPr>
          <w:ilvl w:val="0"/>
          <w:numId w:val="30"/>
        </w:numPr>
        <w:jc w:val="both"/>
      </w:pPr>
      <w:r>
        <w:lastRenderedPageBreak/>
        <w:t>The Committee encourages MOLA to continue to host and co-host "Know Your Rights Town Hall" events.</w:t>
      </w:r>
    </w:p>
    <w:p w14:paraId="597245AE" w14:textId="33411434" w:rsidR="0B1C98D9" w:rsidRDefault="0B1C98D9" w:rsidP="00F9183D">
      <w:pPr>
        <w:pStyle w:val="ListParagraph"/>
        <w:numPr>
          <w:ilvl w:val="0"/>
          <w:numId w:val="30"/>
        </w:numPr>
        <w:jc w:val="both"/>
      </w:pPr>
      <w:r>
        <w:t>The Committee recommends that MOLA continue to award community grants to a wide range of community-based organizations that provide diverse services to the District’s Latino community.</w:t>
      </w:r>
    </w:p>
    <w:p w14:paraId="4F4D1BB0" w14:textId="7D4A52DD" w:rsidR="0B1C98D9" w:rsidRDefault="0B1C98D9" w:rsidP="00F9183D">
      <w:pPr>
        <w:pStyle w:val="ListParagraph"/>
        <w:numPr>
          <w:ilvl w:val="0"/>
          <w:numId w:val="30"/>
        </w:numPr>
        <w:jc w:val="both"/>
      </w:pPr>
      <w:r>
        <w:t>The Committee recommends that MOLA evaluate non-electronic methods for distributing job announcement newsletters.</w:t>
      </w:r>
    </w:p>
    <w:p w14:paraId="7F61F1B9" w14:textId="1DB33C93" w:rsidR="00B46CFC" w:rsidRDefault="00B46CFC" w:rsidP="00015AD4">
      <w:pPr>
        <w:jc w:val="both"/>
        <w:rPr>
          <w:highlight w:val="yellow"/>
        </w:rPr>
      </w:pPr>
    </w:p>
    <w:p w14:paraId="2F653DC5" w14:textId="6464A7F0" w:rsidR="44EFA2E6" w:rsidRDefault="00D8085F" w:rsidP="00015AD4">
      <w:pPr>
        <w:shd w:val="clear" w:color="auto" w:fill="D9D9D9" w:themeFill="background1" w:themeFillShade="D9"/>
        <w:jc w:val="both"/>
        <w:rPr>
          <w:b/>
          <w:bCs/>
          <w:smallCaps/>
          <w:sz w:val="28"/>
          <w:szCs w:val="28"/>
        </w:rPr>
      </w:pPr>
      <w:r>
        <w:rPr>
          <w:b/>
          <w:bCs/>
          <w:smallCaps/>
          <w:sz w:val="28"/>
          <w:szCs w:val="28"/>
        </w:rPr>
        <w:t>MAYOR’S OFFICE OF</w:t>
      </w:r>
      <w:r w:rsidR="65A1902B" w:rsidRPr="65A1902B">
        <w:rPr>
          <w:b/>
          <w:bCs/>
          <w:smallCaps/>
          <w:sz w:val="28"/>
          <w:szCs w:val="28"/>
        </w:rPr>
        <w:t xml:space="preserve"> L</w:t>
      </w:r>
      <w:r w:rsidR="00137131">
        <w:rPr>
          <w:b/>
          <w:bCs/>
          <w:smallCaps/>
          <w:sz w:val="28"/>
          <w:szCs w:val="28"/>
        </w:rPr>
        <w:t xml:space="preserve">ESBIAN, GAY, BISEXUAL, TRANSGENDER </w:t>
      </w:r>
      <w:r w:rsidR="00F6781F">
        <w:rPr>
          <w:b/>
          <w:bCs/>
          <w:smallCaps/>
          <w:sz w:val="28"/>
          <w:szCs w:val="28"/>
        </w:rPr>
        <w:t xml:space="preserve">&amp; </w:t>
      </w:r>
      <w:r w:rsidR="00137131">
        <w:rPr>
          <w:b/>
          <w:bCs/>
          <w:smallCaps/>
          <w:sz w:val="28"/>
          <w:szCs w:val="28"/>
        </w:rPr>
        <w:t>QUESTIONING</w:t>
      </w:r>
      <w:r w:rsidR="44EFA2E6" w:rsidRPr="44EFA2E6">
        <w:rPr>
          <w:b/>
          <w:bCs/>
          <w:smallCaps/>
          <w:sz w:val="28"/>
          <w:szCs w:val="28"/>
        </w:rPr>
        <w:t xml:space="preserve"> </w:t>
      </w:r>
      <w:r>
        <w:rPr>
          <w:b/>
          <w:bCs/>
          <w:smallCaps/>
          <w:sz w:val="28"/>
          <w:szCs w:val="28"/>
        </w:rPr>
        <w:t>AFFAIRS</w:t>
      </w:r>
    </w:p>
    <w:p w14:paraId="32FD7B2F" w14:textId="79FC3216" w:rsidR="44EFA2E6" w:rsidRDefault="44EFA2E6" w:rsidP="00015AD4">
      <w:pPr>
        <w:jc w:val="both"/>
        <w:rPr>
          <w:i/>
          <w:iCs/>
        </w:rPr>
      </w:pPr>
    </w:p>
    <w:p w14:paraId="27DE92E4" w14:textId="66C6271C" w:rsidR="44EFA2E6" w:rsidRDefault="44EFA2E6" w:rsidP="00015AD4">
      <w:pPr>
        <w:jc w:val="both"/>
        <w:rPr>
          <w:i/>
          <w:iCs/>
        </w:rPr>
      </w:pPr>
      <w:r w:rsidRPr="44EFA2E6">
        <w:rPr>
          <w:i/>
          <w:iCs/>
        </w:rPr>
        <w:t>Operating Budget Recommendations</w:t>
      </w:r>
    </w:p>
    <w:p w14:paraId="5AD73E5A" w14:textId="77777777" w:rsidR="0095304B" w:rsidRDefault="0095304B" w:rsidP="00015AD4">
      <w:pPr>
        <w:jc w:val="both"/>
        <w:rPr>
          <w:i/>
          <w:iCs/>
        </w:rPr>
      </w:pPr>
    </w:p>
    <w:p w14:paraId="58FBA6C1" w14:textId="1B1E936F" w:rsidR="56216CB8" w:rsidRDefault="56216CB8" w:rsidP="00F9183D">
      <w:pPr>
        <w:pStyle w:val="ListParagraph"/>
        <w:numPr>
          <w:ilvl w:val="0"/>
          <w:numId w:val="31"/>
        </w:numPr>
        <w:jc w:val="both"/>
      </w:pPr>
      <w:r>
        <w:t xml:space="preserve">The Committee recommends approval of the FY19 budget for the Office of </w:t>
      </w:r>
      <w:r w:rsidR="005F3612">
        <w:t>Lesbian, Gay, Bisexual, Transgender and Questioning</w:t>
      </w:r>
      <w:r>
        <w:t xml:space="preserve"> Affairs</w:t>
      </w:r>
      <w:r w:rsidR="00137131">
        <w:t xml:space="preserve"> (OLGBTQ)</w:t>
      </w:r>
      <w:r>
        <w:t xml:space="preserve"> as proposed by the Mayor</w:t>
      </w:r>
      <w:r w:rsidR="002974A3">
        <w:t xml:space="preserve"> with the following changes:</w:t>
      </w:r>
    </w:p>
    <w:p w14:paraId="6779AE24" w14:textId="77777777" w:rsidR="002974A3" w:rsidRDefault="002974A3" w:rsidP="00015AD4">
      <w:pPr>
        <w:pStyle w:val="ListParagraph"/>
        <w:ind w:left="0"/>
        <w:jc w:val="both"/>
      </w:pPr>
    </w:p>
    <w:p w14:paraId="2C9677B0" w14:textId="3367438E" w:rsidR="002974A3" w:rsidRPr="002974A3" w:rsidRDefault="002974A3" w:rsidP="00F9183D">
      <w:pPr>
        <w:pStyle w:val="ListParagraph"/>
        <w:numPr>
          <w:ilvl w:val="1"/>
          <w:numId w:val="31"/>
        </w:numPr>
        <w:ind w:left="1080"/>
        <w:jc w:val="both"/>
      </w:pPr>
      <w:r w:rsidRPr="00A87A1B">
        <w:rPr>
          <w:b/>
        </w:rPr>
        <w:t>$50,000</w:t>
      </w:r>
      <w:r>
        <w:t xml:space="preserve"> to issue competitive grants (Program 5000/Activity 5006; CSG 50; One-Time).</w:t>
      </w:r>
    </w:p>
    <w:p w14:paraId="6ECE68EA" w14:textId="79FC3216" w:rsidR="44EFA2E6" w:rsidRDefault="44EFA2E6" w:rsidP="00015AD4">
      <w:pPr>
        <w:jc w:val="both"/>
      </w:pPr>
    </w:p>
    <w:p w14:paraId="09DDDAA2" w14:textId="0E7FF317" w:rsidR="44EFA2E6" w:rsidRDefault="44EFA2E6" w:rsidP="00015AD4">
      <w:pPr>
        <w:jc w:val="both"/>
        <w:rPr>
          <w:i/>
          <w:iCs/>
        </w:rPr>
      </w:pPr>
      <w:r w:rsidRPr="44EFA2E6">
        <w:rPr>
          <w:i/>
          <w:iCs/>
        </w:rPr>
        <w:t>Capital Budget Recommendations</w:t>
      </w:r>
    </w:p>
    <w:p w14:paraId="5D9D7E83" w14:textId="77777777" w:rsidR="0095304B" w:rsidRDefault="0095304B" w:rsidP="00015AD4">
      <w:pPr>
        <w:jc w:val="both"/>
        <w:rPr>
          <w:i/>
          <w:iCs/>
        </w:rPr>
      </w:pPr>
    </w:p>
    <w:p w14:paraId="5EAECAC9" w14:textId="5ADE2D9C" w:rsidR="44EFA2E6" w:rsidRDefault="44EFA2E6" w:rsidP="00F9183D">
      <w:pPr>
        <w:pStyle w:val="ListParagraph"/>
        <w:numPr>
          <w:ilvl w:val="0"/>
          <w:numId w:val="31"/>
        </w:numPr>
        <w:jc w:val="both"/>
      </w:pPr>
      <w:r>
        <w:t xml:space="preserve">The Office </w:t>
      </w:r>
      <w:r w:rsidR="65A1902B">
        <w:t xml:space="preserve">of </w:t>
      </w:r>
      <w:r w:rsidR="005F3612">
        <w:t xml:space="preserve">Lesbian, Gay, Bisexual, Transgender and Questioning Affairs </w:t>
      </w:r>
      <w:r>
        <w:t>has no associated capital funds.</w:t>
      </w:r>
    </w:p>
    <w:p w14:paraId="34B768B0" w14:textId="79FC3216" w:rsidR="44EFA2E6" w:rsidRDefault="44EFA2E6" w:rsidP="00015AD4">
      <w:pPr>
        <w:jc w:val="both"/>
        <w:rPr>
          <w:i/>
          <w:iCs/>
          <w:lang w:val="en-CA"/>
        </w:rPr>
      </w:pPr>
    </w:p>
    <w:p w14:paraId="5602CDEF" w14:textId="7E0B5A87" w:rsidR="44EFA2E6" w:rsidRDefault="44EFA2E6" w:rsidP="00015AD4">
      <w:pPr>
        <w:jc w:val="both"/>
        <w:rPr>
          <w:i/>
          <w:iCs/>
          <w:lang w:val="en-CA"/>
        </w:rPr>
      </w:pPr>
      <w:r w:rsidRPr="44EFA2E6">
        <w:rPr>
          <w:i/>
          <w:iCs/>
          <w:lang w:val="en-CA"/>
        </w:rPr>
        <w:t>Policy Recommendations</w:t>
      </w:r>
    </w:p>
    <w:p w14:paraId="149CDF50" w14:textId="77777777" w:rsidR="0095304B" w:rsidRDefault="0095304B" w:rsidP="00015AD4">
      <w:pPr>
        <w:jc w:val="both"/>
        <w:rPr>
          <w:i/>
          <w:iCs/>
          <w:lang w:val="en-CA"/>
        </w:rPr>
      </w:pPr>
    </w:p>
    <w:p w14:paraId="1E92C58D" w14:textId="33411434" w:rsidR="41135A2F" w:rsidRDefault="41135A2F" w:rsidP="00F9183D">
      <w:pPr>
        <w:pStyle w:val="ListParagraph"/>
        <w:numPr>
          <w:ilvl w:val="0"/>
          <w:numId w:val="31"/>
        </w:numPr>
        <w:jc w:val="both"/>
      </w:pPr>
      <w:r>
        <w:t xml:space="preserve">The Committee recommends that OLGBTQ continue to develop and strengthen relationships with key District agencies. </w:t>
      </w:r>
    </w:p>
    <w:p w14:paraId="6D67F4F9" w14:textId="33411434" w:rsidR="41135A2F" w:rsidRPr="00D27225" w:rsidRDefault="41135A2F" w:rsidP="00F9183D">
      <w:pPr>
        <w:pStyle w:val="ListParagraph"/>
        <w:numPr>
          <w:ilvl w:val="0"/>
          <w:numId w:val="31"/>
        </w:numPr>
        <w:jc w:val="both"/>
      </w:pPr>
      <w:r>
        <w:t xml:space="preserve">The Committee recommends that OLGBTQ continue to develop relationships with other community affairs offices, recognizing that their target population often intersects with that of all other offices, such as Asian and Pacific Islanders, Latinos, Africans, African Americans, and </w:t>
      </w:r>
      <w:r w:rsidRPr="00D27225">
        <w:t>veterans.</w:t>
      </w:r>
    </w:p>
    <w:p w14:paraId="1A0FE108" w14:textId="6802EFD4" w:rsidR="41135A2F" w:rsidRPr="00D27225" w:rsidRDefault="389CC973" w:rsidP="00F9183D">
      <w:pPr>
        <w:pStyle w:val="ListParagraph"/>
        <w:numPr>
          <w:ilvl w:val="0"/>
          <w:numId w:val="31"/>
        </w:numPr>
      </w:pPr>
      <w:r w:rsidRPr="00D27225">
        <w:t>The Committee recommends that OLGBTQ publicize agency and office partnerships.</w:t>
      </w:r>
    </w:p>
    <w:p w14:paraId="19780B2A" w14:textId="0BEA8BC3" w:rsidR="00FA5ADA" w:rsidRPr="00D27225" w:rsidRDefault="41135A2F" w:rsidP="00F9183D">
      <w:pPr>
        <w:pStyle w:val="ListParagraph"/>
        <w:numPr>
          <w:ilvl w:val="0"/>
          <w:numId w:val="31"/>
        </w:numPr>
      </w:pPr>
      <w:r w:rsidRPr="00D27225">
        <w:t xml:space="preserve">The Committee recommends that OLGBTQ appropriately expands the Pathways Program, a job readiness program, and establishes any public and private partnerships with the potential to assist participants with job readiness and job skills.  </w:t>
      </w:r>
    </w:p>
    <w:p w14:paraId="5550D854" w14:textId="3C0CB8EF" w:rsidR="45D5D87C" w:rsidRPr="00D27225" w:rsidRDefault="45D5D87C" w:rsidP="00F9183D">
      <w:pPr>
        <w:pStyle w:val="ListParagraph"/>
        <w:numPr>
          <w:ilvl w:val="0"/>
          <w:numId w:val="31"/>
        </w:numPr>
      </w:pPr>
      <w:r w:rsidRPr="00D27225">
        <w:t>The Committee recommends that OLGBTQ work with DOES and DCHR to ensure that hard-to-reach populations are made aware of job opportunities both in and outside of the District government.</w:t>
      </w:r>
    </w:p>
    <w:p w14:paraId="5B12E9BF" w14:textId="33411434" w:rsidR="44EFA2E6" w:rsidRDefault="44EFA2E6" w:rsidP="00015AD4"/>
    <w:sdt>
      <w:sdtPr>
        <w:rPr>
          <w:b/>
          <w:bCs/>
          <w:smallCaps/>
          <w:sz w:val="28"/>
          <w:szCs w:val="28"/>
        </w:rPr>
        <w:alias w:val="Agency name"/>
        <w:tag w:val="Agency name"/>
        <w:id w:val="-258061505"/>
        <w:placeholder>
          <w:docPart w:val="0772AF867A1148D8A33D28EB1FC078F5"/>
        </w:placeholder>
      </w:sdtPr>
      <w:sdtEndPr/>
      <w:sdtContent>
        <w:p w14:paraId="48D756F8" w14:textId="631E7429" w:rsidR="00B46CFC" w:rsidRPr="00C2573C" w:rsidRDefault="00D8085F" w:rsidP="00015AD4">
          <w:pPr>
            <w:shd w:val="clear" w:color="auto" w:fill="D9D9D9" w:themeFill="background1" w:themeFillShade="D9"/>
            <w:jc w:val="both"/>
            <w:rPr>
              <w:b/>
              <w:smallCaps/>
              <w:sz w:val="28"/>
              <w:szCs w:val="28"/>
            </w:rPr>
          </w:pPr>
          <w:r>
            <w:rPr>
              <w:b/>
              <w:smallCaps/>
              <w:sz w:val="28"/>
              <w:szCs w:val="28"/>
            </w:rPr>
            <w:t>MAYOR’S OFFICE OF LEGAL COUNSEL</w:t>
          </w:r>
        </w:p>
      </w:sdtContent>
    </w:sdt>
    <w:p w14:paraId="7D3BEE8F" w14:textId="77777777" w:rsidR="00B46CFC" w:rsidRPr="00B46CFC" w:rsidRDefault="00B46CFC" w:rsidP="00015AD4">
      <w:pPr>
        <w:jc w:val="both"/>
        <w:rPr>
          <w:i/>
        </w:rPr>
      </w:pPr>
    </w:p>
    <w:p w14:paraId="39CEDBB1" w14:textId="612FB3B0" w:rsidR="00B46CFC" w:rsidRDefault="00B46CFC" w:rsidP="00015AD4">
      <w:pPr>
        <w:jc w:val="both"/>
        <w:rPr>
          <w:i/>
          <w:lang w:val="en-CA"/>
        </w:rPr>
      </w:pPr>
      <w:r w:rsidRPr="00B46CFC">
        <w:rPr>
          <w:i/>
          <w:lang w:val="en-CA"/>
        </w:rPr>
        <w:t>Operating Budget Recommendations</w:t>
      </w:r>
    </w:p>
    <w:p w14:paraId="7E0D468B" w14:textId="77777777" w:rsidR="0095304B" w:rsidRPr="00B46CFC" w:rsidRDefault="0095304B" w:rsidP="00015AD4">
      <w:pPr>
        <w:jc w:val="both"/>
        <w:rPr>
          <w:i/>
          <w:lang w:val="en-CA"/>
        </w:rPr>
      </w:pPr>
    </w:p>
    <w:p w14:paraId="4F623B89" w14:textId="232C65B8" w:rsidR="00B46CFC" w:rsidRPr="00B46CFC" w:rsidRDefault="00B46CFC" w:rsidP="00F9183D">
      <w:pPr>
        <w:pStyle w:val="ListParagraph"/>
        <w:numPr>
          <w:ilvl w:val="0"/>
          <w:numId w:val="32"/>
        </w:numPr>
        <w:jc w:val="both"/>
      </w:pPr>
      <w:r w:rsidRPr="00B46CFC">
        <w:t>The Committee recommends</w:t>
      </w:r>
      <w:r w:rsidR="00FE711E">
        <w:t xml:space="preserve"> approval of </w:t>
      </w:r>
      <w:r w:rsidR="00FE711E" w:rsidRPr="00FE711E">
        <w:t xml:space="preserve">the </w:t>
      </w:r>
      <w:r w:rsidR="00915638">
        <w:t>FY1</w:t>
      </w:r>
      <w:r w:rsidR="00DD2BCD">
        <w:t>9</w:t>
      </w:r>
      <w:r w:rsidR="00FE711E">
        <w:t xml:space="preserve"> budget for Mayor’s Office of Legal Counsel </w:t>
      </w:r>
      <w:r w:rsidR="00714057">
        <w:t xml:space="preserve">(MOLC) </w:t>
      </w:r>
      <w:r w:rsidR="00FE711E" w:rsidRPr="00FE711E">
        <w:t>as proposed by the Mayor.</w:t>
      </w:r>
    </w:p>
    <w:p w14:paraId="3B88899E" w14:textId="77777777" w:rsidR="00FE711E" w:rsidRDefault="00FE711E" w:rsidP="00015AD4">
      <w:pPr>
        <w:jc w:val="both"/>
        <w:rPr>
          <w:i/>
          <w:lang w:val="en-CA"/>
        </w:rPr>
      </w:pPr>
    </w:p>
    <w:p w14:paraId="34E45B55" w14:textId="77777777" w:rsidR="00F6781F" w:rsidRDefault="00F6781F" w:rsidP="004363CF">
      <w:pPr>
        <w:jc w:val="both"/>
        <w:rPr>
          <w:i/>
          <w:lang w:val="en-CA"/>
        </w:rPr>
      </w:pPr>
    </w:p>
    <w:p w14:paraId="443509E0" w14:textId="77777777" w:rsidR="00F6781F" w:rsidRDefault="00F6781F" w:rsidP="004363CF">
      <w:pPr>
        <w:jc w:val="both"/>
        <w:rPr>
          <w:i/>
          <w:lang w:val="en-CA"/>
        </w:rPr>
      </w:pPr>
    </w:p>
    <w:p w14:paraId="4C9C504E" w14:textId="3790AC76" w:rsidR="00B46CFC" w:rsidRDefault="00B46CFC" w:rsidP="004363CF">
      <w:pPr>
        <w:jc w:val="both"/>
        <w:rPr>
          <w:i/>
          <w:lang w:val="en-CA"/>
        </w:rPr>
      </w:pPr>
      <w:r w:rsidRPr="00B46CFC">
        <w:rPr>
          <w:i/>
          <w:lang w:val="en-CA"/>
        </w:rPr>
        <w:lastRenderedPageBreak/>
        <w:t>Capital Budget Recommendations</w:t>
      </w:r>
    </w:p>
    <w:p w14:paraId="79B62DC6" w14:textId="77777777" w:rsidR="0095304B" w:rsidRPr="00B46CFC" w:rsidRDefault="0095304B" w:rsidP="004363CF">
      <w:pPr>
        <w:jc w:val="both"/>
        <w:rPr>
          <w:lang w:val="en-CA"/>
        </w:rPr>
      </w:pPr>
    </w:p>
    <w:p w14:paraId="6D20C816" w14:textId="77777777" w:rsidR="00FE711E" w:rsidRPr="00FE711E" w:rsidRDefault="00FE711E" w:rsidP="00F9183D">
      <w:pPr>
        <w:pStyle w:val="ListParagraph"/>
        <w:numPr>
          <w:ilvl w:val="0"/>
          <w:numId w:val="32"/>
        </w:numPr>
        <w:jc w:val="both"/>
        <w:rPr>
          <w:lang w:val="en-CA"/>
        </w:rPr>
      </w:pPr>
      <w:r>
        <w:rPr>
          <w:lang w:val="en-CA"/>
        </w:rPr>
        <w:t xml:space="preserve">The </w:t>
      </w:r>
      <w:r w:rsidR="005E2C01">
        <w:rPr>
          <w:lang w:val="en-CA"/>
        </w:rPr>
        <w:t>Mayor’s Office of Legal Counsel</w:t>
      </w:r>
      <w:r w:rsidR="00492C94">
        <w:rPr>
          <w:lang w:val="en-CA"/>
        </w:rPr>
        <w:t xml:space="preserve"> </w:t>
      </w:r>
      <w:r w:rsidRPr="00FE711E">
        <w:rPr>
          <w:lang w:val="en-CA"/>
        </w:rPr>
        <w:t>has no associated capital funds.</w:t>
      </w:r>
    </w:p>
    <w:p w14:paraId="69E2BB2B" w14:textId="77777777" w:rsidR="007C52B4" w:rsidRPr="00FE711E" w:rsidRDefault="007C52B4" w:rsidP="004363CF">
      <w:pPr>
        <w:jc w:val="both"/>
        <w:rPr>
          <w:lang w:val="en-CA"/>
        </w:rPr>
      </w:pPr>
    </w:p>
    <w:p w14:paraId="6F3D739D" w14:textId="517388FB" w:rsidR="0095304B" w:rsidRDefault="00B46CFC" w:rsidP="004363CF">
      <w:pPr>
        <w:jc w:val="both"/>
        <w:rPr>
          <w:i/>
          <w:lang w:val="en-CA"/>
        </w:rPr>
      </w:pPr>
      <w:r w:rsidRPr="00B46CFC">
        <w:rPr>
          <w:i/>
          <w:lang w:val="en-CA"/>
        </w:rPr>
        <w:t>Policy Recommendations</w:t>
      </w:r>
    </w:p>
    <w:p w14:paraId="17BA9674" w14:textId="5D06F6F8" w:rsidR="00B46CFC" w:rsidRPr="00B46CFC" w:rsidRDefault="00B46CFC" w:rsidP="004363CF">
      <w:pPr>
        <w:jc w:val="both"/>
        <w:rPr>
          <w:lang w:val="en-CA"/>
        </w:rPr>
      </w:pPr>
      <w:r w:rsidRPr="00B46CFC">
        <w:rPr>
          <w:i/>
          <w:lang w:val="en-CA"/>
        </w:rPr>
        <w:t xml:space="preserve"> </w:t>
      </w:r>
    </w:p>
    <w:p w14:paraId="51CEC2F5" w14:textId="3CB16374" w:rsidR="0BDF8979" w:rsidRDefault="0BDF8979" w:rsidP="00F9183D">
      <w:pPr>
        <w:pStyle w:val="ListParagraph"/>
        <w:numPr>
          <w:ilvl w:val="0"/>
          <w:numId w:val="32"/>
        </w:numPr>
        <w:jc w:val="both"/>
      </w:pPr>
      <w:r>
        <w:t>The Committee recommends that MOLC expeditiously fill the Deputy Director position, and timely fill any additional vacancies that occur.</w:t>
      </w:r>
    </w:p>
    <w:p w14:paraId="39CE7114" w14:textId="2C354357" w:rsidR="0BDF8979" w:rsidRDefault="0BDF8979" w:rsidP="00F9183D">
      <w:pPr>
        <w:pStyle w:val="ListParagraph"/>
        <w:numPr>
          <w:ilvl w:val="0"/>
          <w:numId w:val="32"/>
        </w:numPr>
        <w:jc w:val="both"/>
      </w:pPr>
      <w:r>
        <w:t>The Committee recommends that MOLC continue to be fiscally responsible and assess which areas of spending are above the levels necessary to support the Office’s work.</w:t>
      </w:r>
    </w:p>
    <w:p w14:paraId="0D142F6F" w14:textId="77777777" w:rsidR="00BD69CE" w:rsidRPr="00B46CFC" w:rsidRDefault="00BD69CE" w:rsidP="004363CF">
      <w:pPr>
        <w:autoSpaceDE w:val="0"/>
        <w:autoSpaceDN w:val="0"/>
        <w:adjustRightInd w:val="0"/>
        <w:contextualSpacing/>
      </w:pPr>
    </w:p>
    <w:sdt>
      <w:sdtPr>
        <w:rPr>
          <w:b/>
          <w:bCs/>
          <w:smallCaps/>
          <w:sz w:val="28"/>
          <w:szCs w:val="28"/>
        </w:rPr>
        <w:alias w:val="Agency name"/>
        <w:tag w:val="Agency name"/>
        <w:id w:val="-1311639564"/>
        <w:placeholder>
          <w:docPart w:val="9209DFA5913849FDA493B1DA2F6B2836"/>
        </w:placeholder>
      </w:sdtPr>
      <w:sdtEndPr/>
      <w:sdtContent>
        <w:p w14:paraId="4225D02A" w14:textId="5819324E" w:rsidR="00B46CFC" w:rsidRPr="00C2573C" w:rsidRDefault="00D8085F" w:rsidP="00015AD4">
          <w:pPr>
            <w:shd w:val="clear" w:color="auto" w:fill="D9D9D9" w:themeFill="background1" w:themeFillShade="D9"/>
            <w:jc w:val="both"/>
            <w:rPr>
              <w:b/>
              <w:smallCaps/>
              <w:sz w:val="28"/>
              <w:szCs w:val="28"/>
            </w:rPr>
          </w:pPr>
          <w:r>
            <w:rPr>
              <w:b/>
              <w:smallCaps/>
              <w:sz w:val="28"/>
              <w:szCs w:val="28"/>
            </w:rPr>
            <w:t>EXECUTIVE OFFICE OF THE MAYOR</w:t>
          </w:r>
        </w:p>
      </w:sdtContent>
    </w:sdt>
    <w:p w14:paraId="4475AD14" w14:textId="77777777" w:rsidR="00B46CFC" w:rsidRPr="00B46CFC" w:rsidRDefault="00B46CFC" w:rsidP="00015AD4">
      <w:pPr>
        <w:jc w:val="both"/>
        <w:rPr>
          <w:i/>
        </w:rPr>
      </w:pPr>
    </w:p>
    <w:p w14:paraId="583C88D6" w14:textId="6D3F8CDC" w:rsidR="00492C94" w:rsidRDefault="00492C94" w:rsidP="00015AD4">
      <w:pPr>
        <w:rPr>
          <w:i/>
          <w:lang w:val="en-CA"/>
        </w:rPr>
      </w:pPr>
      <w:r w:rsidRPr="00B46CFC">
        <w:rPr>
          <w:i/>
          <w:lang w:val="en-CA"/>
        </w:rPr>
        <w:t>Operating Budget Recommendations</w:t>
      </w:r>
    </w:p>
    <w:p w14:paraId="3A0BCAAF" w14:textId="77777777" w:rsidR="0095304B" w:rsidRPr="00B46CFC" w:rsidRDefault="0095304B" w:rsidP="00015AD4">
      <w:pPr>
        <w:rPr>
          <w:i/>
          <w:lang w:val="en-CA"/>
        </w:rPr>
      </w:pPr>
    </w:p>
    <w:p w14:paraId="344E0BE1" w14:textId="22D9EC32" w:rsidR="006A32A1" w:rsidRDefault="006A32A1" w:rsidP="00F9183D">
      <w:pPr>
        <w:pStyle w:val="ListParagraph"/>
        <w:numPr>
          <w:ilvl w:val="0"/>
          <w:numId w:val="33"/>
        </w:numPr>
        <w:jc w:val="both"/>
      </w:pPr>
      <w:r w:rsidRPr="00B46CFC">
        <w:t>The Committee recommends</w:t>
      </w:r>
      <w:r>
        <w:t xml:space="preserve"> approval of </w:t>
      </w:r>
      <w:r w:rsidRPr="00FE711E">
        <w:t xml:space="preserve">the </w:t>
      </w:r>
      <w:r w:rsidR="22030220">
        <w:t>FY19</w:t>
      </w:r>
      <w:r>
        <w:t xml:space="preserve"> budget for the Executive Office of the Mayor as proposed by the Mayor with the following changes:</w:t>
      </w:r>
    </w:p>
    <w:p w14:paraId="120C4E94" w14:textId="77777777" w:rsidR="006A32A1" w:rsidRDefault="006A32A1" w:rsidP="004363CF">
      <w:pPr>
        <w:contextualSpacing/>
        <w:jc w:val="both"/>
      </w:pPr>
    </w:p>
    <w:p w14:paraId="7E9EF096" w14:textId="044D0221" w:rsidR="002974A3" w:rsidRDefault="002974A3" w:rsidP="00F9183D">
      <w:pPr>
        <w:pStyle w:val="ListParagraph"/>
        <w:numPr>
          <w:ilvl w:val="1"/>
          <w:numId w:val="33"/>
        </w:numPr>
        <w:ind w:left="1080"/>
        <w:jc w:val="both"/>
      </w:pPr>
      <w:bookmarkStart w:id="44" w:name="_Hlk513017173"/>
      <w:r w:rsidRPr="00A87A1B">
        <w:rPr>
          <w:b/>
        </w:rPr>
        <w:t>$76,505 and 1</w:t>
      </w:r>
      <w:r w:rsidR="004363CF" w:rsidRPr="00A87A1B">
        <w:rPr>
          <w:b/>
        </w:rPr>
        <w:t>.0</w:t>
      </w:r>
      <w:r w:rsidRPr="00A87A1B">
        <w:rPr>
          <w:b/>
        </w:rPr>
        <w:t xml:space="preserve"> FTE</w:t>
      </w:r>
      <w:r>
        <w:t>; Grade 11/Step 3 - Community Liaison for the newly created Office of Night Life (Program 5000/Activity 5001; CSG 11: $63,567 &amp; CSG 14: $12,938 – Recurring)</w:t>
      </w:r>
    </w:p>
    <w:p w14:paraId="3280AC6B" w14:textId="77777777" w:rsidR="002974A3" w:rsidRDefault="002974A3" w:rsidP="004363CF">
      <w:pPr>
        <w:pStyle w:val="ListParagraph"/>
        <w:ind w:left="0"/>
      </w:pPr>
    </w:p>
    <w:p w14:paraId="42AFC42D" w14:textId="190FA97C" w:rsidR="00492C94" w:rsidRDefault="002974A3" w:rsidP="00F9183D">
      <w:pPr>
        <w:pStyle w:val="ListParagraph"/>
        <w:numPr>
          <w:ilvl w:val="1"/>
          <w:numId w:val="33"/>
        </w:numPr>
        <w:ind w:left="1080"/>
        <w:jc w:val="both"/>
      </w:pPr>
      <w:r w:rsidRPr="00A87A1B">
        <w:rPr>
          <w:b/>
        </w:rPr>
        <w:t>$54,562 and 1</w:t>
      </w:r>
      <w:r w:rsidR="004363CF" w:rsidRPr="00A87A1B">
        <w:rPr>
          <w:b/>
        </w:rPr>
        <w:t>.0</w:t>
      </w:r>
      <w:r w:rsidRPr="00A87A1B">
        <w:rPr>
          <w:b/>
        </w:rPr>
        <w:t xml:space="preserve"> FTE</w:t>
      </w:r>
      <w:r>
        <w:t>;</w:t>
      </w:r>
      <w:r w:rsidRPr="00A52F8C">
        <w:t xml:space="preserve"> </w:t>
      </w:r>
      <w:r>
        <w:t>Grade 7/Step 4 - Staff Assistant for the newly created Office of Night Life; (Program 5000/Activity 5001; CSG 11: $45,317 &amp; CSG 14: $9,245 – Recurring)</w:t>
      </w:r>
    </w:p>
    <w:p w14:paraId="58FB76A4" w14:textId="77777777" w:rsidR="00F238B3" w:rsidRDefault="00F238B3" w:rsidP="00F238B3">
      <w:pPr>
        <w:pStyle w:val="ListParagraph"/>
      </w:pPr>
    </w:p>
    <w:p w14:paraId="08E5C833" w14:textId="7A739724" w:rsidR="00F238B3" w:rsidRDefault="00F238B3" w:rsidP="00F9183D">
      <w:pPr>
        <w:pStyle w:val="ListParagraph"/>
        <w:numPr>
          <w:ilvl w:val="1"/>
          <w:numId w:val="33"/>
        </w:numPr>
        <w:ind w:left="1080"/>
        <w:jc w:val="both"/>
      </w:pPr>
      <w:bookmarkStart w:id="45" w:name="_Hlk513017646"/>
      <w:r w:rsidRPr="00F238B3">
        <w:rPr>
          <w:b/>
        </w:rPr>
        <w:t>$60,000 NPS</w:t>
      </w:r>
      <w:r>
        <w:t xml:space="preserve"> associated with the 2.0 FTEs -  Program 5000/Activity 5001; CSG 20: $10,000 and CSG 40: $50,000</w:t>
      </w:r>
    </w:p>
    <w:bookmarkEnd w:id="44"/>
    <w:bookmarkEnd w:id="45"/>
    <w:p w14:paraId="171FB2BF" w14:textId="77777777" w:rsidR="001D1713" w:rsidRDefault="001D1713" w:rsidP="004363CF">
      <w:pPr>
        <w:rPr>
          <w:i/>
          <w:lang w:val="en-CA"/>
        </w:rPr>
      </w:pPr>
    </w:p>
    <w:p w14:paraId="271CA723" w14:textId="238940FA" w:rsidR="004C7248" w:rsidRDefault="00492C94" w:rsidP="004363CF">
      <w:pPr>
        <w:rPr>
          <w:i/>
          <w:lang w:val="en-CA"/>
        </w:rPr>
      </w:pPr>
      <w:r w:rsidRPr="00B46CFC">
        <w:rPr>
          <w:i/>
          <w:lang w:val="en-CA"/>
        </w:rPr>
        <w:t>Capital Budget Recommendations</w:t>
      </w:r>
    </w:p>
    <w:p w14:paraId="638E82DF" w14:textId="77777777" w:rsidR="0095304B" w:rsidRPr="002974A3" w:rsidRDefault="0095304B" w:rsidP="004363CF">
      <w:pPr>
        <w:rPr>
          <w:i/>
          <w:lang w:val="en-CA"/>
        </w:rPr>
      </w:pPr>
    </w:p>
    <w:p w14:paraId="30A038A6" w14:textId="77777777" w:rsidR="00492C94" w:rsidRPr="00FE711E" w:rsidRDefault="00492C94" w:rsidP="00F9183D">
      <w:pPr>
        <w:pStyle w:val="ListParagraph"/>
        <w:numPr>
          <w:ilvl w:val="0"/>
          <w:numId w:val="33"/>
        </w:numPr>
        <w:rPr>
          <w:lang w:val="en-CA"/>
        </w:rPr>
      </w:pPr>
      <w:r>
        <w:rPr>
          <w:lang w:val="en-CA"/>
        </w:rPr>
        <w:t>Th</w:t>
      </w:r>
      <w:r w:rsidR="00E85F8D">
        <w:rPr>
          <w:lang w:val="en-CA"/>
        </w:rPr>
        <w:t>e Executive Office of the Mayor</w:t>
      </w:r>
      <w:r w:rsidRPr="00FE711E">
        <w:rPr>
          <w:lang w:val="en-CA"/>
        </w:rPr>
        <w:t xml:space="preserve"> has no associated capital funds.</w:t>
      </w:r>
    </w:p>
    <w:p w14:paraId="75FBE423" w14:textId="77777777" w:rsidR="00492C94" w:rsidRPr="00FE711E" w:rsidRDefault="00492C94" w:rsidP="004363CF">
      <w:pPr>
        <w:rPr>
          <w:lang w:val="en-CA"/>
        </w:rPr>
      </w:pPr>
    </w:p>
    <w:p w14:paraId="5FF52D4A" w14:textId="716B71AA" w:rsidR="00E85F8D" w:rsidRDefault="00492C94" w:rsidP="00015AD4">
      <w:pPr>
        <w:rPr>
          <w:i/>
          <w:lang w:val="en-CA"/>
        </w:rPr>
      </w:pPr>
      <w:r w:rsidRPr="00B46CFC">
        <w:rPr>
          <w:i/>
          <w:lang w:val="en-CA"/>
        </w:rPr>
        <w:t xml:space="preserve">Policy Recommendations </w:t>
      </w:r>
    </w:p>
    <w:p w14:paraId="41F47BA5" w14:textId="77777777" w:rsidR="0095304B" w:rsidRPr="00E85F8D" w:rsidRDefault="0095304B" w:rsidP="00015AD4">
      <w:pPr>
        <w:rPr>
          <w:lang w:val="en-CA"/>
        </w:rPr>
      </w:pPr>
    </w:p>
    <w:p w14:paraId="3E8DC756" w14:textId="0DFC8F26" w:rsidR="13EC29DD" w:rsidRDefault="13EC29DD" w:rsidP="00F9183D">
      <w:pPr>
        <w:pStyle w:val="ListParagraph"/>
        <w:numPr>
          <w:ilvl w:val="0"/>
          <w:numId w:val="33"/>
        </w:numPr>
        <w:jc w:val="both"/>
      </w:pPr>
      <w:r w:rsidRPr="13EC29DD">
        <w:t>The Committee has no policy recommendations to the FY19 budget for the Executive Office of the Mayor as proposed by the Mayor.</w:t>
      </w:r>
    </w:p>
    <w:p w14:paraId="7B9EDB3C" w14:textId="53EDDD9B" w:rsidR="13EC29DD" w:rsidRDefault="13EC29DD" w:rsidP="00015AD4">
      <w:pPr>
        <w:jc w:val="both"/>
        <w:rPr>
          <w:b/>
          <w:bCs/>
        </w:rPr>
      </w:pPr>
    </w:p>
    <w:sdt>
      <w:sdtPr>
        <w:rPr>
          <w:b/>
          <w:bCs/>
          <w:smallCaps/>
          <w:sz w:val="28"/>
          <w:szCs w:val="28"/>
        </w:rPr>
        <w:alias w:val="Agency name"/>
        <w:tag w:val="Agency name"/>
        <w:id w:val="-583995141"/>
        <w:placeholder>
          <w:docPart w:val="ABCF786B46294F9CA3E391D3C3110D90"/>
        </w:placeholder>
      </w:sdtPr>
      <w:sdtEndPr/>
      <w:sdtContent>
        <w:p w14:paraId="38440FE0" w14:textId="2F5FFF22" w:rsidR="00B46CFC" w:rsidRPr="00C2573C" w:rsidRDefault="00D8085F" w:rsidP="004363CF">
          <w:pPr>
            <w:shd w:val="clear" w:color="auto" w:fill="D9D9D9" w:themeFill="background1" w:themeFillShade="D9"/>
            <w:jc w:val="both"/>
            <w:rPr>
              <w:b/>
              <w:smallCaps/>
              <w:sz w:val="28"/>
              <w:szCs w:val="28"/>
            </w:rPr>
          </w:pPr>
          <w:r>
            <w:rPr>
              <w:b/>
              <w:bCs/>
              <w:smallCaps/>
              <w:sz w:val="28"/>
              <w:szCs w:val="28"/>
            </w:rPr>
            <w:t>OFFICE OF THE CITY ADMINISTRATOR</w:t>
          </w:r>
        </w:p>
      </w:sdtContent>
    </w:sdt>
    <w:p w14:paraId="2D3F0BEC" w14:textId="77777777" w:rsidR="00F1016F" w:rsidRDefault="00F1016F" w:rsidP="003953EA">
      <w:pPr>
        <w:ind w:left="360"/>
        <w:rPr>
          <w:i/>
          <w:lang w:val="en-CA"/>
        </w:rPr>
      </w:pPr>
    </w:p>
    <w:p w14:paraId="4269FDD4" w14:textId="5B385091" w:rsidR="00F1016F" w:rsidRDefault="00F1016F" w:rsidP="004363CF">
      <w:pPr>
        <w:jc w:val="both"/>
        <w:rPr>
          <w:i/>
          <w:lang w:val="en-CA"/>
        </w:rPr>
      </w:pPr>
      <w:r w:rsidRPr="00BE0EDB">
        <w:rPr>
          <w:i/>
          <w:lang w:val="en-CA"/>
        </w:rPr>
        <w:t>Operating Budget Recommendations</w:t>
      </w:r>
    </w:p>
    <w:p w14:paraId="1A77AC89" w14:textId="77777777" w:rsidR="0095304B" w:rsidRPr="00BE0EDB" w:rsidRDefault="0095304B" w:rsidP="004363CF">
      <w:pPr>
        <w:jc w:val="both"/>
        <w:rPr>
          <w:i/>
          <w:lang w:val="en-CA"/>
        </w:rPr>
      </w:pPr>
    </w:p>
    <w:p w14:paraId="7D6744EA" w14:textId="77777777" w:rsidR="00F1016F" w:rsidRPr="00BE0EDB" w:rsidRDefault="00F1016F" w:rsidP="00F9183D">
      <w:pPr>
        <w:pStyle w:val="ListParagraph"/>
        <w:numPr>
          <w:ilvl w:val="0"/>
          <w:numId w:val="33"/>
        </w:numPr>
        <w:jc w:val="both"/>
      </w:pPr>
      <w:r w:rsidRPr="00BE0EDB">
        <w:t xml:space="preserve">The Committee recommends approval of the </w:t>
      </w:r>
      <w:r w:rsidR="00915638">
        <w:t>FY1</w:t>
      </w:r>
      <w:r w:rsidR="00424344">
        <w:t>9</w:t>
      </w:r>
      <w:r w:rsidRPr="00BE0EDB">
        <w:t xml:space="preserve"> budget for </w:t>
      </w:r>
      <w:r w:rsidR="00BE0EDB" w:rsidRPr="00BE0EDB">
        <w:t xml:space="preserve">the Office of the City Administrator </w:t>
      </w:r>
      <w:r w:rsidRPr="00BE0EDB">
        <w:t>as proposed by the Mayor.</w:t>
      </w:r>
    </w:p>
    <w:p w14:paraId="75CF4315" w14:textId="77777777" w:rsidR="00F1016F" w:rsidRPr="008210A7" w:rsidRDefault="00F1016F" w:rsidP="007E17E0">
      <w:pPr>
        <w:ind w:left="720"/>
        <w:jc w:val="both"/>
        <w:rPr>
          <w:i/>
          <w:lang w:val="en-CA"/>
        </w:rPr>
      </w:pPr>
    </w:p>
    <w:p w14:paraId="2ECBCF76" w14:textId="7C22BFC9" w:rsidR="00F1016F" w:rsidRDefault="00F1016F" w:rsidP="004363CF">
      <w:pPr>
        <w:jc w:val="both"/>
        <w:rPr>
          <w:i/>
          <w:lang w:val="en-CA"/>
        </w:rPr>
      </w:pPr>
      <w:r w:rsidRPr="008210A7">
        <w:rPr>
          <w:i/>
          <w:lang w:val="en-CA"/>
        </w:rPr>
        <w:t>Capital Budget Recommendations</w:t>
      </w:r>
    </w:p>
    <w:p w14:paraId="5C246ED0" w14:textId="77777777" w:rsidR="0095304B" w:rsidRPr="008210A7" w:rsidRDefault="0095304B" w:rsidP="004363CF">
      <w:pPr>
        <w:jc w:val="both"/>
        <w:rPr>
          <w:lang w:val="en-CA"/>
        </w:rPr>
      </w:pPr>
    </w:p>
    <w:p w14:paraId="631625C4" w14:textId="77777777" w:rsidR="00F1016F" w:rsidRPr="004363CF" w:rsidRDefault="00F1016F" w:rsidP="00F9183D">
      <w:pPr>
        <w:pStyle w:val="ListParagraph"/>
        <w:numPr>
          <w:ilvl w:val="0"/>
          <w:numId w:val="33"/>
        </w:numPr>
        <w:jc w:val="both"/>
        <w:rPr>
          <w:lang w:val="en-CA"/>
        </w:rPr>
      </w:pPr>
      <w:r w:rsidRPr="004363CF">
        <w:rPr>
          <w:lang w:val="en-CA"/>
        </w:rPr>
        <w:t xml:space="preserve">The </w:t>
      </w:r>
      <w:r w:rsidR="00082EF4" w:rsidRPr="004363CF">
        <w:rPr>
          <w:lang w:val="en-CA"/>
        </w:rPr>
        <w:t xml:space="preserve">Office of the City Administrator </w:t>
      </w:r>
      <w:r w:rsidRPr="004363CF">
        <w:rPr>
          <w:lang w:val="en-CA"/>
        </w:rPr>
        <w:t>has no associated capital funds.</w:t>
      </w:r>
    </w:p>
    <w:p w14:paraId="3CB648E9" w14:textId="77777777" w:rsidR="00F1016F" w:rsidRPr="001F1333" w:rsidRDefault="00F1016F" w:rsidP="007E17E0">
      <w:pPr>
        <w:ind w:left="720"/>
        <w:jc w:val="both"/>
        <w:rPr>
          <w:lang w:val="en-CA"/>
        </w:rPr>
      </w:pPr>
    </w:p>
    <w:p w14:paraId="4CF46A71" w14:textId="77777777" w:rsidR="00F6781F" w:rsidRDefault="00F6781F" w:rsidP="00055D7F">
      <w:pPr>
        <w:jc w:val="both"/>
        <w:rPr>
          <w:i/>
          <w:lang w:val="en-CA"/>
        </w:rPr>
      </w:pPr>
    </w:p>
    <w:p w14:paraId="5EDC6C5F" w14:textId="57A45920" w:rsidR="00055D7F" w:rsidRDefault="00F1016F" w:rsidP="00055D7F">
      <w:pPr>
        <w:jc w:val="both"/>
        <w:rPr>
          <w:i/>
          <w:lang w:val="en-CA"/>
        </w:rPr>
      </w:pPr>
      <w:r w:rsidRPr="7E49E422">
        <w:rPr>
          <w:i/>
          <w:lang w:val="en-CA"/>
        </w:rPr>
        <w:lastRenderedPageBreak/>
        <w:t xml:space="preserve">Policy Recommendations </w:t>
      </w:r>
    </w:p>
    <w:p w14:paraId="56FC05ED" w14:textId="77777777" w:rsidR="00F6781F" w:rsidRDefault="00F6781F" w:rsidP="00055D7F">
      <w:pPr>
        <w:jc w:val="both"/>
        <w:rPr>
          <w:i/>
          <w:lang w:val="en-CA"/>
        </w:rPr>
      </w:pPr>
    </w:p>
    <w:p w14:paraId="48E66BF2" w14:textId="6A65CFA9" w:rsidR="003A2BBF" w:rsidRPr="00055D7F" w:rsidRDefault="003A2BBF" w:rsidP="00055D7F">
      <w:pPr>
        <w:pStyle w:val="ListParagraph"/>
        <w:numPr>
          <w:ilvl w:val="0"/>
          <w:numId w:val="33"/>
        </w:numPr>
        <w:jc w:val="both"/>
        <w:rPr>
          <w:i/>
          <w:lang w:val="en-CA"/>
        </w:rPr>
      </w:pPr>
      <w:r>
        <w:t xml:space="preserve">The Committee requests the following from the City Administrator by September 30, </w:t>
      </w:r>
      <w:r w:rsidR="55A9F339">
        <w:t>2018</w:t>
      </w:r>
      <w:r>
        <w:t>:</w:t>
      </w:r>
    </w:p>
    <w:p w14:paraId="5774BD81" w14:textId="15A112F7" w:rsidR="55A9F339" w:rsidRDefault="55A9F339" w:rsidP="00F9183D">
      <w:pPr>
        <w:pStyle w:val="ListParagraph"/>
        <w:numPr>
          <w:ilvl w:val="0"/>
          <w:numId w:val="38"/>
        </w:numPr>
        <w:ind w:left="1080"/>
      </w:pPr>
      <w:r w:rsidRPr="55A9F339">
        <w:t xml:space="preserve">A complete list of all agencies integrated into the 311 </w:t>
      </w:r>
      <w:r w:rsidR="002974A3">
        <w:t>S</w:t>
      </w:r>
      <w:r w:rsidRPr="55A9F339">
        <w:t>ystem.</w:t>
      </w:r>
    </w:p>
    <w:p w14:paraId="14E2DA3F" w14:textId="31939270" w:rsidR="001B3D20" w:rsidRDefault="001B3D20" w:rsidP="00F9183D">
      <w:pPr>
        <w:pStyle w:val="ListParagraph"/>
        <w:numPr>
          <w:ilvl w:val="0"/>
          <w:numId w:val="38"/>
        </w:numPr>
        <w:ind w:left="1080"/>
      </w:pPr>
      <w:r w:rsidRPr="001B3D20">
        <w:t>A report on the DC Infrastructure Academy, which includes the total number of participants since its launch and the wards the participants represent, and the dropout and completion rate where applicable.</w:t>
      </w:r>
    </w:p>
    <w:p w14:paraId="6F1ECD54" w14:textId="1D53A149" w:rsidR="55A9F339" w:rsidRDefault="55A9F339" w:rsidP="00F9183D">
      <w:pPr>
        <w:pStyle w:val="ListParagraph"/>
        <w:numPr>
          <w:ilvl w:val="0"/>
          <w:numId w:val="38"/>
        </w:numPr>
        <w:ind w:left="1080"/>
      </w:pPr>
      <w:r w:rsidRPr="55A9F339">
        <w:t xml:space="preserve">A complete list of all unsolicited projects submitted to OP3.  </w:t>
      </w:r>
    </w:p>
    <w:p w14:paraId="44AD685F" w14:textId="64633494" w:rsidR="55A9F339" w:rsidRDefault="55A9F339" w:rsidP="00F9183D">
      <w:pPr>
        <w:pStyle w:val="ListParagraph"/>
        <w:numPr>
          <w:ilvl w:val="0"/>
          <w:numId w:val="38"/>
        </w:numPr>
        <w:ind w:left="1080"/>
      </w:pPr>
      <w:r w:rsidRPr="55A9F339">
        <w:t xml:space="preserve">A complete list of all current OP3 projects that will be announced via Request for Proposals. </w:t>
      </w:r>
    </w:p>
    <w:p w14:paraId="4CE50528" w14:textId="6AF30549" w:rsidR="00F238B3" w:rsidRDefault="00F238B3" w:rsidP="00F238B3">
      <w:pPr>
        <w:pStyle w:val="ListParagraph"/>
        <w:ind w:left="1080"/>
      </w:pPr>
    </w:p>
    <w:p w14:paraId="3A64BFF9" w14:textId="11FFED2F" w:rsidR="00B46CFC" w:rsidRPr="00C2573C" w:rsidRDefault="00B46CFC" w:rsidP="004363CF">
      <w:pPr>
        <w:shd w:val="clear" w:color="auto" w:fill="D9D9D9" w:themeFill="background1" w:themeFillShade="D9"/>
        <w:jc w:val="both"/>
        <w:rPr>
          <w:b/>
          <w:smallCaps/>
          <w:sz w:val="28"/>
          <w:szCs w:val="28"/>
        </w:rPr>
      </w:pPr>
      <w:r w:rsidRPr="260F8195">
        <w:rPr>
          <w:b/>
          <w:smallCaps/>
          <w:sz w:val="28"/>
          <w:szCs w:val="28"/>
        </w:rPr>
        <w:t xml:space="preserve"> </w:t>
      </w:r>
      <w:sdt>
        <w:sdtPr>
          <w:rPr>
            <w:b/>
            <w:caps/>
            <w:sz w:val="28"/>
            <w:szCs w:val="28"/>
          </w:rPr>
          <w:alias w:val="Agency name"/>
          <w:tag w:val="Agency name"/>
          <w:id w:val="-1867134469"/>
          <w:placeholder>
            <w:docPart w:val="B5CB2C6846BF4ED8B52E969D924CDA3A"/>
          </w:placeholder>
        </w:sdtPr>
        <w:sdtEndPr>
          <w:rPr>
            <w:smallCaps/>
          </w:rPr>
        </w:sdtEndPr>
        <w:sdtContent>
          <w:r w:rsidR="00D8085F">
            <w:rPr>
              <w:b/>
              <w:caps/>
              <w:sz w:val="28"/>
              <w:szCs w:val="28"/>
            </w:rPr>
            <w:t>OFFICE OF THE SENIOR ADVISOR</w:t>
          </w:r>
        </w:sdtContent>
      </w:sdt>
    </w:p>
    <w:p w14:paraId="3254BC2F" w14:textId="77777777" w:rsidR="00DC1490" w:rsidRDefault="00DC1490" w:rsidP="003953EA">
      <w:pPr>
        <w:ind w:left="360"/>
        <w:rPr>
          <w:i/>
          <w:highlight w:val="yellow"/>
          <w:lang w:val="en-CA"/>
        </w:rPr>
      </w:pPr>
    </w:p>
    <w:p w14:paraId="1953C83D" w14:textId="07042EBD" w:rsidR="00DC1490" w:rsidRDefault="00DC1490" w:rsidP="004363CF">
      <w:pPr>
        <w:jc w:val="both"/>
        <w:rPr>
          <w:i/>
          <w:lang w:val="en-CA"/>
        </w:rPr>
      </w:pPr>
      <w:r w:rsidRPr="00DC1490">
        <w:rPr>
          <w:i/>
          <w:lang w:val="en-CA"/>
        </w:rPr>
        <w:t>Operating Budget Recommendations</w:t>
      </w:r>
    </w:p>
    <w:p w14:paraId="4681CA72" w14:textId="77777777" w:rsidR="0095304B" w:rsidRPr="00DC1490" w:rsidRDefault="0095304B" w:rsidP="004363CF">
      <w:pPr>
        <w:jc w:val="both"/>
        <w:rPr>
          <w:i/>
          <w:lang w:val="en-CA"/>
        </w:rPr>
      </w:pPr>
    </w:p>
    <w:p w14:paraId="293CA4A4" w14:textId="77777777" w:rsidR="00DC1490" w:rsidRPr="00DC1490" w:rsidRDefault="00DC1490" w:rsidP="00F9183D">
      <w:pPr>
        <w:pStyle w:val="ListParagraph"/>
        <w:numPr>
          <w:ilvl w:val="0"/>
          <w:numId w:val="33"/>
        </w:numPr>
      </w:pPr>
      <w:r w:rsidRPr="00DC1490">
        <w:t xml:space="preserve">The Committee recommends approval of the </w:t>
      </w:r>
      <w:r w:rsidR="00915638">
        <w:t>FY1</w:t>
      </w:r>
      <w:r w:rsidR="001C630A">
        <w:t>9</w:t>
      </w:r>
      <w:r w:rsidRPr="00DC1490">
        <w:t xml:space="preserve"> budget for the Office of the Senior Advisor as proposed by the Mayor.</w:t>
      </w:r>
    </w:p>
    <w:p w14:paraId="651E9592" w14:textId="77777777" w:rsidR="00DC1490" w:rsidRPr="00DC1490" w:rsidRDefault="00DC1490" w:rsidP="003953EA">
      <w:pPr>
        <w:ind w:left="720" w:hanging="360"/>
        <w:jc w:val="both"/>
        <w:rPr>
          <w:i/>
          <w:lang w:val="en-CA"/>
        </w:rPr>
      </w:pPr>
    </w:p>
    <w:p w14:paraId="2B717558" w14:textId="7C4063AF" w:rsidR="00DC1490" w:rsidRDefault="00DC1490" w:rsidP="004363CF">
      <w:pPr>
        <w:jc w:val="both"/>
        <w:rPr>
          <w:i/>
          <w:lang w:val="en-CA"/>
        </w:rPr>
      </w:pPr>
      <w:r w:rsidRPr="00DC1490">
        <w:rPr>
          <w:i/>
          <w:lang w:val="en-CA"/>
        </w:rPr>
        <w:t>Capital Budget Recommendations</w:t>
      </w:r>
    </w:p>
    <w:p w14:paraId="4D3D1C78" w14:textId="77777777" w:rsidR="0095304B" w:rsidRPr="00DC1490" w:rsidRDefault="0095304B" w:rsidP="004363CF">
      <w:pPr>
        <w:jc w:val="both"/>
        <w:rPr>
          <w:lang w:val="en-CA"/>
        </w:rPr>
      </w:pPr>
    </w:p>
    <w:p w14:paraId="75B15ECE" w14:textId="77777777" w:rsidR="00DC1490" w:rsidRPr="004363CF" w:rsidRDefault="00DC1490" w:rsidP="00F9183D">
      <w:pPr>
        <w:pStyle w:val="ListParagraph"/>
        <w:numPr>
          <w:ilvl w:val="0"/>
          <w:numId w:val="33"/>
        </w:numPr>
        <w:jc w:val="both"/>
        <w:rPr>
          <w:lang w:val="en-CA"/>
        </w:rPr>
      </w:pPr>
      <w:r w:rsidRPr="004363CF">
        <w:rPr>
          <w:lang w:val="en-CA"/>
        </w:rPr>
        <w:t>The Office of the Senior Advisor has no associated capital funds.</w:t>
      </w:r>
    </w:p>
    <w:p w14:paraId="269E314A" w14:textId="77777777" w:rsidR="00DC1490" w:rsidRPr="001F1333" w:rsidRDefault="00DC1490" w:rsidP="003953EA">
      <w:pPr>
        <w:ind w:left="720" w:hanging="360"/>
        <w:jc w:val="both"/>
        <w:rPr>
          <w:highlight w:val="yellow"/>
          <w:lang w:val="en-CA"/>
        </w:rPr>
      </w:pPr>
    </w:p>
    <w:p w14:paraId="6D742061" w14:textId="3C7A1703" w:rsidR="00DC1490" w:rsidRDefault="00DC1490" w:rsidP="004363CF">
      <w:pPr>
        <w:jc w:val="both"/>
        <w:rPr>
          <w:i/>
          <w:lang w:val="en-CA"/>
        </w:rPr>
      </w:pPr>
      <w:r w:rsidRPr="00DC1490">
        <w:rPr>
          <w:i/>
          <w:lang w:val="en-CA"/>
        </w:rPr>
        <w:t xml:space="preserve">Policy Recommendations </w:t>
      </w:r>
    </w:p>
    <w:p w14:paraId="32D1ABC0" w14:textId="77777777" w:rsidR="0095304B" w:rsidRPr="00DC1490" w:rsidRDefault="0095304B" w:rsidP="004363CF">
      <w:pPr>
        <w:jc w:val="both"/>
        <w:rPr>
          <w:lang w:val="en-CA"/>
        </w:rPr>
      </w:pPr>
    </w:p>
    <w:p w14:paraId="7E174D77" w14:textId="5CB8809F" w:rsidR="55A9F339" w:rsidRDefault="55A9F339" w:rsidP="00F9183D">
      <w:pPr>
        <w:pStyle w:val="ListParagraph"/>
        <w:numPr>
          <w:ilvl w:val="0"/>
          <w:numId w:val="33"/>
        </w:numPr>
        <w:jc w:val="both"/>
      </w:pPr>
      <w:r w:rsidRPr="55A9F339">
        <w:t>The Committee recommends the Office of the Senior Advisor explore partnering with Council and a grassroots advocacy/marketing group to unite all residents who want to get involved with the quest for District statehood.</w:t>
      </w:r>
    </w:p>
    <w:p w14:paraId="1DE8C4D0" w14:textId="56EBF4FD" w:rsidR="00522088" w:rsidRPr="0095304B" w:rsidRDefault="55A9F339" w:rsidP="00F9183D">
      <w:pPr>
        <w:pStyle w:val="ListParagraph"/>
        <w:numPr>
          <w:ilvl w:val="0"/>
          <w:numId w:val="33"/>
        </w:numPr>
      </w:pPr>
      <w:r w:rsidRPr="55A9F339">
        <w:t xml:space="preserve">The Committee recommends the Office of the Senior Advisor to expand the placement of the interactive kiosks to other high-traffic areas in and around the District. Locations the Committee suggest for possible kiosk placement are Nationals Park (Navy Yard), the Capitol One Arena (Downtown), Audi Field (Buzzard Point), The Wharf (Southwest Waterfront), Ronald Reagan Washington National Airport (Arlington, VA), and Baltimore-Washington International Airport (Baltimore, MD). </w:t>
      </w:r>
    </w:p>
    <w:p w14:paraId="6DBD3419" w14:textId="77777777" w:rsidR="00D8085F" w:rsidRPr="00DC1490" w:rsidRDefault="00D8085F" w:rsidP="003953EA">
      <w:pPr>
        <w:pStyle w:val="ListParagraph"/>
        <w:ind w:left="360"/>
        <w:jc w:val="both"/>
        <w:rPr>
          <w:i/>
        </w:rPr>
      </w:pPr>
    </w:p>
    <w:sdt>
      <w:sdtPr>
        <w:rPr>
          <w:b/>
          <w:bCs/>
          <w:smallCaps/>
          <w:sz w:val="28"/>
          <w:szCs w:val="28"/>
        </w:rPr>
        <w:alias w:val="Agency name"/>
        <w:tag w:val="Agency name"/>
        <w:id w:val="869264044"/>
        <w:placeholder>
          <w:docPart w:val="32DD4797BA774561933A82016FC7538C"/>
        </w:placeholder>
      </w:sdtPr>
      <w:sdtEndPr/>
      <w:sdtContent>
        <w:p w14:paraId="29B5031E" w14:textId="560B0FC3" w:rsidR="00B46CFC" w:rsidRPr="00B46CFC" w:rsidRDefault="00D8085F" w:rsidP="004363CF">
          <w:pPr>
            <w:shd w:val="clear" w:color="auto" w:fill="D9D9D9" w:themeFill="background1" w:themeFillShade="D9"/>
            <w:jc w:val="both"/>
            <w:rPr>
              <w:b/>
              <w:smallCaps/>
              <w:sz w:val="28"/>
              <w:szCs w:val="28"/>
            </w:rPr>
          </w:pPr>
          <w:r>
            <w:rPr>
              <w:b/>
              <w:smallCaps/>
              <w:sz w:val="28"/>
              <w:szCs w:val="28"/>
            </w:rPr>
            <w:t>OFFICE OF THE SECRETARY</w:t>
          </w:r>
        </w:p>
      </w:sdtContent>
    </w:sdt>
    <w:p w14:paraId="42EF2083" w14:textId="77777777" w:rsidR="00B46CFC" w:rsidRPr="00B46CFC" w:rsidRDefault="00B46CFC" w:rsidP="003953EA">
      <w:pPr>
        <w:ind w:left="360"/>
        <w:jc w:val="both"/>
        <w:rPr>
          <w:i/>
        </w:rPr>
      </w:pPr>
    </w:p>
    <w:p w14:paraId="2EA50272" w14:textId="35226BDF" w:rsidR="00C84F35" w:rsidRDefault="00C84F35" w:rsidP="004363CF">
      <w:pPr>
        <w:autoSpaceDE w:val="0"/>
        <w:autoSpaceDN w:val="0"/>
        <w:adjustRightInd w:val="0"/>
        <w:jc w:val="both"/>
        <w:rPr>
          <w:bCs/>
          <w:i/>
        </w:rPr>
      </w:pPr>
      <w:r w:rsidRPr="00B46CFC">
        <w:rPr>
          <w:bCs/>
          <w:i/>
        </w:rPr>
        <w:t>O</w:t>
      </w:r>
      <w:r w:rsidR="003953EA">
        <w:rPr>
          <w:bCs/>
          <w:i/>
        </w:rPr>
        <w:t>perating Budget Recommendations</w:t>
      </w:r>
    </w:p>
    <w:p w14:paraId="04911B50" w14:textId="77777777" w:rsidR="0095304B" w:rsidRPr="003953EA" w:rsidRDefault="0095304B" w:rsidP="004363CF">
      <w:pPr>
        <w:autoSpaceDE w:val="0"/>
        <w:autoSpaceDN w:val="0"/>
        <w:adjustRightInd w:val="0"/>
        <w:jc w:val="both"/>
        <w:rPr>
          <w:bCs/>
          <w:i/>
        </w:rPr>
      </w:pPr>
    </w:p>
    <w:p w14:paraId="666A1373" w14:textId="127EDB51" w:rsidR="00C84F35" w:rsidRPr="00B46CFC" w:rsidRDefault="00C84F35" w:rsidP="00F9183D">
      <w:pPr>
        <w:pStyle w:val="ListParagraph"/>
        <w:numPr>
          <w:ilvl w:val="0"/>
          <w:numId w:val="34"/>
        </w:numPr>
        <w:jc w:val="both"/>
      </w:pPr>
      <w:r w:rsidRPr="00B46CFC">
        <w:t>The Committee re</w:t>
      </w:r>
      <w:r w:rsidR="00AB0BEE">
        <w:t>commends approval of the FY</w:t>
      </w:r>
      <w:r>
        <w:t>1</w:t>
      </w:r>
      <w:r w:rsidR="00684DCD">
        <w:t>9</w:t>
      </w:r>
      <w:r w:rsidRPr="00B46CFC">
        <w:t xml:space="preserve"> budget for</w:t>
      </w:r>
      <w:r>
        <w:t xml:space="preserve"> the Office of the Secretary</w:t>
      </w:r>
      <w:r w:rsidR="005E2C01">
        <w:t xml:space="preserve"> (OS)</w:t>
      </w:r>
      <w:r>
        <w:t xml:space="preserve"> </w:t>
      </w:r>
      <w:r w:rsidRPr="00B46CFC">
        <w:t>as proposed by the Mayor.</w:t>
      </w:r>
    </w:p>
    <w:p w14:paraId="7B40C951" w14:textId="77777777" w:rsidR="00C84F35" w:rsidRPr="00B46CFC" w:rsidRDefault="00C84F35" w:rsidP="003953EA">
      <w:pPr>
        <w:autoSpaceDE w:val="0"/>
        <w:autoSpaceDN w:val="0"/>
        <w:adjustRightInd w:val="0"/>
        <w:ind w:left="900"/>
        <w:jc w:val="both"/>
        <w:rPr>
          <w:b/>
          <w:bCs/>
        </w:rPr>
      </w:pPr>
      <w:r w:rsidRPr="00B46CFC">
        <w:rPr>
          <w:b/>
          <w:bCs/>
        </w:rPr>
        <w:tab/>
      </w:r>
    </w:p>
    <w:p w14:paraId="7756C4E4" w14:textId="2637C93E" w:rsidR="00C84F35" w:rsidRDefault="00C84F35" w:rsidP="004363CF">
      <w:pPr>
        <w:autoSpaceDE w:val="0"/>
        <w:autoSpaceDN w:val="0"/>
        <w:adjustRightInd w:val="0"/>
        <w:jc w:val="both"/>
        <w:rPr>
          <w:bCs/>
          <w:i/>
        </w:rPr>
      </w:pPr>
      <w:r w:rsidRPr="00B46CFC">
        <w:rPr>
          <w:bCs/>
          <w:i/>
        </w:rPr>
        <w:t>Capital Budget Recommendations</w:t>
      </w:r>
    </w:p>
    <w:p w14:paraId="4530198D" w14:textId="77777777" w:rsidR="0095304B" w:rsidRPr="00B46CFC" w:rsidRDefault="0095304B" w:rsidP="004363CF">
      <w:pPr>
        <w:autoSpaceDE w:val="0"/>
        <w:autoSpaceDN w:val="0"/>
        <w:adjustRightInd w:val="0"/>
        <w:jc w:val="both"/>
        <w:rPr>
          <w:bCs/>
          <w:i/>
        </w:rPr>
      </w:pPr>
    </w:p>
    <w:p w14:paraId="501B9A64" w14:textId="0C94095C" w:rsidR="00C84F35" w:rsidRPr="0095304B" w:rsidRDefault="00C84F35" w:rsidP="00F9183D">
      <w:pPr>
        <w:pStyle w:val="ListParagraph"/>
        <w:numPr>
          <w:ilvl w:val="0"/>
          <w:numId w:val="34"/>
        </w:numPr>
        <w:autoSpaceDE w:val="0"/>
        <w:autoSpaceDN w:val="0"/>
        <w:adjustRightInd w:val="0"/>
        <w:jc w:val="both"/>
        <w:rPr>
          <w:bCs/>
        </w:rPr>
      </w:pPr>
      <w:r w:rsidRPr="004363CF">
        <w:rPr>
          <w:bCs/>
        </w:rPr>
        <w:t xml:space="preserve">The Committee recommends </w:t>
      </w:r>
      <w:r w:rsidR="0095304B">
        <w:rPr>
          <w:bCs/>
        </w:rPr>
        <w:t>approval o</w:t>
      </w:r>
      <w:r w:rsidRPr="0095304B">
        <w:rPr>
          <w:bCs/>
        </w:rPr>
        <w:t>f the FY1</w:t>
      </w:r>
      <w:r w:rsidR="00684DCD" w:rsidRPr="0095304B">
        <w:rPr>
          <w:bCs/>
        </w:rPr>
        <w:t>9</w:t>
      </w:r>
      <w:r w:rsidRPr="0095304B">
        <w:rPr>
          <w:bCs/>
        </w:rPr>
        <w:t xml:space="preserve"> capital budget for the Office of the Secretary as proposed by the Mayor.</w:t>
      </w:r>
    </w:p>
    <w:p w14:paraId="4B4D7232" w14:textId="77777777" w:rsidR="00C84F35" w:rsidRDefault="00C84F35" w:rsidP="0095304B">
      <w:pPr>
        <w:autoSpaceDE w:val="0"/>
        <w:autoSpaceDN w:val="0"/>
        <w:adjustRightInd w:val="0"/>
        <w:jc w:val="both"/>
        <w:rPr>
          <w:bCs/>
          <w:i/>
        </w:rPr>
      </w:pPr>
    </w:p>
    <w:p w14:paraId="43745894" w14:textId="77777777" w:rsidR="00F6781F" w:rsidRDefault="00F6781F" w:rsidP="00055D7F">
      <w:pPr>
        <w:autoSpaceDE w:val="0"/>
        <w:autoSpaceDN w:val="0"/>
        <w:adjustRightInd w:val="0"/>
        <w:jc w:val="both"/>
        <w:rPr>
          <w:i/>
        </w:rPr>
      </w:pPr>
    </w:p>
    <w:p w14:paraId="2E52624F" w14:textId="77777777" w:rsidR="00F6781F" w:rsidRDefault="00F6781F" w:rsidP="00055D7F">
      <w:pPr>
        <w:autoSpaceDE w:val="0"/>
        <w:autoSpaceDN w:val="0"/>
        <w:adjustRightInd w:val="0"/>
        <w:jc w:val="both"/>
        <w:rPr>
          <w:i/>
        </w:rPr>
      </w:pPr>
    </w:p>
    <w:p w14:paraId="6929057F" w14:textId="77777777" w:rsidR="00F6781F" w:rsidRDefault="00F6781F" w:rsidP="00055D7F">
      <w:pPr>
        <w:autoSpaceDE w:val="0"/>
        <w:autoSpaceDN w:val="0"/>
        <w:adjustRightInd w:val="0"/>
        <w:jc w:val="both"/>
        <w:rPr>
          <w:i/>
        </w:rPr>
      </w:pPr>
    </w:p>
    <w:p w14:paraId="3899791B" w14:textId="299235DC" w:rsidR="00055D7F" w:rsidRDefault="00C84F35" w:rsidP="00055D7F">
      <w:pPr>
        <w:autoSpaceDE w:val="0"/>
        <w:autoSpaceDN w:val="0"/>
        <w:adjustRightInd w:val="0"/>
        <w:jc w:val="both"/>
        <w:rPr>
          <w:i/>
        </w:rPr>
      </w:pPr>
      <w:r w:rsidRPr="44AABC89">
        <w:rPr>
          <w:i/>
        </w:rPr>
        <w:lastRenderedPageBreak/>
        <w:t>Policy Recommendations</w:t>
      </w:r>
    </w:p>
    <w:p w14:paraId="04D4BCBB" w14:textId="77777777" w:rsidR="00055D7F" w:rsidRDefault="00055D7F" w:rsidP="00055D7F">
      <w:pPr>
        <w:autoSpaceDE w:val="0"/>
        <w:autoSpaceDN w:val="0"/>
        <w:adjustRightInd w:val="0"/>
        <w:jc w:val="both"/>
        <w:rPr>
          <w:i/>
        </w:rPr>
      </w:pPr>
    </w:p>
    <w:p w14:paraId="0E3CDF7E" w14:textId="6A6ED2CA" w:rsidR="2251A48C" w:rsidRPr="00055D7F" w:rsidRDefault="2251A48C" w:rsidP="00055D7F">
      <w:pPr>
        <w:pStyle w:val="ListParagraph"/>
        <w:numPr>
          <w:ilvl w:val="0"/>
          <w:numId w:val="34"/>
        </w:numPr>
        <w:autoSpaceDE w:val="0"/>
        <w:autoSpaceDN w:val="0"/>
        <w:adjustRightInd w:val="0"/>
        <w:jc w:val="both"/>
        <w:rPr>
          <w:i/>
        </w:rPr>
      </w:pPr>
      <w:r w:rsidRPr="0095304B">
        <w:t>The</w:t>
      </w:r>
      <w:r w:rsidRPr="2251A48C">
        <w:t xml:space="preserve"> Committee recommends that OS build relationships with local colleges and universities to create an internship program that utilizes students in the DC Archives.</w:t>
      </w:r>
    </w:p>
    <w:p w14:paraId="4E514824" w14:textId="759E7E89" w:rsidR="2251A48C" w:rsidRDefault="2251A48C" w:rsidP="00F9183D">
      <w:pPr>
        <w:numPr>
          <w:ilvl w:val="0"/>
          <w:numId w:val="6"/>
        </w:numPr>
        <w:ind w:left="720"/>
        <w:jc w:val="both"/>
      </w:pPr>
      <w:r w:rsidRPr="2251A48C">
        <w:t xml:space="preserve">The Committee recommends that OS further extend the research hours of the DC Archives to further accommodate visitors and students. </w:t>
      </w:r>
    </w:p>
    <w:p w14:paraId="330AA22A" w14:textId="759E7E89" w:rsidR="2251A48C" w:rsidRDefault="2251A48C" w:rsidP="00F9183D">
      <w:pPr>
        <w:numPr>
          <w:ilvl w:val="0"/>
          <w:numId w:val="6"/>
        </w:numPr>
        <w:ind w:left="720"/>
        <w:jc w:val="both"/>
      </w:pPr>
      <w:r w:rsidRPr="2251A48C">
        <w:t>The Committee recommends that OS and the Department of General Services (DGS) to expeditiously locate and select a site for the Office of Public Records and DC Archives.</w:t>
      </w:r>
    </w:p>
    <w:p w14:paraId="4F548C30" w14:textId="4736CC6C" w:rsidR="2251A48C" w:rsidRDefault="006D1BAC" w:rsidP="00F9183D">
      <w:pPr>
        <w:numPr>
          <w:ilvl w:val="0"/>
          <w:numId w:val="6"/>
        </w:numPr>
        <w:ind w:left="720"/>
        <w:jc w:val="both"/>
      </w:pPr>
      <w:r w:rsidRPr="2251A48C">
        <w:t>The Committee recommends that OS and the District of Columbia Office of Notary Commissions and Authentications move forward with implementation of electronic notary or E-Notarization.</w:t>
      </w:r>
    </w:p>
    <w:p w14:paraId="20BD9A1A" w14:textId="65C4CB66" w:rsidR="00B46CFC" w:rsidRDefault="006D1BAC" w:rsidP="00F9183D">
      <w:pPr>
        <w:numPr>
          <w:ilvl w:val="0"/>
          <w:numId w:val="6"/>
        </w:numPr>
        <w:ind w:left="720"/>
        <w:jc w:val="both"/>
      </w:pPr>
      <w:r w:rsidRPr="2251A48C">
        <w:t>The Committee recommends that OS continue to grow the DC One Fund</w:t>
      </w:r>
      <w:r w:rsidR="005E2C01" w:rsidRPr="2251A48C">
        <w:t>,</w:t>
      </w:r>
      <w:r w:rsidRPr="2251A48C">
        <w:t xml:space="preserve"> by promoting it more on social media platforms to increase awareness of the campaign amongst</w:t>
      </w:r>
      <w:r w:rsidR="003953EA" w:rsidRPr="2251A48C">
        <w:t xml:space="preserve"> District government employees.</w:t>
      </w:r>
    </w:p>
    <w:p w14:paraId="49BC0855" w14:textId="77777777" w:rsidR="00F6781F" w:rsidRPr="00B46CFC" w:rsidRDefault="00F6781F" w:rsidP="00F6781F">
      <w:pPr>
        <w:ind w:left="720"/>
        <w:jc w:val="both"/>
      </w:pPr>
    </w:p>
    <w:sdt>
      <w:sdtPr>
        <w:rPr>
          <w:b/>
          <w:bCs/>
          <w:smallCaps/>
          <w:sz w:val="28"/>
          <w:szCs w:val="28"/>
        </w:rPr>
        <w:alias w:val="Agency name"/>
        <w:tag w:val="Agency name"/>
        <w:id w:val="295117834"/>
        <w:placeholder>
          <w:docPart w:val="F2435362EDED4940AE88F47F2FBFCCA9"/>
        </w:placeholder>
      </w:sdtPr>
      <w:sdtEndPr/>
      <w:sdtContent>
        <w:p w14:paraId="6CD16E8D" w14:textId="4A221652" w:rsidR="00B46CFC" w:rsidRPr="00B46CFC" w:rsidRDefault="00D8085F" w:rsidP="004363CF">
          <w:pPr>
            <w:shd w:val="clear" w:color="auto" w:fill="D9D9D9" w:themeFill="background1" w:themeFillShade="D9"/>
            <w:jc w:val="both"/>
            <w:rPr>
              <w:b/>
              <w:smallCaps/>
              <w:sz w:val="28"/>
              <w:szCs w:val="28"/>
            </w:rPr>
          </w:pPr>
          <w:r>
            <w:rPr>
              <w:b/>
              <w:bCs/>
              <w:smallCaps/>
              <w:sz w:val="28"/>
              <w:szCs w:val="28"/>
            </w:rPr>
            <w:t>MAYOR’S OFFICE OF VETERANS’ AFFAIRS</w:t>
          </w:r>
        </w:p>
      </w:sdtContent>
    </w:sdt>
    <w:p w14:paraId="0C136CF1" w14:textId="77777777" w:rsidR="00B46CFC" w:rsidRPr="00B46CFC" w:rsidRDefault="00B46CFC" w:rsidP="003953EA">
      <w:pPr>
        <w:ind w:left="360"/>
        <w:jc w:val="both"/>
        <w:rPr>
          <w:i/>
        </w:rPr>
      </w:pPr>
    </w:p>
    <w:p w14:paraId="4E3373D6" w14:textId="4ED53104" w:rsidR="00B46CFC" w:rsidRDefault="00B46CFC" w:rsidP="004363CF">
      <w:pPr>
        <w:autoSpaceDE w:val="0"/>
        <w:autoSpaceDN w:val="0"/>
        <w:adjustRightInd w:val="0"/>
        <w:jc w:val="both"/>
        <w:rPr>
          <w:bCs/>
          <w:i/>
        </w:rPr>
      </w:pPr>
      <w:r w:rsidRPr="00B46CFC">
        <w:rPr>
          <w:bCs/>
          <w:i/>
        </w:rPr>
        <w:t>O</w:t>
      </w:r>
      <w:r w:rsidR="007E17E0">
        <w:rPr>
          <w:bCs/>
          <w:i/>
        </w:rPr>
        <w:t>perating Budget Recommendations</w:t>
      </w:r>
    </w:p>
    <w:p w14:paraId="63C65366" w14:textId="77777777" w:rsidR="0095304B" w:rsidRPr="007E17E0" w:rsidRDefault="0095304B" w:rsidP="004363CF">
      <w:pPr>
        <w:autoSpaceDE w:val="0"/>
        <w:autoSpaceDN w:val="0"/>
        <w:adjustRightInd w:val="0"/>
        <w:jc w:val="both"/>
        <w:rPr>
          <w:bCs/>
          <w:i/>
        </w:rPr>
      </w:pPr>
    </w:p>
    <w:p w14:paraId="4AF77277" w14:textId="3909CF58" w:rsidR="00B46CFC" w:rsidRDefault="00B46CFC" w:rsidP="00F9183D">
      <w:pPr>
        <w:pStyle w:val="ListParagraph"/>
        <w:numPr>
          <w:ilvl w:val="0"/>
          <w:numId w:val="35"/>
        </w:numPr>
        <w:jc w:val="both"/>
      </w:pPr>
      <w:r w:rsidRPr="00B46CFC">
        <w:t>The Committee re</w:t>
      </w:r>
      <w:r w:rsidR="005E2C01">
        <w:t>commends approval of the FY</w:t>
      </w:r>
      <w:r w:rsidR="00D22A82">
        <w:t>1</w:t>
      </w:r>
      <w:r w:rsidR="00701794">
        <w:t>9</w:t>
      </w:r>
      <w:r w:rsidRPr="00B46CFC">
        <w:t xml:space="preserve"> budget for</w:t>
      </w:r>
      <w:r w:rsidR="00C84F35">
        <w:t xml:space="preserve"> the </w:t>
      </w:r>
      <w:r w:rsidR="00817BF7">
        <w:t xml:space="preserve">Mayor’s </w:t>
      </w:r>
      <w:r w:rsidR="00C84F35">
        <w:t>Office of Veterans Affairs</w:t>
      </w:r>
      <w:r w:rsidR="005E2C01">
        <w:t xml:space="preserve"> (</w:t>
      </w:r>
      <w:r w:rsidR="00714057">
        <w:t>M</w:t>
      </w:r>
      <w:r w:rsidR="005E2C01">
        <w:t>OVA)</w:t>
      </w:r>
      <w:r w:rsidR="006A32A1">
        <w:t xml:space="preserve"> as proposed by the Mayor with the following changes:</w:t>
      </w:r>
    </w:p>
    <w:p w14:paraId="13154C61" w14:textId="77777777" w:rsidR="00275A95" w:rsidRDefault="00275A95" w:rsidP="00275A95">
      <w:pPr>
        <w:ind w:left="720"/>
        <w:jc w:val="both"/>
      </w:pPr>
    </w:p>
    <w:p w14:paraId="2E5EA7A4" w14:textId="31CAE79A" w:rsidR="002974A3" w:rsidRPr="003B200E" w:rsidRDefault="002974A3" w:rsidP="00F9183D">
      <w:pPr>
        <w:numPr>
          <w:ilvl w:val="0"/>
          <w:numId w:val="5"/>
        </w:numPr>
        <w:autoSpaceDE w:val="0"/>
        <w:autoSpaceDN w:val="0"/>
        <w:adjustRightInd w:val="0"/>
        <w:ind w:left="1080"/>
        <w:jc w:val="both"/>
        <w:rPr>
          <w:b/>
        </w:rPr>
      </w:pPr>
      <w:r w:rsidRPr="00A87A1B">
        <w:rPr>
          <w:b/>
        </w:rPr>
        <w:t>$76,505 and 1</w:t>
      </w:r>
      <w:r w:rsidR="00467EA1" w:rsidRPr="00A87A1B">
        <w:rPr>
          <w:b/>
        </w:rPr>
        <w:t>.0</w:t>
      </w:r>
      <w:r w:rsidRPr="00A87A1B">
        <w:rPr>
          <w:b/>
        </w:rPr>
        <w:t xml:space="preserve"> FTE</w:t>
      </w:r>
      <w:r w:rsidRPr="005E6B1F">
        <w:t>; Grade 11/Step 3 - Veterans’ Service Officer</w:t>
      </w:r>
      <w:r>
        <w:rPr>
          <w:b/>
        </w:rPr>
        <w:t xml:space="preserve">; </w:t>
      </w:r>
      <w:r>
        <w:t>(</w:t>
      </w:r>
      <w:r w:rsidR="00275A95">
        <w:t xml:space="preserve">Program </w:t>
      </w:r>
      <w:r>
        <w:t>1000/</w:t>
      </w:r>
      <w:r w:rsidR="00275A95">
        <w:t xml:space="preserve">Activity </w:t>
      </w:r>
      <w:r>
        <w:t xml:space="preserve">1085; CSG 11: $63,567 &amp; CSG 14: $12,938 – Recurring) </w:t>
      </w:r>
    </w:p>
    <w:p w14:paraId="2564FD85" w14:textId="77777777" w:rsidR="002974A3" w:rsidRDefault="002974A3" w:rsidP="002974A3">
      <w:pPr>
        <w:ind w:left="720"/>
        <w:jc w:val="both"/>
      </w:pPr>
    </w:p>
    <w:p w14:paraId="059BE7DF" w14:textId="4A7A4DF1" w:rsidR="00B46CFC" w:rsidRDefault="00B46CFC" w:rsidP="004363CF">
      <w:pPr>
        <w:autoSpaceDE w:val="0"/>
        <w:autoSpaceDN w:val="0"/>
        <w:adjustRightInd w:val="0"/>
        <w:jc w:val="both"/>
        <w:rPr>
          <w:bCs/>
          <w:i/>
        </w:rPr>
      </w:pPr>
      <w:r w:rsidRPr="00B46CFC">
        <w:rPr>
          <w:bCs/>
          <w:i/>
        </w:rPr>
        <w:t>Capital Budget Recommendations</w:t>
      </w:r>
    </w:p>
    <w:p w14:paraId="510CE0E1" w14:textId="77777777" w:rsidR="0095304B" w:rsidRPr="00B46CFC" w:rsidRDefault="0095304B" w:rsidP="004363CF">
      <w:pPr>
        <w:autoSpaceDE w:val="0"/>
        <w:autoSpaceDN w:val="0"/>
        <w:adjustRightInd w:val="0"/>
        <w:jc w:val="both"/>
        <w:rPr>
          <w:bCs/>
          <w:i/>
        </w:rPr>
      </w:pPr>
    </w:p>
    <w:p w14:paraId="49B26197" w14:textId="2FA8AD57" w:rsidR="00B46CFC" w:rsidRPr="004363CF" w:rsidRDefault="00B46CFC" w:rsidP="00F9183D">
      <w:pPr>
        <w:pStyle w:val="ListParagraph"/>
        <w:numPr>
          <w:ilvl w:val="0"/>
          <w:numId w:val="35"/>
        </w:numPr>
        <w:autoSpaceDE w:val="0"/>
        <w:autoSpaceDN w:val="0"/>
        <w:adjustRightInd w:val="0"/>
        <w:jc w:val="both"/>
        <w:rPr>
          <w:bCs/>
        </w:rPr>
      </w:pPr>
      <w:r w:rsidRPr="004363CF">
        <w:rPr>
          <w:bCs/>
        </w:rPr>
        <w:t xml:space="preserve">The </w:t>
      </w:r>
      <w:r w:rsidR="00817BF7">
        <w:rPr>
          <w:bCs/>
        </w:rPr>
        <w:t xml:space="preserve">Mayor’s </w:t>
      </w:r>
      <w:r w:rsidRPr="004363CF">
        <w:rPr>
          <w:bCs/>
        </w:rPr>
        <w:t>Office of Veterans Affairs has no associated capital funds.</w:t>
      </w:r>
    </w:p>
    <w:p w14:paraId="68F21D90" w14:textId="77777777" w:rsidR="00D22A82" w:rsidRDefault="00D22A82" w:rsidP="007E17E0">
      <w:pPr>
        <w:autoSpaceDE w:val="0"/>
        <w:autoSpaceDN w:val="0"/>
        <w:adjustRightInd w:val="0"/>
        <w:ind w:left="720"/>
        <w:jc w:val="both"/>
        <w:rPr>
          <w:bCs/>
          <w:i/>
        </w:rPr>
      </w:pPr>
    </w:p>
    <w:p w14:paraId="72772DF9" w14:textId="761BF8C4" w:rsidR="0019438E" w:rsidRDefault="00B46CFC" w:rsidP="004363CF">
      <w:pPr>
        <w:autoSpaceDE w:val="0"/>
        <w:autoSpaceDN w:val="0"/>
        <w:adjustRightInd w:val="0"/>
        <w:jc w:val="both"/>
        <w:rPr>
          <w:bCs/>
          <w:i/>
        </w:rPr>
      </w:pPr>
      <w:r w:rsidRPr="00B46CFC">
        <w:rPr>
          <w:bCs/>
          <w:i/>
        </w:rPr>
        <w:t>Policy Recommendations</w:t>
      </w:r>
    </w:p>
    <w:p w14:paraId="2A238006" w14:textId="77777777" w:rsidR="0095304B" w:rsidRPr="00B46CFC" w:rsidRDefault="0095304B" w:rsidP="004363CF">
      <w:pPr>
        <w:autoSpaceDE w:val="0"/>
        <w:autoSpaceDN w:val="0"/>
        <w:adjustRightInd w:val="0"/>
        <w:jc w:val="both"/>
        <w:rPr>
          <w:bCs/>
          <w:i/>
        </w:rPr>
      </w:pPr>
    </w:p>
    <w:p w14:paraId="3E536AD7" w14:textId="2A455BF2" w:rsidR="2143872A" w:rsidRDefault="2143872A" w:rsidP="00F9183D">
      <w:pPr>
        <w:pStyle w:val="ListParagraph"/>
        <w:numPr>
          <w:ilvl w:val="0"/>
          <w:numId w:val="9"/>
        </w:numPr>
        <w:ind w:left="720" w:hanging="360"/>
      </w:pPr>
      <w:r w:rsidRPr="2143872A">
        <w:t xml:space="preserve">The Committee recommends that MOVA continue to expand its outreach program, with focus on reaching senior veterans and those who may not have web access or online capabilities. </w:t>
      </w:r>
    </w:p>
    <w:p w14:paraId="45203EE8" w14:textId="0200743A" w:rsidR="2143872A" w:rsidRDefault="2143872A" w:rsidP="00F9183D">
      <w:pPr>
        <w:numPr>
          <w:ilvl w:val="0"/>
          <w:numId w:val="9"/>
        </w:numPr>
        <w:ind w:left="720" w:hanging="360"/>
      </w:pPr>
      <w:r w:rsidRPr="2143872A">
        <w:t>The Committee recommends that MOVA investigate the potential needs and demand for reactivation of the Furniture Donation program for homeless and low-income veterans.</w:t>
      </w:r>
    </w:p>
    <w:p w14:paraId="5A4737FD" w14:textId="0200743A" w:rsidR="2143872A" w:rsidRDefault="2143872A" w:rsidP="00F9183D">
      <w:pPr>
        <w:numPr>
          <w:ilvl w:val="0"/>
          <w:numId w:val="9"/>
        </w:numPr>
        <w:ind w:left="720" w:hanging="360"/>
      </w:pPr>
      <w:r w:rsidRPr="2143872A">
        <w:t>The Committee recommends that MOVA explore developing a veteran entrepreneurship program and connect District based veteran-owned businesses with other District based veteran-owned businesses.</w:t>
      </w:r>
    </w:p>
    <w:p w14:paraId="211F7A9B" w14:textId="5018A75C" w:rsidR="2143872A" w:rsidRDefault="2143872A" w:rsidP="00F9183D">
      <w:pPr>
        <w:numPr>
          <w:ilvl w:val="0"/>
          <w:numId w:val="9"/>
        </w:numPr>
        <w:ind w:left="720" w:hanging="360"/>
      </w:pPr>
      <w:r w:rsidRPr="2143872A">
        <w:t xml:space="preserve">The Committee recommends that MOVA explore developing a pilot program to establish a food pantry at its office for veterans. </w:t>
      </w:r>
    </w:p>
    <w:p w14:paraId="5A25747A" w14:textId="2740E0B7" w:rsidR="00823E55" w:rsidRDefault="00823E55" w:rsidP="0095304B">
      <w:pPr>
        <w:autoSpaceDE w:val="0"/>
        <w:autoSpaceDN w:val="0"/>
        <w:adjustRightInd w:val="0"/>
        <w:jc w:val="both"/>
      </w:pPr>
    </w:p>
    <w:sdt>
      <w:sdtPr>
        <w:rPr>
          <w:b/>
          <w:bCs/>
          <w:smallCaps/>
          <w:sz w:val="28"/>
          <w:szCs w:val="28"/>
        </w:rPr>
        <w:alias w:val="Agency name"/>
        <w:tag w:val="Agency name"/>
        <w:id w:val="259497880"/>
        <w:placeholder>
          <w:docPart w:val="98EA6D8E0C56428AB051D100BD7819DC"/>
        </w:placeholder>
      </w:sdtPr>
      <w:sdtEndPr/>
      <w:sdtContent>
        <w:p w14:paraId="131A7995" w14:textId="45635C7F" w:rsidR="00823E55" w:rsidRPr="00B46CFC" w:rsidRDefault="00D8085F" w:rsidP="00230AE7">
          <w:pPr>
            <w:shd w:val="clear" w:color="auto" w:fill="D9D9D9" w:themeFill="background1" w:themeFillShade="D9"/>
            <w:jc w:val="both"/>
          </w:pPr>
          <w:r>
            <w:rPr>
              <w:b/>
              <w:smallCaps/>
              <w:sz w:val="28"/>
              <w:szCs w:val="28"/>
            </w:rPr>
            <w:t>OFFICE OF ADMINISTRATIVE HEARINGS</w:t>
          </w:r>
        </w:p>
      </w:sdtContent>
    </w:sdt>
    <w:p w14:paraId="09B8D95D" w14:textId="53480D81" w:rsidR="00A21C89" w:rsidRDefault="00A21C89" w:rsidP="007E17E0">
      <w:pPr>
        <w:ind w:left="720"/>
        <w:jc w:val="both"/>
        <w:rPr>
          <w:i/>
          <w:lang w:val="en-CA"/>
        </w:rPr>
      </w:pPr>
    </w:p>
    <w:p w14:paraId="61036BAC" w14:textId="2EF333BB" w:rsidR="00A21C89" w:rsidRDefault="00A21C89" w:rsidP="00230AE7">
      <w:pPr>
        <w:jc w:val="both"/>
        <w:rPr>
          <w:i/>
          <w:lang w:val="en-CA"/>
        </w:rPr>
      </w:pPr>
      <w:r w:rsidRPr="00B46CFC">
        <w:rPr>
          <w:i/>
          <w:lang w:val="en-CA"/>
        </w:rPr>
        <w:t>Operating Budget Recommendations</w:t>
      </w:r>
    </w:p>
    <w:p w14:paraId="431466B3" w14:textId="77777777" w:rsidR="0095304B" w:rsidRDefault="0095304B" w:rsidP="00230AE7">
      <w:pPr>
        <w:jc w:val="both"/>
        <w:rPr>
          <w:i/>
          <w:lang w:val="en-CA"/>
        </w:rPr>
      </w:pPr>
    </w:p>
    <w:p w14:paraId="3D313E6E" w14:textId="0027E5BB" w:rsidR="003A2BBF" w:rsidRDefault="00A21C89" w:rsidP="00F9183D">
      <w:pPr>
        <w:pStyle w:val="ListParagraph"/>
        <w:numPr>
          <w:ilvl w:val="0"/>
          <w:numId w:val="36"/>
        </w:numPr>
        <w:jc w:val="both"/>
      </w:pPr>
      <w:r w:rsidRPr="00B46CFC">
        <w:t>The Committee recommends</w:t>
      </w:r>
      <w:r>
        <w:t xml:space="preserve"> approval of </w:t>
      </w:r>
      <w:r w:rsidRPr="00FE711E">
        <w:t xml:space="preserve">the </w:t>
      </w:r>
      <w:r w:rsidR="00915638">
        <w:t>FY1</w:t>
      </w:r>
      <w:r w:rsidR="00F768FE">
        <w:t>9</w:t>
      </w:r>
      <w:r>
        <w:t xml:space="preserve"> budget for the </w:t>
      </w:r>
      <w:r w:rsidR="00FF4131">
        <w:t>Office of the Administrative Hearings</w:t>
      </w:r>
      <w:r w:rsidR="00347EBC">
        <w:t xml:space="preserve"> (OAH)</w:t>
      </w:r>
      <w:r w:rsidRPr="00C9468E">
        <w:t xml:space="preserve"> </w:t>
      </w:r>
      <w:r w:rsidR="00745BC1">
        <w:t>as proposed by the Mayor</w:t>
      </w:r>
      <w:r w:rsidR="00F768FE">
        <w:t>.</w:t>
      </w:r>
      <w:r w:rsidR="00F768FE" w:rsidRPr="00F768FE">
        <w:t xml:space="preserve"> </w:t>
      </w:r>
    </w:p>
    <w:p w14:paraId="27A76422" w14:textId="77777777" w:rsidR="00A21C89" w:rsidRDefault="00A21C89" w:rsidP="007E17E0">
      <w:pPr>
        <w:ind w:left="720"/>
        <w:jc w:val="both"/>
        <w:rPr>
          <w:i/>
          <w:lang w:val="en-CA"/>
        </w:rPr>
      </w:pPr>
    </w:p>
    <w:p w14:paraId="6E142C95" w14:textId="77777777" w:rsidR="00F6781F" w:rsidRDefault="00F6781F" w:rsidP="00230AE7">
      <w:pPr>
        <w:jc w:val="both"/>
        <w:rPr>
          <w:i/>
          <w:lang w:val="en-CA"/>
        </w:rPr>
      </w:pPr>
    </w:p>
    <w:p w14:paraId="075487BA" w14:textId="4D987D85" w:rsidR="00A21C89" w:rsidRDefault="00A21C89" w:rsidP="00230AE7">
      <w:pPr>
        <w:jc w:val="both"/>
        <w:rPr>
          <w:i/>
          <w:lang w:val="en-CA"/>
        </w:rPr>
      </w:pPr>
      <w:r w:rsidRPr="00B46CFC">
        <w:rPr>
          <w:i/>
          <w:lang w:val="en-CA"/>
        </w:rPr>
        <w:lastRenderedPageBreak/>
        <w:t>Capital Budget Recommendations</w:t>
      </w:r>
    </w:p>
    <w:p w14:paraId="2E2D0272" w14:textId="77777777" w:rsidR="0095304B" w:rsidRPr="00B46CFC" w:rsidRDefault="0095304B" w:rsidP="00230AE7">
      <w:pPr>
        <w:jc w:val="both"/>
        <w:rPr>
          <w:lang w:val="en-CA"/>
        </w:rPr>
      </w:pPr>
    </w:p>
    <w:p w14:paraId="76E28592" w14:textId="79B177DB" w:rsidR="00A21C89" w:rsidRPr="00230AE7" w:rsidRDefault="00A21C89" w:rsidP="00F9183D">
      <w:pPr>
        <w:pStyle w:val="ListParagraph"/>
        <w:numPr>
          <w:ilvl w:val="0"/>
          <w:numId w:val="36"/>
        </w:numPr>
        <w:jc w:val="both"/>
        <w:rPr>
          <w:lang w:val="en-CA"/>
        </w:rPr>
      </w:pPr>
      <w:r w:rsidRPr="00230AE7">
        <w:rPr>
          <w:lang w:val="en-CA"/>
        </w:rPr>
        <w:t xml:space="preserve">The Office </w:t>
      </w:r>
      <w:r w:rsidR="00FF4131" w:rsidRPr="00230AE7">
        <w:rPr>
          <w:lang w:val="en-CA"/>
        </w:rPr>
        <w:t>of Administrative Hearings</w:t>
      </w:r>
      <w:r w:rsidRPr="00230AE7">
        <w:rPr>
          <w:lang w:val="en-CA"/>
        </w:rPr>
        <w:t xml:space="preserve"> has no associated capital funds.</w:t>
      </w:r>
    </w:p>
    <w:p w14:paraId="1F853D99" w14:textId="77777777" w:rsidR="00055D7F" w:rsidRDefault="00055D7F" w:rsidP="00055D7F">
      <w:pPr>
        <w:jc w:val="both"/>
        <w:rPr>
          <w:lang w:val="en-CA"/>
        </w:rPr>
      </w:pPr>
    </w:p>
    <w:p w14:paraId="3F8E7F5F" w14:textId="7B19CEA2" w:rsidR="00A21C89" w:rsidRDefault="00A21C89" w:rsidP="00055D7F">
      <w:pPr>
        <w:jc w:val="both"/>
        <w:rPr>
          <w:i/>
          <w:lang w:val="en-CA"/>
        </w:rPr>
      </w:pPr>
      <w:r w:rsidRPr="00B46CFC">
        <w:rPr>
          <w:i/>
          <w:lang w:val="en-CA"/>
        </w:rPr>
        <w:t xml:space="preserve">Policy Recommendations </w:t>
      </w:r>
    </w:p>
    <w:p w14:paraId="5E75147A" w14:textId="77777777" w:rsidR="0095304B" w:rsidRPr="00B46CFC" w:rsidRDefault="0095304B" w:rsidP="001905B8">
      <w:pPr>
        <w:ind w:left="360"/>
        <w:jc w:val="both"/>
        <w:rPr>
          <w:lang w:val="en-CA"/>
        </w:rPr>
      </w:pPr>
    </w:p>
    <w:p w14:paraId="7FA8A7ED" w14:textId="23B563B2" w:rsidR="3187A9AD" w:rsidRDefault="3187A9AD" w:rsidP="00055D7F">
      <w:pPr>
        <w:pStyle w:val="ListParagraph"/>
        <w:numPr>
          <w:ilvl w:val="0"/>
          <w:numId w:val="7"/>
        </w:numPr>
        <w:ind w:left="720"/>
        <w:jc w:val="both"/>
      </w:pPr>
      <w:r>
        <w:t>The Committee recommends that OAH consider reinstating the Deputy Administrative Law Judge position, which has the potential to ease the administrative burden placed on the Chief Administrative Law Judge.</w:t>
      </w:r>
    </w:p>
    <w:p w14:paraId="5CDB0484" w14:textId="23B563B2" w:rsidR="3187A9AD" w:rsidRDefault="3187A9AD" w:rsidP="00055D7F">
      <w:pPr>
        <w:numPr>
          <w:ilvl w:val="0"/>
          <w:numId w:val="7"/>
        </w:numPr>
        <w:ind w:left="720"/>
      </w:pPr>
      <w:r>
        <w:t xml:space="preserve">The Committee recommends that OAH continue to encourage, to both the Administrative Law Judges and the parties before OAH, the use of mediation to resolve disputes. </w:t>
      </w:r>
    </w:p>
    <w:p w14:paraId="23366CBA" w14:textId="23B563B2" w:rsidR="3187A9AD" w:rsidRDefault="3187A9AD" w:rsidP="00055D7F">
      <w:pPr>
        <w:numPr>
          <w:ilvl w:val="0"/>
          <w:numId w:val="7"/>
        </w:numPr>
        <w:ind w:left="720"/>
      </w:pPr>
      <w:r>
        <w:t>The Committee encourages OAH to fill vacancies.</w:t>
      </w:r>
    </w:p>
    <w:p w14:paraId="3E8A2C1F" w14:textId="23B563B2" w:rsidR="3187A9AD" w:rsidRDefault="3187A9AD" w:rsidP="00055D7F">
      <w:pPr>
        <w:numPr>
          <w:ilvl w:val="0"/>
          <w:numId w:val="7"/>
        </w:numPr>
        <w:ind w:left="720"/>
      </w:pPr>
      <w:r>
        <w:t>The Committee encourages OAH to explore the possibility of hiring law clerks, which has the dual function of providing legal research assistance to the Administrative Law Judges and giving recent law school graduates the opportunity to utilize their skills and develop a deeper understanding of administrative law.</w:t>
      </w:r>
    </w:p>
    <w:p w14:paraId="3FF66203" w14:textId="671FE2A3" w:rsidR="3187A9AD" w:rsidRDefault="3187A9AD" w:rsidP="00055D7F">
      <w:pPr>
        <w:numPr>
          <w:ilvl w:val="0"/>
          <w:numId w:val="7"/>
        </w:numPr>
        <w:ind w:left="720"/>
      </w:pPr>
      <w:r>
        <w:t xml:space="preserve">The Committee recommends that OAH continue posting </w:t>
      </w:r>
      <w:r w:rsidR="11B7B5E5">
        <w:t>final orders</w:t>
      </w:r>
      <w:r>
        <w:t xml:space="preserve"> from select jurisdictions on “the box,” expand the jurisdictions from which </w:t>
      </w:r>
      <w:r w:rsidR="11B7B5E5">
        <w:t>final orders</w:t>
      </w:r>
      <w:r>
        <w:t xml:space="preserve"> are posted</w:t>
      </w:r>
      <w:r w:rsidR="00A87A1B">
        <w:t xml:space="preserve"> </w:t>
      </w:r>
      <w:r>
        <w:t xml:space="preserve">and continue to consider and develop a more formal platform for publicly releasing all </w:t>
      </w:r>
      <w:r w:rsidR="58904438">
        <w:t>final orders</w:t>
      </w:r>
      <w:r>
        <w:t>.</w:t>
      </w:r>
    </w:p>
    <w:p w14:paraId="132CC54B" w14:textId="23B563B2" w:rsidR="3187A9AD" w:rsidRDefault="3187A9AD" w:rsidP="00055D7F">
      <w:pPr>
        <w:numPr>
          <w:ilvl w:val="0"/>
          <w:numId w:val="7"/>
        </w:numPr>
        <w:ind w:left="720"/>
      </w:pPr>
      <w:r>
        <w:t xml:space="preserve">The Committee recommends that OAH continue to </w:t>
      </w:r>
      <w:proofErr w:type="gramStart"/>
      <w:r>
        <w:t>enter into</w:t>
      </w:r>
      <w:proofErr w:type="gramEnd"/>
      <w:r>
        <w:t xml:space="preserve"> memoranda of understanding (“MOUs”) with agencies, boards, and commissions, as appropriate, and continue to evaluate the need to convert the relationship established in MOUs into statutory jurisdiction.</w:t>
      </w:r>
    </w:p>
    <w:p w14:paraId="698536F5" w14:textId="41F6FA15" w:rsidR="00AD70DF" w:rsidRDefault="3187A9AD" w:rsidP="00055D7F">
      <w:pPr>
        <w:numPr>
          <w:ilvl w:val="0"/>
          <w:numId w:val="7"/>
        </w:numPr>
        <w:ind w:left="720"/>
      </w:pPr>
      <w:r>
        <w:t>The Committee recommends that, as more cases are heard by OAH, they assess staffing levels necessary to maintain a timely process for processing cases, hearing cases, and issuing decisions.</w:t>
      </w:r>
    </w:p>
    <w:p w14:paraId="7BC1BAF2" w14:textId="77777777" w:rsidR="00AD70DF" w:rsidRDefault="00AD70DF" w:rsidP="00230AE7">
      <w:pPr>
        <w:ind w:left="360"/>
        <w:jc w:val="both"/>
      </w:pPr>
    </w:p>
    <w:p w14:paraId="6DE9A6DB" w14:textId="16937AA4" w:rsidR="00823E55" w:rsidRPr="00B46CFC" w:rsidRDefault="00D8085F" w:rsidP="00230AE7">
      <w:pPr>
        <w:shd w:val="clear" w:color="auto" w:fill="D9D9D9" w:themeFill="background1" w:themeFillShade="D9"/>
        <w:jc w:val="both"/>
        <w:rPr>
          <w:b/>
          <w:smallCaps/>
          <w:sz w:val="28"/>
          <w:szCs w:val="28"/>
        </w:rPr>
      </w:pPr>
      <w:r>
        <w:rPr>
          <w:b/>
          <w:smallCaps/>
          <w:sz w:val="28"/>
          <w:szCs w:val="28"/>
        </w:rPr>
        <w:t>OFFICE OF THE INSPECTOR GENERAL</w:t>
      </w:r>
    </w:p>
    <w:p w14:paraId="61C988F9" w14:textId="77777777" w:rsidR="001F1333" w:rsidRDefault="001F1333" w:rsidP="007A1BDC">
      <w:pPr>
        <w:ind w:left="450"/>
        <w:jc w:val="both"/>
        <w:rPr>
          <w:i/>
          <w:lang w:val="en-CA"/>
        </w:rPr>
      </w:pPr>
    </w:p>
    <w:p w14:paraId="5C7F0A6B" w14:textId="4C9F7B8D" w:rsidR="001F1333" w:rsidRDefault="001F1333" w:rsidP="00230AE7">
      <w:pPr>
        <w:jc w:val="both"/>
        <w:rPr>
          <w:i/>
          <w:lang w:val="en-CA"/>
        </w:rPr>
      </w:pPr>
      <w:r w:rsidRPr="00B46CFC">
        <w:rPr>
          <w:i/>
          <w:lang w:val="en-CA"/>
        </w:rPr>
        <w:t>Operating Budget Recommendations</w:t>
      </w:r>
    </w:p>
    <w:p w14:paraId="1D53AFAF" w14:textId="77777777" w:rsidR="0095304B" w:rsidRPr="00B46CFC" w:rsidRDefault="0095304B" w:rsidP="00230AE7">
      <w:pPr>
        <w:jc w:val="both"/>
        <w:rPr>
          <w:i/>
          <w:lang w:val="en-CA"/>
        </w:rPr>
      </w:pPr>
    </w:p>
    <w:p w14:paraId="69C85A10" w14:textId="77777777" w:rsidR="001F1333" w:rsidRPr="00B46CFC" w:rsidRDefault="001F1333" w:rsidP="00055D7F">
      <w:pPr>
        <w:numPr>
          <w:ilvl w:val="0"/>
          <w:numId w:val="7"/>
        </w:numPr>
        <w:ind w:left="720"/>
        <w:contextualSpacing/>
        <w:jc w:val="both"/>
      </w:pPr>
      <w:r w:rsidRPr="00B46CFC">
        <w:t>The Committee recommends</w:t>
      </w:r>
      <w:r>
        <w:t xml:space="preserve"> approval of </w:t>
      </w:r>
      <w:r w:rsidRPr="00FE711E">
        <w:t xml:space="preserve">the </w:t>
      </w:r>
      <w:r w:rsidR="00915638">
        <w:t>FY1</w:t>
      </w:r>
      <w:r w:rsidR="000B4CC3">
        <w:t>9</w:t>
      </w:r>
      <w:r>
        <w:t xml:space="preserve"> budget for </w:t>
      </w:r>
      <w:r w:rsidR="00C9468E">
        <w:t xml:space="preserve">the </w:t>
      </w:r>
      <w:r w:rsidR="00C9468E" w:rsidRPr="00C9468E">
        <w:t xml:space="preserve">Office of the Inspector General </w:t>
      </w:r>
      <w:r w:rsidRPr="00FE711E">
        <w:t>as proposed by the Mayor.</w:t>
      </w:r>
    </w:p>
    <w:p w14:paraId="3B22BB7D" w14:textId="77777777" w:rsidR="001F1333" w:rsidRDefault="001F1333" w:rsidP="00055D7F">
      <w:pPr>
        <w:ind w:left="720"/>
        <w:jc w:val="both"/>
        <w:rPr>
          <w:i/>
          <w:lang w:val="en-CA"/>
        </w:rPr>
      </w:pPr>
    </w:p>
    <w:p w14:paraId="7D58F008" w14:textId="2E878FC9" w:rsidR="001F1333" w:rsidRDefault="001F1333" w:rsidP="00055D7F">
      <w:pPr>
        <w:ind w:left="720"/>
        <w:jc w:val="both"/>
        <w:rPr>
          <w:i/>
          <w:lang w:val="en-CA"/>
        </w:rPr>
      </w:pPr>
      <w:r w:rsidRPr="00B46CFC">
        <w:rPr>
          <w:i/>
          <w:lang w:val="en-CA"/>
        </w:rPr>
        <w:t>Capital Budget Recommendations</w:t>
      </w:r>
    </w:p>
    <w:p w14:paraId="21A3E93D" w14:textId="77777777" w:rsidR="0095304B" w:rsidRPr="00B46CFC" w:rsidRDefault="0095304B" w:rsidP="00055D7F">
      <w:pPr>
        <w:ind w:left="720"/>
        <w:jc w:val="both"/>
        <w:rPr>
          <w:lang w:val="en-CA"/>
        </w:rPr>
      </w:pPr>
    </w:p>
    <w:p w14:paraId="64F2EB98" w14:textId="77777777" w:rsidR="00A442A9" w:rsidRDefault="00BF204D" w:rsidP="00055D7F">
      <w:pPr>
        <w:pStyle w:val="ListParagraph"/>
        <w:numPr>
          <w:ilvl w:val="0"/>
          <w:numId w:val="7"/>
        </w:numPr>
        <w:ind w:left="720"/>
        <w:jc w:val="both"/>
        <w:rPr>
          <w:lang w:val="en-CA"/>
        </w:rPr>
      </w:pPr>
      <w:r>
        <w:rPr>
          <w:lang w:val="en-CA"/>
        </w:rPr>
        <w:t>The Office of the Inspector General</w:t>
      </w:r>
      <w:r w:rsidR="001F1333" w:rsidRPr="00FE711E">
        <w:rPr>
          <w:lang w:val="en-CA"/>
        </w:rPr>
        <w:t xml:space="preserve"> has no associated capital funds.</w:t>
      </w:r>
    </w:p>
    <w:p w14:paraId="17B246DD" w14:textId="77777777" w:rsidR="00823D95" w:rsidRPr="00A442A9" w:rsidRDefault="00823D95" w:rsidP="00055D7F">
      <w:pPr>
        <w:pStyle w:val="ListParagraph"/>
        <w:jc w:val="both"/>
        <w:rPr>
          <w:lang w:val="en-CA"/>
        </w:rPr>
      </w:pPr>
    </w:p>
    <w:p w14:paraId="69C6619A" w14:textId="28378D1F" w:rsidR="001F1333" w:rsidRDefault="001F1333" w:rsidP="00055D7F">
      <w:pPr>
        <w:ind w:left="720" w:hanging="360"/>
        <w:jc w:val="both"/>
        <w:rPr>
          <w:i/>
          <w:lang w:val="en-CA"/>
        </w:rPr>
      </w:pPr>
      <w:r w:rsidRPr="00B46CFC">
        <w:rPr>
          <w:i/>
          <w:lang w:val="en-CA"/>
        </w:rPr>
        <w:t xml:space="preserve">Policy Recommendations </w:t>
      </w:r>
    </w:p>
    <w:p w14:paraId="762DAE6F" w14:textId="77777777" w:rsidR="0095304B" w:rsidRPr="00B46CFC" w:rsidRDefault="0095304B" w:rsidP="00055D7F">
      <w:pPr>
        <w:ind w:left="720" w:hanging="360"/>
        <w:jc w:val="both"/>
        <w:rPr>
          <w:lang w:val="en-CA"/>
        </w:rPr>
      </w:pPr>
    </w:p>
    <w:p w14:paraId="47F5BF24" w14:textId="6001D703" w:rsidR="00265E19" w:rsidRDefault="001F1333" w:rsidP="00055D7F">
      <w:pPr>
        <w:pStyle w:val="ListParagraph"/>
        <w:numPr>
          <w:ilvl w:val="0"/>
          <w:numId w:val="7"/>
        </w:numPr>
        <w:autoSpaceDE w:val="0"/>
        <w:autoSpaceDN w:val="0"/>
        <w:adjustRightInd w:val="0"/>
        <w:ind w:left="720"/>
        <w:jc w:val="both"/>
      </w:pPr>
      <w:r w:rsidRPr="00B46CFC">
        <w:t xml:space="preserve">The Committee </w:t>
      </w:r>
      <w:r w:rsidRPr="006A00B9">
        <w:t xml:space="preserve">has no policy recommendations to the </w:t>
      </w:r>
      <w:r w:rsidR="00915638">
        <w:t>FY1</w:t>
      </w:r>
      <w:r w:rsidR="000B4CC3">
        <w:t>9</w:t>
      </w:r>
      <w:r w:rsidR="0006548D">
        <w:t xml:space="preserve"> budget for the </w:t>
      </w:r>
      <w:r w:rsidR="0006548D" w:rsidRPr="00230AE7">
        <w:rPr>
          <w:rFonts w:eastAsia="Calibri"/>
        </w:rPr>
        <w:t xml:space="preserve">Office of the Inspector General </w:t>
      </w:r>
      <w:r w:rsidRPr="006A00B9">
        <w:t>as proposed by the Mayor</w:t>
      </w:r>
      <w:r w:rsidR="00055D7F">
        <w:t>.</w:t>
      </w:r>
    </w:p>
    <w:p w14:paraId="1D826649" w14:textId="77777777" w:rsidR="00522088" w:rsidRDefault="00522088" w:rsidP="00055D7F">
      <w:pPr>
        <w:autoSpaceDE w:val="0"/>
        <w:autoSpaceDN w:val="0"/>
        <w:adjustRightInd w:val="0"/>
        <w:contextualSpacing/>
      </w:pPr>
    </w:p>
    <w:p w14:paraId="69A304CD" w14:textId="57EC3AD2" w:rsidR="005647FD" w:rsidRPr="00B46CFC" w:rsidRDefault="00D8085F" w:rsidP="00230AE7">
      <w:pPr>
        <w:shd w:val="clear" w:color="auto" w:fill="D9D9D9" w:themeFill="background1" w:themeFillShade="D9"/>
        <w:jc w:val="both"/>
      </w:pPr>
      <w:r>
        <w:rPr>
          <w:b/>
          <w:smallCaps/>
          <w:sz w:val="28"/>
          <w:szCs w:val="28"/>
        </w:rPr>
        <w:t>OFFICE OF THE CHIEF TECHNOLOGY OFFICER</w:t>
      </w:r>
    </w:p>
    <w:p w14:paraId="1D706D51" w14:textId="77777777" w:rsidR="00275A95" w:rsidRDefault="00275A95" w:rsidP="00CB2F2B">
      <w:pPr>
        <w:ind w:left="630"/>
        <w:jc w:val="both"/>
      </w:pPr>
    </w:p>
    <w:p w14:paraId="3ABD74EE" w14:textId="5189BFCD" w:rsidR="0019438E" w:rsidRDefault="008D32BF" w:rsidP="00230AE7">
      <w:pPr>
        <w:jc w:val="both"/>
        <w:rPr>
          <w:i/>
          <w:lang w:val="en-CA"/>
        </w:rPr>
      </w:pPr>
      <w:r w:rsidRPr="00B46CFC">
        <w:rPr>
          <w:i/>
          <w:lang w:val="en-CA"/>
        </w:rPr>
        <w:t>Operating Budget Recommendations</w:t>
      </w:r>
    </w:p>
    <w:p w14:paraId="2C8FEF78" w14:textId="77777777" w:rsidR="0095304B" w:rsidRPr="00B46CFC" w:rsidRDefault="0095304B" w:rsidP="00230AE7">
      <w:pPr>
        <w:jc w:val="both"/>
        <w:rPr>
          <w:i/>
          <w:lang w:val="en-CA"/>
        </w:rPr>
      </w:pPr>
    </w:p>
    <w:p w14:paraId="2E91BCE2" w14:textId="0B784021" w:rsidR="00265E19" w:rsidRDefault="00BE1E97" w:rsidP="00F9183D">
      <w:pPr>
        <w:pStyle w:val="ListParagraph"/>
        <w:numPr>
          <w:ilvl w:val="0"/>
          <w:numId w:val="7"/>
        </w:numPr>
        <w:ind w:left="720"/>
        <w:jc w:val="both"/>
      </w:pPr>
      <w:r w:rsidRPr="00B46CFC">
        <w:t>The Committee recommends</w:t>
      </w:r>
      <w:r>
        <w:t xml:space="preserve"> approval of </w:t>
      </w:r>
      <w:r w:rsidRPr="00FE711E">
        <w:t xml:space="preserve">the </w:t>
      </w:r>
      <w:r>
        <w:t>FY1</w:t>
      </w:r>
      <w:r w:rsidR="007D593A">
        <w:t>9</w:t>
      </w:r>
      <w:r>
        <w:t xml:space="preserve"> budget for the </w:t>
      </w:r>
      <w:r w:rsidRPr="00C9468E">
        <w:t xml:space="preserve">Office of the </w:t>
      </w:r>
      <w:r>
        <w:t>Chief Technology Officer</w:t>
      </w:r>
      <w:r w:rsidR="00817BF7">
        <w:t xml:space="preserve"> (OCTO)</w:t>
      </w:r>
      <w:r w:rsidRPr="00C9468E">
        <w:t xml:space="preserve"> </w:t>
      </w:r>
      <w:r>
        <w:t>as proposed by the Mayor with the following changes:</w:t>
      </w:r>
    </w:p>
    <w:p w14:paraId="1833F538" w14:textId="77777777" w:rsidR="0095304B" w:rsidRDefault="0095304B" w:rsidP="0095304B">
      <w:pPr>
        <w:pStyle w:val="ListParagraph"/>
        <w:jc w:val="both"/>
      </w:pPr>
    </w:p>
    <w:p w14:paraId="25AADB02" w14:textId="72D2CE2F" w:rsidR="00FB69FF" w:rsidRDefault="0019438E" w:rsidP="00F9183D">
      <w:pPr>
        <w:pStyle w:val="ListParagraph"/>
        <w:numPr>
          <w:ilvl w:val="0"/>
          <w:numId w:val="7"/>
        </w:numPr>
        <w:ind w:left="1080"/>
        <w:jc w:val="both"/>
      </w:pPr>
      <w:r>
        <w:lastRenderedPageBreak/>
        <w:t xml:space="preserve">Decrease of </w:t>
      </w:r>
      <w:r w:rsidRPr="00A87A1B">
        <w:rPr>
          <w:b/>
        </w:rPr>
        <w:t>$1,1</w:t>
      </w:r>
      <w:r w:rsidR="00F238B3">
        <w:rPr>
          <w:b/>
        </w:rPr>
        <w:t>8</w:t>
      </w:r>
      <w:r w:rsidRPr="00A87A1B">
        <w:rPr>
          <w:b/>
        </w:rPr>
        <w:t>1,949</w:t>
      </w:r>
      <w:r>
        <w:t xml:space="preserve"> from the following contracts:</w:t>
      </w:r>
    </w:p>
    <w:p w14:paraId="15B8191C" w14:textId="211F480D" w:rsidR="0019438E" w:rsidRDefault="0019438E" w:rsidP="00F9183D">
      <w:pPr>
        <w:pStyle w:val="ListParagraph"/>
        <w:numPr>
          <w:ilvl w:val="1"/>
          <w:numId w:val="7"/>
        </w:numPr>
        <w:ind w:left="1440"/>
        <w:jc w:val="both"/>
      </w:pPr>
      <w:r>
        <w:t>$150,000 (CSG 41; 2000/2010</w:t>
      </w:r>
      <w:r w:rsidR="00230AE7">
        <w:t>)</w:t>
      </w:r>
    </w:p>
    <w:p w14:paraId="4F4336C8" w14:textId="6B97297B" w:rsidR="0019438E" w:rsidRDefault="0019438E" w:rsidP="00F9183D">
      <w:pPr>
        <w:pStyle w:val="ListParagraph"/>
        <w:numPr>
          <w:ilvl w:val="1"/>
          <w:numId w:val="7"/>
        </w:numPr>
        <w:ind w:left="1440"/>
        <w:jc w:val="both"/>
      </w:pPr>
      <w:r>
        <w:t>$100,000 (CSG 41; 2000/208</w:t>
      </w:r>
      <w:r w:rsidR="00230AE7">
        <w:t>0)</w:t>
      </w:r>
    </w:p>
    <w:p w14:paraId="3092989A" w14:textId="3F1D8C2B" w:rsidR="0019438E" w:rsidRDefault="0019438E" w:rsidP="00F9183D">
      <w:pPr>
        <w:pStyle w:val="ListParagraph"/>
        <w:numPr>
          <w:ilvl w:val="1"/>
          <w:numId w:val="7"/>
        </w:numPr>
        <w:ind w:left="1440"/>
        <w:jc w:val="both"/>
      </w:pPr>
      <w:r>
        <w:t>$150,000</w:t>
      </w:r>
      <w:r w:rsidR="00230AE7">
        <w:t xml:space="preserve"> (CSG 41; 2000/2085)</w:t>
      </w:r>
    </w:p>
    <w:p w14:paraId="5AAEE1A5" w14:textId="678F83FF" w:rsidR="00230AE7" w:rsidRDefault="00230AE7" w:rsidP="00F9183D">
      <w:pPr>
        <w:pStyle w:val="ListParagraph"/>
        <w:numPr>
          <w:ilvl w:val="1"/>
          <w:numId w:val="7"/>
        </w:numPr>
        <w:ind w:left="1440"/>
        <w:jc w:val="both"/>
      </w:pPr>
      <w:r>
        <w:t>$150,000 (CSG 40; 4000/4010)</w:t>
      </w:r>
    </w:p>
    <w:p w14:paraId="1944850A" w14:textId="229920E4" w:rsidR="00230AE7" w:rsidRDefault="00230AE7" w:rsidP="00F9183D">
      <w:pPr>
        <w:pStyle w:val="ListParagraph"/>
        <w:numPr>
          <w:ilvl w:val="1"/>
          <w:numId w:val="7"/>
        </w:numPr>
        <w:ind w:left="1440"/>
        <w:jc w:val="both"/>
      </w:pPr>
      <w:r>
        <w:t>$75,000 (CSG 70; 4000/4010)</w:t>
      </w:r>
    </w:p>
    <w:p w14:paraId="212B70C5" w14:textId="571E0EC2" w:rsidR="00230AE7" w:rsidRDefault="00230AE7" w:rsidP="00F9183D">
      <w:pPr>
        <w:pStyle w:val="ListParagraph"/>
        <w:numPr>
          <w:ilvl w:val="1"/>
          <w:numId w:val="7"/>
        </w:numPr>
        <w:ind w:left="1440"/>
        <w:jc w:val="both"/>
      </w:pPr>
      <w:r>
        <w:t>$125,000 (CSG 40;</w:t>
      </w:r>
      <w:r w:rsidR="0095304B">
        <w:t xml:space="preserve"> </w:t>
      </w:r>
      <w:r>
        <w:t>4000</w:t>
      </w:r>
      <w:r w:rsidR="0095304B">
        <w:t>/</w:t>
      </w:r>
      <w:r>
        <w:t>4020)</w:t>
      </w:r>
    </w:p>
    <w:p w14:paraId="20639CBF" w14:textId="256AF56F" w:rsidR="00230AE7" w:rsidRDefault="00230AE7" w:rsidP="00F9183D">
      <w:pPr>
        <w:pStyle w:val="ListParagraph"/>
        <w:numPr>
          <w:ilvl w:val="1"/>
          <w:numId w:val="7"/>
        </w:numPr>
        <w:ind w:left="1440"/>
        <w:jc w:val="both"/>
      </w:pPr>
      <w:r>
        <w:t>$75,000 (CSG 41; 4000/4020)</w:t>
      </w:r>
    </w:p>
    <w:p w14:paraId="6FF8240B" w14:textId="23418BDE" w:rsidR="00230AE7" w:rsidRDefault="00230AE7" w:rsidP="00F9183D">
      <w:pPr>
        <w:pStyle w:val="ListParagraph"/>
        <w:numPr>
          <w:ilvl w:val="1"/>
          <w:numId w:val="7"/>
        </w:numPr>
        <w:ind w:left="1440"/>
        <w:jc w:val="both"/>
      </w:pPr>
      <w:r>
        <w:t>$50,000 (CSG 41; 4000/4030)</w:t>
      </w:r>
    </w:p>
    <w:p w14:paraId="448FFEBB" w14:textId="09FF3A5C" w:rsidR="00230AE7" w:rsidRDefault="00230AE7" w:rsidP="00F9183D">
      <w:pPr>
        <w:pStyle w:val="ListParagraph"/>
        <w:numPr>
          <w:ilvl w:val="1"/>
          <w:numId w:val="7"/>
        </w:numPr>
        <w:ind w:left="1440"/>
        <w:jc w:val="both"/>
      </w:pPr>
      <w:r>
        <w:t>$75,000 (CSG 40; 4000/4035)</w:t>
      </w:r>
    </w:p>
    <w:p w14:paraId="58CC415F" w14:textId="693F2640" w:rsidR="00230AE7" w:rsidRDefault="00230AE7" w:rsidP="00F9183D">
      <w:pPr>
        <w:pStyle w:val="ListParagraph"/>
        <w:numPr>
          <w:ilvl w:val="1"/>
          <w:numId w:val="7"/>
        </w:numPr>
        <w:ind w:left="1440"/>
        <w:jc w:val="both"/>
      </w:pPr>
      <w:r>
        <w:t>$100,000 (CSG 40;</w:t>
      </w:r>
      <w:r w:rsidR="00245EF6">
        <w:t xml:space="preserve"> </w:t>
      </w:r>
      <w:r>
        <w:t>4000/4050)</w:t>
      </w:r>
    </w:p>
    <w:p w14:paraId="20A956CF" w14:textId="264F73C5" w:rsidR="00230AE7" w:rsidRDefault="00230AE7" w:rsidP="00F9183D">
      <w:pPr>
        <w:pStyle w:val="ListParagraph"/>
        <w:numPr>
          <w:ilvl w:val="1"/>
          <w:numId w:val="7"/>
        </w:numPr>
        <w:ind w:left="1440"/>
        <w:jc w:val="both"/>
      </w:pPr>
      <w:r>
        <w:t>$75,000 (CSG 41;</w:t>
      </w:r>
      <w:r w:rsidR="00245EF6">
        <w:t xml:space="preserve"> </w:t>
      </w:r>
      <w:r>
        <w:t>4000</w:t>
      </w:r>
      <w:r w:rsidR="00245EF6">
        <w:t>/</w:t>
      </w:r>
      <w:r>
        <w:t>4050)</w:t>
      </w:r>
    </w:p>
    <w:p w14:paraId="3E853832" w14:textId="645D2C59" w:rsidR="00230AE7" w:rsidRDefault="00230AE7" w:rsidP="00F9183D">
      <w:pPr>
        <w:pStyle w:val="ListParagraph"/>
        <w:numPr>
          <w:ilvl w:val="1"/>
          <w:numId w:val="7"/>
        </w:numPr>
        <w:ind w:left="1440"/>
        <w:jc w:val="both"/>
      </w:pPr>
      <w:r>
        <w:t>$46,949 (CSG 40; 5000</w:t>
      </w:r>
      <w:r w:rsidR="00245EF6">
        <w:t>/</w:t>
      </w:r>
      <w:r>
        <w:t>5010</w:t>
      </w:r>
      <w:r w:rsidR="00245EF6">
        <w:t>)</w:t>
      </w:r>
    </w:p>
    <w:p w14:paraId="657B4545" w14:textId="64386CC2" w:rsidR="00F238B3" w:rsidRDefault="00F238B3" w:rsidP="00F9183D">
      <w:pPr>
        <w:pStyle w:val="ListParagraph"/>
        <w:numPr>
          <w:ilvl w:val="1"/>
          <w:numId w:val="7"/>
        </w:numPr>
        <w:ind w:left="1440"/>
        <w:jc w:val="both"/>
      </w:pPr>
      <w:r>
        <w:t>$60,000 (CSG 41; 5000/5010)</w:t>
      </w:r>
    </w:p>
    <w:p w14:paraId="5193AF38" w14:textId="03FBFA73" w:rsidR="00A86BED" w:rsidRDefault="00A86BED" w:rsidP="00A86BED">
      <w:pPr>
        <w:pStyle w:val="ListParagraph"/>
        <w:ind w:left="1440"/>
        <w:jc w:val="both"/>
      </w:pPr>
    </w:p>
    <w:p w14:paraId="6678C38B" w14:textId="522E5C34" w:rsidR="00A86BED" w:rsidRDefault="00A86BED" w:rsidP="00A86BED">
      <w:pPr>
        <w:pStyle w:val="ListParagraph"/>
        <w:numPr>
          <w:ilvl w:val="0"/>
          <w:numId w:val="7"/>
        </w:numPr>
        <w:ind w:left="1080"/>
        <w:jc w:val="both"/>
      </w:pPr>
      <w:r w:rsidRPr="00FB4D7D">
        <w:rPr>
          <w:b/>
        </w:rPr>
        <w:t>$1,</w:t>
      </w:r>
      <w:r w:rsidR="00FB4D7D" w:rsidRPr="00FB4D7D">
        <w:rPr>
          <w:b/>
        </w:rPr>
        <w:t>1</w:t>
      </w:r>
      <w:r w:rsidR="00F238B3">
        <w:rPr>
          <w:b/>
        </w:rPr>
        <w:t>8</w:t>
      </w:r>
      <w:r w:rsidR="00FB4D7D" w:rsidRPr="00FB4D7D">
        <w:rPr>
          <w:b/>
        </w:rPr>
        <w:t>1,949</w:t>
      </w:r>
      <w:r w:rsidR="00FB4D7D">
        <w:t xml:space="preserve">: </w:t>
      </w:r>
      <w:r w:rsidR="00FB4D7D" w:rsidRPr="00FB4D7D">
        <w:rPr>
          <w:b/>
        </w:rPr>
        <w:t>$</w:t>
      </w:r>
      <w:r w:rsidR="00F238B3">
        <w:rPr>
          <w:b/>
        </w:rPr>
        <w:t>317</w:t>
      </w:r>
      <w:r w:rsidR="00FB4D7D" w:rsidRPr="00FB4D7D">
        <w:rPr>
          <w:b/>
        </w:rPr>
        <w:t>,572</w:t>
      </w:r>
      <w:r w:rsidR="00FB4D7D">
        <w:t xml:space="preserve"> in Committee Operating Uses; </w:t>
      </w:r>
      <w:r w:rsidR="00FB4D7D" w:rsidRPr="00FB4D7D">
        <w:rPr>
          <w:b/>
        </w:rPr>
        <w:t>$864,377</w:t>
      </w:r>
      <w:r w:rsidR="00FB4D7D">
        <w:t xml:space="preserve"> Transfers to other Committees</w:t>
      </w:r>
    </w:p>
    <w:p w14:paraId="0691482F" w14:textId="10C1EEAF" w:rsidR="00A86BED" w:rsidRDefault="00A86BED" w:rsidP="00A86BED">
      <w:pPr>
        <w:ind w:left="1080"/>
        <w:jc w:val="both"/>
      </w:pPr>
    </w:p>
    <w:p w14:paraId="5DC30C67" w14:textId="7FEDD417" w:rsidR="0019438E" w:rsidRDefault="008D32BF" w:rsidP="000D1173">
      <w:pPr>
        <w:jc w:val="both"/>
        <w:rPr>
          <w:i/>
          <w:lang w:val="en-CA"/>
        </w:rPr>
      </w:pPr>
      <w:r w:rsidRPr="00B46CFC">
        <w:rPr>
          <w:i/>
          <w:lang w:val="en-CA"/>
        </w:rPr>
        <w:t>Capital Budget Recommendations</w:t>
      </w:r>
    </w:p>
    <w:p w14:paraId="61EE81CC" w14:textId="77777777" w:rsidR="0095304B" w:rsidRPr="000D1173" w:rsidRDefault="0095304B" w:rsidP="000D1173">
      <w:pPr>
        <w:jc w:val="both"/>
        <w:rPr>
          <w:lang w:val="en-CA"/>
        </w:rPr>
      </w:pPr>
    </w:p>
    <w:p w14:paraId="17C2408E" w14:textId="0CE23976" w:rsidR="002974A3" w:rsidRPr="000D1173" w:rsidRDefault="0086689E" w:rsidP="00F9183D">
      <w:pPr>
        <w:pStyle w:val="ListParagraph"/>
        <w:numPr>
          <w:ilvl w:val="0"/>
          <w:numId w:val="37"/>
        </w:numPr>
        <w:jc w:val="both"/>
        <w:rPr>
          <w:lang w:val="en-CA"/>
        </w:rPr>
      </w:pPr>
      <w:r w:rsidRPr="000D1173">
        <w:rPr>
          <w:lang w:val="en-CA"/>
        </w:rPr>
        <w:t xml:space="preserve">The Committee recommends approval of </w:t>
      </w:r>
      <w:r w:rsidR="003F240A" w:rsidRPr="000D1173">
        <w:rPr>
          <w:lang w:val="en-CA"/>
        </w:rPr>
        <w:t>the FY1</w:t>
      </w:r>
      <w:r w:rsidR="00572394" w:rsidRPr="000D1173">
        <w:rPr>
          <w:lang w:val="en-CA"/>
        </w:rPr>
        <w:t>9</w:t>
      </w:r>
      <w:r w:rsidR="003F240A" w:rsidRPr="000D1173">
        <w:rPr>
          <w:lang w:val="en-CA"/>
        </w:rPr>
        <w:t xml:space="preserve"> capital budget for the Office of the Chief Technology Officer </w:t>
      </w:r>
      <w:r w:rsidR="00347EBC" w:rsidRPr="000D1173">
        <w:rPr>
          <w:lang w:val="en-CA"/>
        </w:rPr>
        <w:t xml:space="preserve">(OCTO) </w:t>
      </w:r>
      <w:r w:rsidR="003F240A" w:rsidRPr="000D1173">
        <w:rPr>
          <w:lang w:val="en-CA"/>
        </w:rPr>
        <w:t>as proposed by the Mayor</w:t>
      </w:r>
      <w:r w:rsidR="002974A3" w:rsidRPr="000D1173">
        <w:rPr>
          <w:lang w:val="en-CA"/>
        </w:rPr>
        <w:t>.</w:t>
      </w:r>
    </w:p>
    <w:p w14:paraId="76BB753C" w14:textId="77777777" w:rsidR="008D32BF" w:rsidRPr="00FE711E" w:rsidRDefault="008D32BF" w:rsidP="007E17E0">
      <w:pPr>
        <w:ind w:left="1080" w:hanging="360"/>
        <w:jc w:val="both"/>
        <w:rPr>
          <w:lang w:val="en-CA"/>
        </w:rPr>
      </w:pPr>
    </w:p>
    <w:p w14:paraId="66FF40AF" w14:textId="15F64A4D" w:rsidR="008D32BF" w:rsidRDefault="008D32BF" w:rsidP="000D1173">
      <w:pPr>
        <w:jc w:val="both"/>
        <w:rPr>
          <w:i/>
          <w:lang w:val="en-CA"/>
        </w:rPr>
      </w:pPr>
      <w:r w:rsidRPr="00B46CFC">
        <w:rPr>
          <w:i/>
          <w:lang w:val="en-CA"/>
        </w:rPr>
        <w:t xml:space="preserve">Policy Recommendations </w:t>
      </w:r>
    </w:p>
    <w:p w14:paraId="248D21A0" w14:textId="77777777" w:rsidR="0095304B" w:rsidRPr="00B46CFC" w:rsidRDefault="0095304B" w:rsidP="000D1173">
      <w:pPr>
        <w:jc w:val="both"/>
        <w:rPr>
          <w:lang w:val="en-CA"/>
        </w:rPr>
      </w:pPr>
    </w:p>
    <w:p w14:paraId="513DA1E0" w14:textId="1A0E1856" w:rsidR="00C0120C" w:rsidRPr="00D85E19" w:rsidRDefault="00C0120C" w:rsidP="00F9183D">
      <w:pPr>
        <w:pStyle w:val="ListParagraph"/>
        <w:numPr>
          <w:ilvl w:val="0"/>
          <w:numId w:val="7"/>
        </w:numPr>
        <w:ind w:left="720"/>
        <w:jc w:val="both"/>
      </w:pPr>
      <w:r w:rsidRPr="00D85E19">
        <w:t>The Committee recommends that OCTO continue its efforts to contain contractual services spending.</w:t>
      </w:r>
    </w:p>
    <w:p w14:paraId="75CAC6F5" w14:textId="2D556B08" w:rsidR="00C0120C" w:rsidRPr="00D85E19" w:rsidRDefault="00C0120C" w:rsidP="00F9183D">
      <w:pPr>
        <w:pStyle w:val="ListParagraph"/>
        <w:numPr>
          <w:ilvl w:val="0"/>
          <w:numId w:val="7"/>
        </w:numPr>
        <w:ind w:left="720"/>
        <w:jc w:val="both"/>
      </w:pPr>
      <w:r w:rsidRPr="00D85E19">
        <w:t>The Committee</w:t>
      </w:r>
      <w:r w:rsidR="00EA7916" w:rsidRPr="00D85E19">
        <w:t xml:space="preserve"> </w:t>
      </w:r>
      <w:r w:rsidRPr="00D85E19">
        <w:t>recommends that OCTO increase the availability of the Internet to District residents through its existing initiatives and expansion into homes.</w:t>
      </w:r>
    </w:p>
    <w:p w14:paraId="66060428" w14:textId="47D95261" w:rsidR="00EA7916" w:rsidRPr="00D85E19" w:rsidRDefault="00EA7916" w:rsidP="00F9183D">
      <w:pPr>
        <w:pStyle w:val="ListParagraph"/>
        <w:numPr>
          <w:ilvl w:val="0"/>
          <w:numId w:val="7"/>
        </w:numPr>
        <w:ind w:left="720"/>
        <w:jc w:val="both"/>
      </w:pPr>
      <w:r w:rsidRPr="00D85E19">
        <w:t xml:space="preserve">The Committee recommends that OCTO increase the number of public </w:t>
      </w:r>
      <w:r w:rsidR="001121F8" w:rsidRPr="00D85E19">
        <w:t>W</w:t>
      </w:r>
      <w:r w:rsidR="00DB655B" w:rsidRPr="00D85E19">
        <w:t>i-F</w:t>
      </w:r>
      <w:r w:rsidRPr="00D85E19">
        <w:t>i hotspots</w:t>
      </w:r>
      <w:r w:rsidR="003029D2" w:rsidRPr="00D85E19">
        <w:t xml:space="preserve"> in the District.</w:t>
      </w:r>
    </w:p>
    <w:p w14:paraId="1D0656FE" w14:textId="255D9303" w:rsidR="00C0120C" w:rsidRPr="00D85E19" w:rsidRDefault="00C0120C" w:rsidP="00F9183D">
      <w:pPr>
        <w:pStyle w:val="ListParagraph"/>
        <w:numPr>
          <w:ilvl w:val="0"/>
          <w:numId w:val="7"/>
        </w:numPr>
        <w:ind w:left="720"/>
        <w:jc w:val="both"/>
      </w:pPr>
      <w:r w:rsidRPr="00D85E19">
        <w:t>The Committee recommends that OCTO continue its cybersecurity efforts to increase the security of District IT infrastructure to continue to protect data networks.</w:t>
      </w:r>
    </w:p>
    <w:p w14:paraId="7B37605A" w14:textId="37BD1444" w:rsidR="00B96FF2" w:rsidRPr="00D85E19" w:rsidRDefault="00C0120C" w:rsidP="00F9183D">
      <w:pPr>
        <w:pStyle w:val="ListParagraph"/>
        <w:numPr>
          <w:ilvl w:val="0"/>
          <w:numId w:val="7"/>
        </w:numPr>
        <w:ind w:left="720"/>
        <w:jc w:val="both"/>
      </w:pPr>
      <w:r w:rsidRPr="00D85E19">
        <w:t xml:space="preserve">The Committee recommends that OCTO continue upgrading connectivity in District schools. </w:t>
      </w:r>
    </w:p>
    <w:p w14:paraId="394798F2" w14:textId="05CC950E" w:rsidR="00C0120C" w:rsidRPr="00D85E19" w:rsidRDefault="00B96FF2" w:rsidP="00F9183D">
      <w:pPr>
        <w:pStyle w:val="ListParagraph"/>
        <w:numPr>
          <w:ilvl w:val="0"/>
          <w:numId w:val="7"/>
        </w:numPr>
        <w:ind w:left="720"/>
        <w:jc w:val="both"/>
      </w:pPr>
      <w:r w:rsidRPr="00D85E19">
        <w:t>The Committee recommends that OCTO continue conducting its digital literacy training and increase its outreach efforts so that more District residents are aware of the digital literacy training.</w:t>
      </w:r>
    </w:p>
    <w:p w14:paraId="7AC27135" w14:textId="77777777" w:rsidR="00C0120C" w:rsidRPr="00D85E19" w:rsidRDefault="00C0120C" w:rsidP="00F9183D">
      <w:pPr>
        <w:pStyle w:val="ListParagraph"/>
        <w:numPr>
          <w:ilvl w:val="0"/>
          <w:numId w:val="7"/>
        </w:numPr>
        <w:ind w:left="720"/>
        <w:jc w:val="both"/>
      </w:pPr>
      <w:r w:rsidRPr="00D85E19">
        <w:t xml:space="preserve">The Committee recommends that OCTO </w:t>
      </w:r>
      <w:r w:rsidR="00810870" w:rsidRPr="00D85E19">
        <w:t xml:space="preserve">prioritize </w:t>
      </w:r>
      <w:r w:rsidRPr="00D85E19">
        <w:t>the District government website</w:t>
      </w:r>
      <w:r w:rsidR="00810870" w:rsidRPr="00D85E19">
        <w:t xml:space="preserve"> redesign</w:t>
      </w:r>
      <w:r w:rsidRPr="00D85E19">
        <w:t xml:space="preserve">, DC.GOV, to increase functionality and user-friendliness. </w:t>
      </w:r>
    </w:p>
    <w:p w14:paraId="3889A505" w14:textId="77777777" w:rsidR="008D32BF" w:rsidRDefault="008D32BF" w:rsidP="00CB2F2B">
      <w:pPr>
        <w:pStyle w:val="ListParagraph"/>
        <w:jc w:val="both"/>
      </w:pPr>
    </w:p>
    <w:p w14:paraId="209CE2CA" w14:textId="242EB165" w:rsidR="00A51C0D" w:rsidRPr="00B46CFC" w:rsidRDefault="00D8085F" w:rsidP="000D1173">
      <w:pPr>
        <w:shd w:val="clear" w:color="auto" w:fill="D9D9D9" w:themeFill="background1" w:themeFillShade="D9"/>
        <w:jc w:val="both"/>
      </w:pPr>
      <w:r>
        <w:rPr>
          <w:b/>
          <w:smallCaps/>
          <w:sz w:val="28"/>
          <w:szCs w:val="28"/>
        </w:rPr>
        <w:t>COMMITTEE TRANSFERS</w:t>
      </w:r>
    </w:p>
    <w:p w14:paraId="17686DC7" w14:textId="77777777" w:rsidR="00A51C0D" w:rsidRDefault="00A51C0D" w:rsidP="00CB2F2B">
      <w:pPr>
        <w:ind w:left="720" w:hanging="360"/>
        <w:jc w:val="both"/>
      </w:pPr>
    </w:p>
    <w:p w14:paraId="1CC122BF" w14:textId="0CEBEDAD" w:rsidR="00A51C0D" w:rsidRPr="000D1173" w:rsidRDefault="00AA04E9" w:rsidP="00F9183D">
      <w:pPr>
        <w:pStyle w:val="ListParagraph"/>
        <w:numPr>
          <w:ilvl w:val="0"/>
          <w:numId w:val="18"/>
        </w:numPr>
        <w:jc w:val="both"/>
        <w:rPr>
          <w:b/>
        </w:rPr>
      </w:pPr>
      <w:r w:rsidRPr="00AA04E9">
        <w:t>Transfer</w:t>
      </w:r>
      <w:r w:rsidR="000D1173">
        <w:t xml:space="preserve"> </w:t>
      </w:r>
      <w:r w:rsidR="000D1173" w:rsidRPr="00A87A1B">
        <w:rPr>
          <w:b/>
        </w:rPr>
        <w:t>$76,505</w:t>
      </w:r>
      <w:r w:rsidR="000D1173">
        <w:t xml:space="preserve"> </w:t>
      </w:r>
      <w:r w:rsidR="000D1173" w:rsidRPr="00A87A1B">
        <w:rPr>
          <w:b/>
        </w:rPr>
        <w:t>and 1.0 FTE</w:t>
      </w:r>
      <w:r w:rsidR="000D1173">
        <w:t xml:space="preserve"> </w:t>
      </w:r>
      <w:r w:rsidR="00A51C0D">
        <w:t xml:space="preserve">to the Committee on </w:t>
      </w:r>
      <w:r w:rsidR="000D1173">
        <w:t>Labor &amp; Workforce Development (DMGEO); Grade 11/Step 3: Community Outreach Specialist – 2000/2011</w:t>
      </w:r>
      <w:r w:rsidR="00A51C0D">
        <w:t>; CSG 11: $</w:t>
      </w:r>
      <w:r w:rsidR="000D1173">
        <w:t xml:space="preserve">63,567 </w:t>
      </w:r>
      <w:r w:rsidR="00A51C0D">
        <w:t>and CSG 14: $</w:t>
      </w:r>
      <w:r w:rsidR="000D1173">
        <w:t>12,938 for the Office of African-American Affairs</w:t>
      </w:r>
      <w:r w:rsidR="00081938">
        <w:t xml:space="preserve"> (Recurring)</w:t>
      </w:r>
    </w:p>
    <w:p w14:paraId="53BD644D" w14:textId="77777777" w:rsidR="00A51C0D" w:rsidRDefault="00A51C0D" w:rsidP="00CB2F2B">
      <w:pPr>
        <w:pStyle w:val="ListParagraph"/>
        <w:ind w:hanging="360"/>
        <w:jc w:val="both"/>
        <w:rPr>
          <w:b/>
        </w:rPr>
      </w:pPr>
    </w:p>
    <w:p w14:paraId="1A3FAC43" w14:textId="3469CDA1" w:rsidR="00A51C0D" w:rsidRPr="00752990" w:rsidRDefault="004C565A" w:rsidP="00F9183D">
      <w:pPr>
        <w:pStyle w:val="ListParagraph"/>
        <w:numPr>
          <w:ilvl w:val="0"/>
          <w:numId w:val="18"/>
        </w:numPr>
        <w:jc w:val="both"/>
        <w:rPr>
          <w:b/>
        </w:rPr>
      </w:pPr>
      <w:r w:rsidRPr="00AA04E9">
        <w:t>Transfer</w:t>
      </w:r>
      <w:r w:rsidR="000D1173">
        <w:t xml:space="preserve"> </w:t>
      </w:r>
      <w:r w:rsidR="000D1173" w:rsidRPr="00A87A1B">
        <w:rPr>
          <w:b/>
        </w:rPr>
        <w:t>$75,000</w:t>
      </w:r>
      <w:r w:rsidRPr="00752990">
        <w:rPr>
          <w:b/>
        </w:rPr>
        <w:t xml:space="preserve"> </w:t>
      </w:r>
      <w:r>
        <w:t xml:space="preserve">to the Committee on </w:t>
      </w:r>
      <w:r w:rsidR="000D1173">
        <w:t>Labor &amp; Workforce Devel</w:t>
      </w:r>
      <w:r w:rsidR="00752990">
        <w:t xml:space="preserve">opment (DMGEO); </w:t>
      </w:r>
      <w:r w:rsidR="00AD70DF">
        <w:t>CSG 50</w:t>
      </w:r>
      <w:r w:rsidR="00752990">
        <w:t>: 2000/2011; for the Office of African American Affairs</w:t>
      </w:r>
      <w:r w:rsidR="00245EF6">
        <w:t xml:space="preserve"> to</w:t>
      </w:r>
      <w:r w:rsidR="00752990">
        <w:t xml:space="preserve"> issue competitive grants</w:t>
      </w:r>
      <w:r w:rsidR="00081938">
        <w:t xml:space="preserve"> (One-time)</w:t>
      </w:r>
    </w:p>
    <w:p w14:paraId="6A30E437" w14:textId="77777777" w:rsidR="00752990" w:rsidRPr="00752990" w:rsidRDefault="00752990" w:rsidP="00752990">
      <w:pPr>
        <w:jc w:val="both"/>
        <w:rPr>
          <w:b/>
        </w:rPr>
      </w:pPr>
    </w:p>
    <w:p w14:paraId="6BDB6079" w14:textId="2347C241" w:rsidR="00A51C0D" w:rsidRPr="00AD70DF" w:rsidRDefault="00AA04E9" w:rsidP="00F9183D">
      <w:pPr>
        <w:pStyle w:val="ListParagraph"/>
        <w:numPr>
          <w:ilvl w:val="0"/>
          <w:numId w:val="18"/>
        </w:numPr>
        <w:jc w:val="both"/>
        <w:rPr>
          <w:b/>
        </w:rPr>
      </w:pPr>
      <w:r w:rsidRPr="00AA04E9">
        <w:lastRenderedPageBreak/>
        <w:t>Transfer</w:t>
      </w:r>
      <w:r w:rsidR="00752990">
        <w:t xml:space="preserve"> </w:t>
      </w:r>
      <w:r w:rsidR="00752990" w:rsidRPr="00A87A1B">
        <w:rPr>
          <w:b/>
        </w:rPr>
        <w:t>$87,872 and</w:t>
      </w:r>
      <w:r w:rsidR="00752990">
        <w:t xml:space="preserve"> </w:t>
      </w:r>
      <w:r w:rsidR="00752990" w:rsidRPr="00A87A1B">
        <w:rPr>
          <w:b/>
        </w:rPr>
        <w:t xml:space="preserve">1.0 FTE </w:t>
      </w:r>
      <w:r w:rsidR="00A51C0D">
        <w:t xml:space="preserve">to the Committee on </w:t>
      </w:r>
      <w:r w:rsidR="00752990">
        <w:t>Labor &amp; Workforce Development (DMGEO-WIC</w:t>
      </w:r>
      <w:r w:rsidR="00985439">
        <w:t>)</w:t>
      </w:r>
      <w:r w:rsidR="00752990">
        <w:t>; Grade 11/Step 8</w:t>
      </w:r>
      <w:r w:rsidR="00081938">
        <w:t xml:space="preserve">: </w:t>
      </w:r>
      <w:r w:rsidR="00752990">
        <w:t>Program Manager</w:t>
      </w:r>
      <w:r w:rsidR="00081938">
        <w:t xml:space="preserve"> – 3000/3035; CSG 11: $73,166 and CSG 14: </w:t>
      </w:r>
      <w:r w:rsidR="00A87A1B">
        <w:t>$</w:t>
      </w:r>
      <w:r w:rsidR="00081938">
        <w:t>14,706 for B22-62; Health Literacy Council Establishment Act of 2017 (Recurring)</w:t>
      </w:r>
    </w:p>
    <w:p w14:paraId="2BBD94B2" w14:textId="77777777" w:rsidR="00AD70DF" w:rsidRPr="00AD70DF" w:rsidRDefault="00AD70DF" w:rsidP="00AD70DF">
      <w:pPr>
        <w:pStyle w:val="ListParagraph"/>
        <w:rPr>
          <w:b/>
        </w:rPr>
      </w:pPr>
    </w:p>
    <w:p w14:paraId="6E82AEF8" w14:textId="37E511FD" w:rsidR="00AD70DF" w:rsidRPr="004E7BB7" w:rsidRDefault="00AD70DF" w:rsidP="00F9183D">
      <w:pPr>
        <w:pStyle w:val="ListParagraph"/>
        <w:numPr>
          <w:ilvl w:val="0"/>
          <w:numId w:val="18"/>
        </w:numPr>
        <w:jc w:val="both"/>
      </w:pPr>
      <w:r w:rsidRPr="009A4E15">
        <w:t xml:space="preserve">Transfer </w:t>
      </w:r>
      <w:r w:rsidR="00081938" w:rsidRPr="00A87A1B">
        <w:rPr>
          <w:b/>
        </w:rPr>
        <w:t>$375,000</w:t>
      </w:r>
      <w:r w:rsidR="00081938">
        <w:t xml:space="preserve"> to the </w:t>
      </w:r>
      <w:r>
        <w:t xml:space="preserve">Committee on Health </w:t>
      </w:r>
      <w:r w:rsidR="00081938">
        <w:t>for B22-171; Senior Dental Service Program Act of 2018; CSG 50: 8500/8510</w:t>
      </w:r>
      <w:r>
        <w:t xml:space="preserve"> </w:t>
      </w:r>
      <w:r w:rsidRPr="00AD70DF">
        <w:rPr>
          <w:b/>
        </w:rPr>
        <w:t>(</w:t>
      </w:r>
      <w:r w:rsidRPr="004E7BB7">
        <w:t>One-time)</w:t>
      </w:r>
    </w:p>
    <w:p w14:paraId="5854DE7F" w14:textId="77777777" w:rsidR="00AD70DF" w:rsidRPr="00A51C0D" w:rsidRDefault="00AD70DF" w:rsidP="00AD70DF">
      <w:pPr>
        <w:pStyle w:val="ListParagraph"/>
        <w:jc w:val="both"/>
        <w:rPr>
          <w:b/>
        </w:rPr>
      </w:pPr>
    </w:p>
    <w:p w14:paraId="5C0EB15A" w14:textId="77777777" w:rsidR="00055D7F" w:rsidRDefault="004E7BB7" w:rsidP="00F9183D">
      <w:pPr>
        <w:pStyle w:val="ListParagraph"/>
        <w:numPr>
          <w:ilvl w:val="0"/>
          <w:numId w:val="18"/>
        </w:numPr>
        <w:jc w:val="both"/>
      </w:pPr>
      <w:r>
        <w:t xml:space="preserve">Transfer </w:t>
      </w:r>
      <w:r w:rsidRPr="000329BA">
        <w:rPr>
          <w:b/>
        </w:rPr>
        <w:t>$</w:t>
      </w:r>
      <w:r w:rsidR="00055D7F" w:rsidRPr="000329BA">
        <w:rPr>
          <w:b/>
        </w:rPr>
        <w:t>250,000</w:t>
      </w:r>
      <w:r>
        <w:t xml:space="preserve"> to the </w:t>
      </w:r>
      <w:r w:rsidR="00055D7F">
        <w:t>Committee on Transportation &amp; the Environment for the following capital projects:</w:t>
      </w:r>
    </w:p>
    <w:p w14:paraId="2CA7ADD4" w14:textId="310312EB" w:rsidR="00CD2B13" w:rsidRDefault="00055D7F" w:rsidP="00055D7F">
      <w:pPr>
        <w:pStyle w:val="ListParagraph"/>
        <w:numPr>
          <w:ilvl w:val="0"/>
          <w:numId w:val="39"/>
        </w:numPr>
        <w:ind w:left="1080"/>
        <w:jc w:val="both"/>
      </w:pPr>
      <w:r w:rsidRPr="00A87A1B">
        <w:rPr>
          <w:b/>
        </w:rPr>
        <w:t>$200,000</w:t>
      </w:r>
      <w:r>
        <w:t xml:space="preserve"> - W4PLCC-DPR; for planning and design for the Walter Reed Pool</w:t>
      </w:r>
      <w:r w:rsidR="00A87A1B">
        <w:t>; (PAYGO; CSG 50: 1000/1100</w:t>
      </w:r>
      <w:r>
        <w:t xml:space="preserve"> (One-time)</w:t>
      </w:r>
    </w:p>
    <w:p w14:paraId="4C16891B" w14:textId="7EF31C00" w:rsidR="00055D7F" w:rsidRDefault="00055D7F" w:rsidP="00055D7F">
      <w:pPr>
        <w:pStyle w:val="ListParagraph"/>
        <w:numPr>
          <w:ilvl w:val="0"/>
          <w:numId w:val="39"/>
        </w:numPr>
        <w:ind w:left="1080"/>
      </w:pPr>
      <w:r w:rsidRPr="00A87A1B">
        <w:rPr>
          <w:b/>
        </w:rPr>
        <w:t>$50,000</w:t>
      </w:r>
      <w:r>
        <w:t xml:space="preserve"> – QL201C-DPR for resurfacing of Upshur Dog Park</w:t>
      </w:r>
      <w:r w:rsidR="00A87A1B">
        <w:t xml:space="preserve"> (PAYGO; CSG 50: 1000/1100</w:t>
      </w:r>
      <w:r>
        <w:t xml:space="preserve"> (One-time)</w:t>
      </w:r>
    </w:p>
    <w:p w14:paraId="27774FE0" w14:textId="273FFC0C" w:rsidR="00752990" w:rsidRDefault="00752990" w:rsidP="00055D7F">
      <w:pPr>
        <w:ind w:left="1080" w:hanging="360"/>
        <w:jc w:val="both"/>
      </w:pPr>
    </w:p>
    <w:p w14:paraId="5CB530A0" w14:textId="2E1742EB" w:rsidR="00752990" w:rsidRDefault="00752990" w:rsidP="00CB2F2B">
      <w:pPr>
        <w:ind w:left="720" w:hanging="360"/>
        <w:jc w:val="both"/>
      </w:pPr>
    </w:p>
    <w:p w14:paraId="4D6EEE36" w14:textId="57940F74" w:rsidR="00752990" w:rsidRDefault="00752990" w:rsidP="00CB2F2B">
      <w:pPr>
        <w:ind w:left="720" w:hanging="360"/>
        <w:jc w:val="both"/>
      </w:pPr>
    </w:p>
    <w:p w14:paraId="6621C9CD" w14:textId="3947B68F" w:rsidR="00F238B3" w:rsidRDefault="00F238B3" w:rsidP="00CB2F2B">
      <w:pPr>
        <w:ind w:left="720" w:hanging="360"/>
        <w:jc w:val="both"/>
      </w:pPr>
    </w:p>
    <w:p w14:paraId="0F3353CF" w14:textId="3F22E718" w:rsidR="00F238B3" w:rsidRDefault="00F238B3" w:rsidP="00CB2F2B">
      <w:pPr>
        <w:ind w:left="720" w:hanging="360"/>
        <w:jc w:val="both"/>
      </w:pPr>
    </w:p>
    <w:p w14:paraId="390854B8" w14:textId="0FA6D7E3" w:rsidR="00F238B3" w:rsidRDefault="00F238B3" w:rsidP="00CB2F2B">
      <w:pPr>
        <w:ind w:left="720" w:hanging="360"/>
        <w:jc w:val="both"/>
      </w:pPr>
    </w:p>
    <w:p w14:paraId="0EB4C60E" w14:textId="481ECF77" w:rsidR="00F238B3" w:rsidRDefault="00F238B3" w:rsidP="00CB2F2B">
      <w:pPr>
        <w:ind w:left="720" w:hanging="360"/>
        <w:jc w:val="both"/>
      </w:pPr>
    </w:p>
    <w:p w14:paraId="6109F3E7" w14:textId="55DEBF6E" w:rsidR="00F238B3" w:rsidRDefault="00F238B3" w:rsidP="00CB2F2B">
      <w:pPr>
        <w:ind w:left="720" w:hanging="360"/>
        <w:jc w:val="both"/>
      </w:pPr>
    </w:p>
    <w:p w14:paraId="5D62C8FC" w14:textId="31C54636" w:rsidR="00F238B3" w:rsidRDefault="00F238B3" w:rsidP="00CB2F2B">
      <w:pPr>
        <w:ind w:left="720" w:hanging="360"/>
        <w:jc w:val="both"/>
      </w:pPr>
    </w:p>
    <w:p w14:paraId="78235736" w14:textId="7ED5AB66" w:rsidR="00F238B3" w:rsidRDefault="00F238B3" w:rsidP="00CB2F2B">
      <w:pPr>
        <w:ind w:left="720" w:hanging="360"/>
        <w:jc w:val="both"/>
      </w:pPr>
    </w:p>
    <w:p w14:paraId="661D60C3" w14:textId="10160AA9" w:rsidR="00F238B3" w:rsidRDefault="00F238B3" w:rsidP="00CB2F2B">
      <w:pPr>
        <w:ind w:left="720" w:hanging="360"/>
        <w:jc w:val="both"/>
      </w:pPr>
    </w:p>
    <w:p w14:paraId="38A3A580" w14:textId="7910EA80" w:rsidR="00F238B3" w:rsidRDefault="00F238B3" w:rsidP="00CB2F2B">
      <w:pPr>
        <w:ind w:left="720" w:hanging="360"/>
        <w:jc w:val="both"/>
      </w:pPr>
    </w:p>
    <w:p w14:paraId="190129E3" w14:textId="5CB0A6D4" w:rsidR="00F238B3" w:rsidRDefault="00F238B3" w:rsidP="00CB2F2B">
      <w:pPr>
        <w:ind w:left="720" w:hanging="360"/>
        <w:jc w:val="both"/>
      </w:pPr>
    </w:p>
    <w:p w14:paraId="7FFD0A26" w14:textId="297B4CAA" w:rsidR="00F238B3" w:rsidRDefault="00F238B3" w:rsidP="00CB2F2B">
      <w:pPr>
        <w:ind w:left="720" w:hanging="360"/>
        <w:jc w:val="both"/>
      </w:pPr>
    </w:p>
    <w:p w14:paraId="7A38EF25" w14:textId="753B5307" w:rsidR="00F238B3" w:rsidRDefault="00F238B3" w:rsidP="00CB2F2B">
      <w:pPr>
        <w:ind w:left="720" w:hanging="360"/>
        <w:jc w:val="both"/>
      </w:pPr>
    </w:p>
    <w:p w14:paraId="7FED25A8" w14:textId="47CA9072" w:rsidR="00F238B3" w:rsidRDefault="00F238B3" w:rsidP="00CB2F2B">
      <w:pPr>
        <w:ind w:left="720" w:hanging="360"/>
        <w:jc w:val="both"/>
      </w:pPr>
    </w:p>
    <w:p w14:paraId="41144D57" w14:textId="42E7D9F9" w:rsidR="00F238B3" w:rsidRDefault="00F238B3" w:rsidP="00CB2F2B">
      <w:pPr>
        <w:ind w:left="720" w:hanging="360"/>
        <w:jc w:val="both"/>
      </w:pPr>
    </w:p>
    <w:p w14:paraId="53A1F75A" w14:textId="079B25FE" w:rsidR="00F238B3" w:rsidRDefault="00F238B3" w:rsidP="00CB2F2B">
      <w:pPr>
        <w:ind w:left="720" w:hanging="360"/>
        <w:jc w:val="both"/>
      </w:pPr>
    </w:p>
    <w:p w14:paraId="660D4322" w14:textId="25D56298" w:rsidR="00F238B3" w:rsidRDefault="00F238B3" w:rsidP="00CB2F2B">
      <w:pPr>
        <w:ind w:left="720" w:hanging="360"/>
        <w:jc w:val="both"/>
      </w:pPr>
    </w:p>
    <w:p w14:paraId="063422A3" w14:textId="19216A49" w:rsidR="00F238B3" w:rsidRDefault="00F238B3" w:rsidP="00CB2F2B">
      <w:pPr>
        <w:ind w:left="720" w:hanging="360"/>
        <w:jc w:val="both"/>
      </w:pPr>
    </w:p>
    <w:p w14:paraId="31F7264C" w14:textId="7184F8CA" w:rsidR="00F238B3" w:rsidRDefault="00F238B3" w:rsidP="00CB2F2B">
      <w:pPr>
        <w:ind w:left="720" w:hanging="360"/>
        <w:jc w:val="both"/>
      </w:pPr>
    </w:p>
    <w:p w14:paraId="15494CA7" w14:textId="380E7278" w:rsidR="00F238B3" w:rsidRDefault="00F238B3" w:rsidP="00CB2F2B">
      <w:pPr>
        <w:ind w:left="720" w:hanging="360"/>
        <w:jc w:val="both"/>
      </w:pPr>
    </w:p>
    <w:p w14:paraId="1D4A2A3B" w14:textId="4142DB98" w:rsidR="00F238B3" w:rsidRDefault="00F238B3" w:rsidP="00CB2F2B">
      <w:pPr>
        <w:ind w:left="720" w:hanging="360"/>
        <w:jc w:val="both"/>
      </w:pPr>
    </w:p>
    <w:p w14:paraId="3CEF3EF8" w14:textId="414F8763" w:rsidR="00F238B3" w:rsidRDefault="00F238B3" w:rsidP="00CB2F2B">
      <w:pPr>
        <w:ind w:left="720" w:hanging="360"/>
        <w:jc w:val="both"/>
      </w:pPr>
    </w:p>
    <w:p w14:paraId="2309ABE5" w14:textId="45143C3E" w:rsidR="00F238B3" w:rsidRDefault="00F238B3" w:rsidP="00CB2F2B">
      <w:pPr>
        <w:ind w:left="720" w:hanging="360"/>
        <w:jc w:val="both"/>
      </w:pPr>
    </w:p>
    <w:p w14:paraId="3457FE60" w14:textId="2EC67946" w:rsidR="00F238B3" w:rsidRDefault="00F238B3" w:rsidP="00CB2F2B">
      <w:pPr>
        <w:ind w:left="720" w:hanging="360"/>
        <w:jc w:val="both"/>
      </w:pPr>
    </w:p>
    <w:p w14:paraId="0F274873" w14:textId="71132B55" w:rsidR="00F238B3" w:rsidRDefault="00F238B3" w:rsidP="00CB2F2B">
      <w:pPr>
        <w:ind w:left="720" w:hanging="360"/>
        <w:jc w:val="both"/>
      </w:pPr>
    </w:p>
    <w:p w14:paraId="077247A1" w14:textId="4632A6C2" w:rsidR="00F238B3" w:rsidRDefault="00F238B3" w:rsidP="00CB2F2B">
      <w:pPr>
        <w:ind w:left="720" w:hanging="360"/>
        <w:jc w:val="both"/>
      </w:pPr>
    </w:p>
    <w:p w14:paraId="20342DF4" w14:textId="0CD3BC71" w:rsidR="00F238B3" w:rsidRDefault="00F238B3" w:rsidP="00CB2F2B">
      <w:pPr>
        <w:ind w:left="720" w:hanging="360"/>
        <w:jc w:val="both"/>
      </w:pPr>
    </w:p>
    <w:p w14:paraId="31F0E383" w14:textId="0154F5BB" w:rsidR="00F238B3" w:rsidRDefault="00F238B3" w:rsidP="00CB2F2B">
      <w:pPr>
        <w:ind w:left="720" w:hanging="360"/>
        <w:jc w:val="both"/>
      </w:pPr>
    </w:p>
    <w:p w14:paraId="3363B1F2" w14:textId="12AE4E6F" w:rsidR="00F238B3" w:rsidRDefault="00F238B3" w:rsidP="00CB2F2B">
      <w:pPr>
        <w:ind w:left="720" w:hanging="360"/>
        <w:jc w:val="both"/>
      </w:pPr>
    </w:p>
    <w:p w14:paraId="4403BC2C" w14:textId="5E56BCE3" w:rsidR="00F238B3" w:rsidRDefault="00F238B3" w:rsidP="00CB2F2B">
      <w:pPr>
        <w:ind w:left="720" w:hanging="360"/>
        <w:jc w:val="both"/>
      </w:pPr>
    </w:p>
    <w:p w14:paraId="40992AFA" w14:textId="4F12A2D8" w:rsidR="00F238B3" w:rsidRDefault="00F238B3" w:rsidP="00CB2F2B">
      <w:pPr>
        <w:ind w:left="720" w:hanging="360"/>
        <w:jc w:val="both"/>
      </w:pPr>
    </w:p>
    <w:p w14:paraId="18FE1322" w14:textId="6630D0F2" w:rsidR="00F238B3" w:rsidRDefault="00F238B3" w:rsidP="00CB2F2B">
      <w:pPr>
        <w:ind w:left="720" w:hanging="360"/>
        <w:jc w:val="both"/>
      </w:pPr>
    </w:p>
    <w:p w14:paraId="79CCCCB2" w14:textId="40D5C160" w:rsidR="00F238B3" w:rsidRDefault="00F238B3" w:rsidP="00CB2F2B">
      <w:pPr>
        <w:ind w:left="720" w:hanging="360"/>
        <w:jc w:val="both"/>
      </w:pPr>
    </w:p>
    <w:p w14:paraId="63684B53" w14:textId="331EABFC" w:rsidR="00F238B3" w:rsidRDefault="00F238B3" w:rsidP="00CB2F2B">
      <w:pPr>
        <w:ind w:left="720" w:hanging="360"/>
        <w:jc w:val="both"/>
      </w:pPr>
    </w:p>
    <w:p w14:paraId="5F1D23F7" w14:textId="34228C91" w:rsidR="19F02A0C" w:rsidRPr="00FB4D7D" w:rsidRDefault="19F02A0C" w:rsidP="7037AC75">
      <w:pPr>
        <w:pStyle w:val="Heading1"/>
        <w:rPr>
          <w:rFonts w:ascii="Times New Roman" w:hAnsi="Times New Roman" w:cs="Times New Roman"/>
          <w:b w:val="0"/>
          <w:color w:val="auto"/>
        </w:rPr>
      </w:pPr>
      <w:r w:rsidRPr="00FB4D7D">
        <w:rPr>
          <w:rFonts w:ascii="Times New Roman" w:hAnsi="Times New Roman" w:cs="Times New Roman"/>
          <w:color w:val="auto"/>
        </w:rPr>
        <w:lastRenderedPageBreak/>
        <w:t>II.</w:t>
      </w:r>
      <w:r w:rsidR="7037AC75" w:rsidRPr="00FB4D7D">
        <w:rPr>
          <w:rFonts w:ascii="Times New Roman" w:hAnsi="Times New Roman" w:cs="Times New Roman"/>
          <w:color w:val="auto"/>
        </w:rPr>
        <w:t xml:space="preserve"> </w:t>
      </w:r>
      <w:r w:rsidR="00467EA1" w:rsidRPr="00FB4D7D">
        <w:rPr>
          <w:rFonts w:ascii="Times New Roman" w:hAnsi="Times New Roman" w:cs="Times New Roman"/>
          <w:color w:val="auto"/>
        </w:rPr>
        <w:tab/>
      </w:r>
      <w:r w:rsidRPr="00FB4D7D">
        <w:rPr>
          <w:rFonts w:ascii="Times New Roman" w:hAnsi="Times New Roman" w:cs="Times New Roman"/>
          <w:color w:val="auto"/>
        </w:rPr>
        <w:t xml:space="preserve">AGENCY FY 2019 BUDGET RECOMMENDATIONS  </w:t>
      </w:r>
    </w:p>
    <w:p w14:paraId="76614669" w14:textId="77777777" w:rsidR="00CD2B13" w:rsidRDefault="00CD2B13" w:rsidP="00985439">
      <w:pPr>
        <w:tabs>
          <w:tab w:val="left" w:pos="2655"/>
        </w:tabs>
        <w:ind w:left="180"/>
        <w:jc w:val="both"/>
      </w:pPr>
    </w:p>
    <w:p w14:paraId="16F51184" w14:textId="3F127802" w:rsidR="006C0D73" w:rsidRPr="00734EA0" w:rsidRDefault="006C0D73" w:rsidP="00734EA0">
      <w:pPr>
        <w:pStyle w:val="Heading2"/>
        <w:jc w:val="center"/>
        <w:rPr>
          <w:b/>
          <w:caps/>
          <w:color w:val="FFFFFF" w:themeColor="background1"/>
          <w:sz w:val="28"/>
          <w:szCs w:val="28"/>
        </w:rPr>
      </w:pPr>
      <w:r w:rsidRPr="00734EA0">
        <w:rPr>
          <w:b/>
        </w:rPr>
        <w:t>A. OVERVIEW</w:t>
      </w:r>
    </w:p>
    <w:p w14:paraId="57590049" w14:textId="77777777" w:rsidR="006C0D73" w:rsidRPr="00A34DD3" w:rsidRDefault="006C0D73" w:rsidP="009A1A6D">
      <w:pPr>
        <w:ind w:left="180"/>
      </w:pPr>
    </w:p>
    <w:p w14:paraId="2242E67B" w14:textId="7CCE9AA6" w:rsidR="006C0D73" w:rsidRPr="00A34DD3" w:rsidRDefault="009E4243" w:rsidP="009A1A6D">
      <w:pPr>
        <w:ind w:left="180" w:firstLine="720"/>
        <w:jc w:val="both"/>
      </w:pPr>
      <w:r>
        <w:t xml:space="preserve">On </w:t>
      </w:r>
      <w:r w:rsidR="4F41DB6D">
        <w:t>March 21, 2018</w:t>
      </w:r>
      <w:r w:rsidR="00072333">
        <w:t>,</w:t>
      </w:r>
      <w:r w:rsidR="00072333" w:rsidRPr="00A34DD3">
        <w:t xml:space="preserve"> Mayor Muriel Bowser submitted her</w:t>
      </w:r>
      <w:r w:rsidR="006C0D73" w:rsidRPr="00A34DD3">
        <w:t xml:space="preserve"> proposed operating budget and financial plan for the upcoming fiscal year to the Council </w:t>
      </w:r>
      <w:r w:rsidR="00347EBC">
        <w:t>of the District of Columbia. This</w:t>
      </w:r>
      <w:r w:rsidR="006C0D73" w:rsidRPr="00A34DD3">
        <w:t xml:space="preserve"> Committee held the following hearing</w:t>
      </w:r>
      <w:r w:rsidR="00072333" w:rsidRPr="00A34DD3">
        <w:t>s</w:t>
      </w:r>
      <w:r w:rsidR="006C0D73" w:rsidRPr="00A34DD3">
        <w:t xml:space="preserve"> to review the proposed budgets for the agencies under its purview:</w:t>
      </w:r>
    </w:p>
    <w:p w14:paraId="0C5B615A" w14:textId="77777777" w:rsidR="006C0D73" w:rsidRPr="00A34DD3" w:rsidRDefault="006C0D73" w:rsidP="009A1A6D">
      <w:pPr>
        <w:ind w:left="180"/>
      </w:pPr>
    </w:p>
    <w:tbl>
      <w:tblPr>
        <w:tblW w:w="0" w:type="auto"/>
        <w:tblLook w:val="04A0" w:firstRow="1" w:lastRow="0" w:firstColumn="1" w:lastColumn="0" w:noHBand="0" w:noVBand="1"/>
      </w:tblPr>
      <w:tblGrid>
        <w:gridCol w:w="2718"/>
        <w:gridCol w:w="6858"/>
      </w:tblGrid>
      <w:tr w:rsidR="006C0D73" w:rsidRPr="00A34DD3" w14:paraId="6704E7AB" w14:textId="77777777" w:rsidTr="006C0D73">
        <w:tc>
          <w:tcPr>
            <w:tcW w:w="2718" w:type="dxa"/>
            <w:shd w:val="clear" w:color="auto" w:fill="FFFF00"/>
          </w:tcPr>
          <w:p w14:paraId="792F1AA2" w14:textId="77777777" w:rsidR="006C0D73" w:rsidRPr="00AE316D" w:rsidRDefault="006C0D73" w:rsidP="009A1A6D">
            <w:pPr>
              <w:ind w:left="180"/>
            </w:pPr>
          </w:p>
          <w:p w14:paraId="1A499DFC" w14:textId="77777777" w:rsidR="006C0D73" w:rsidRPr="00AE316D" w:rsidRDefault="006C0D73" w:rsidP="009A1A6D">
            <w:pPr>
              <w:ind w:left="180"/>
            </w:pPr>
          </w:p>
          <w:p w14:paraId="2CAAB714" w14:textId="77777777" w:rsidR="006C0D73" w:rsidRPr="00AE316D" w:rsidRDefault="009C2246" w:rsidP="009A1A6D">
            <w:pPr>
              <w:ind w:left="180"/>
              <w:jc w:val="center"/>
            </w:pPr>
            <w:r>
              <w:t>March</w:t>
            </w:r>
            <w:r w:rsidR="00FB4A07" w:rsidRPr="00AE316D">
              <w:t xml:space="preserve"> </w:t>
            </w:r>
            <w:r>
              <w:t>28</w:t>
            </w:r>
            <w:r w:rsidR="00FB4A07" w:rsidRPr="00AE316D">
              <w:t>, 201</w:t>
            </w:r>
            <w:r w:rsidR="001C718B">
              <w:t>8</w:t>
            </w:r>
          </w:p>
          <w:p w14:paraId="5E7E3C41" w14:textId="77777777" w:rsidR="006C0D73" w:rsidRPr="00AE316D" w:rsidRDefault="006C0D73" w:rsidP="009A1A6D">
            <w:pPr>
              <w:ind w:left="180"/>
            </w:pPr>
          </w:p>
          <w:p w14:paraId="03F828E4" w14:textId="77777777" w:rsidR="006C0D73" w:rsidRPr="00AE316D" w:rsidRDefault="006C0D73" w:rsidP="009A1A6D">
            <w:pPr>
              <w:ind w:left="180"/>
            </w:pPr>
          </w:p>
          <w:p w14:paraId="2AC57CB0" w14:textId="77777777" w:rsidR="006C0D73" w:rsidRPr="00AE316D" w:rsidRDefault="006C0D73" w:rsidP="009A1A6D">
            <w:pPr>
              <w:ind w:left="180"/>
            </w:pPr>
          </w:p>
        </w:tc>
        <w:tc>
          <w:tcPr>
            <w:tcW w:w="6858" w:type="dxa"/>
          </w:tcPr>
          <w:p w14:paraId="5186B13D" w14:textId="77777777" w:rsidR="006C0D73" w:rsidRPr="00AE316D" w:rsidRDefault="006C0D73" w:rsidP="009A1A6D">
            <w:pPr>
              <w:ind w:left="180"/>
            </w:pPr>
          </w:p>
          <w:p w14:paraId="72881FE1" w14:textId="77777777" w:rsidR="009C2246" w:rsidRDefault="009C2246" w:rsidP="003953EA">
            <w:pPr>
              <w:pStyle w:val="ListParagraph"/>
              <w:numPr>
                <w:ilvl w:val="0"/>
                <w:numId w:val="2"/>
              </w:numPr>
              <w:ind w:left="320" w:hanging="270"/>
            </w:pPr>
            <w:r>
              <w:t>Mayor’s Office on African Affairs</w:t>
            </w:r>
          </w:p>
          <w:p w14:paraId="3E89537D" w14:textId="77777777" w:rsidR="00A23DBF" w:rsidRPr="00AE316D" w:rsidRDefault="009C2246" w:rsidP="003953EA">
            <w:pPr>
              <w:pStyle w:val="ListParagraph"/>
              <w:numPr>
                <w:ilvl w:val="0"/>
                <w:numId w:val="2"/>
              </w:numPr>
              <w:ind w:left="320" w:hanging="270"/>
            </w:pPr>
            <w:r>
              <w:t>Mayor’s Office on African American Affairs</w:t>
            </w:r>
          </w:p>
          <w:p w14:paraId="71BC51C7" w14:textId="77777777" w:rsidR="00894228" w:rsidRDefault="00894228" w:rsidP="003953EA">
            <w:pPr>
              <w:pStyle w:val="ListParagraph"/>
              <w:numPr>
                <w:ilvl w:val="0"/>
                <w:numId w:val="2"/>
              </w:numPr>
              <w:ind w:left="320" w:hanging="270"/>
            </w:pPr>
            <w:r>
              <w:t>Mayor’s Office on Asian and Pacific Islander Affairs</w:t>
            </w:r>
          </w:p>
          <w:p w14:paraId="22759FB2" w14:textId="77777777" w:rsidR="00A23DBF" w:rsidRPr="00AE316D" w:rsidRDefault="00E85F8D" w:rsidP="003953EA">
            <w:pPr>
              <w:pStyle w:val="ListParagraph"/>
              <w:numPr>
                <w:ilvl w:val="0"/>
                <w:numId w:val="2"/>
              </w:numPr>
              <w:ind w:left="320" w:hanging="270"/>
            </w:pPr>
            <w:r>
              <w:t>Mayor’s Office on</w:t>
            </w:r>
            <w:r w:rsidR="00A23DBF" w:rsidRPr="00AE316D">
              <w:t xml:space="preserve"> Latino Affairs</w:t>
            </w:r>
          </w:p>
          <w:p w14:paraId="6C57C439" w14:textId="77777777" w:rsidR="00A45D03" w:rsidRPr="00AE316D" w:rsidRDefault="00A45D03" w:rsidP="00894228">
            <w:pPr>
              <w:pStyle w:val="ListParagraph"/>
              <w:ind w:left="320"/>
            </w:pPr>
          </w:p>
        </w:tc>
      </w:tr>
      <w:tr w:rsidR="006C0D73" w:rsidRPr="00A34DD3" w14:paraId="274363B3" w14:textId="77777777" w:rsidTr="006C0D73">
        <w:tc>
          <w:tcPr>
            <w:tcW w:w="2718" w:type="dxa"/>
            <w:shd w:val="clear" w:color="auto" w:fill="FFFF00"/>
          </w:tcPr>
          <w:p w14:paraId="3D404BC9" w14:textId="77777777" w:rsidR="006C0D73" w:rsidRPr="00AE316D" w:rsidRDefault="006C0D73" w:rsidP="009A1A6D">
            <w:pPr>
              <w:ind w:left="180"/>
            </w:pPr>
          </w:p>
          <w:p w14:paraId="61319B8A" w14:textId="77777777" w:rsidR="006C0D73" w:rsidRPr="00AE316D" w:rsidRDefault="006C0D73" w:rsidP="009A1A6D">
            <w:pPr>
              <w:ind w:left="180"/>
            </w:pPr>
          </w:p>
          <w:p w14:paraId="3C4F39A3" w14:textId="77777777" w:rsidR="006C0D73" w:rsidRPr="00AE316D" w:rsidRDefault="00FB4A07" w:rsidP="009A1A6D">
            <w:pPr>
              <w:ind w:left="180"/>
              <w:jc w:val="center"/>
            </w:pPr>
            <w:r w:rsidRPr="00AE316D">
              <w:t>April 1</w:t>
            </w:r>
            <w:r w:rsidR="00A03779">
              <w:t>3</w:t>
            </w:r>
            <w:r w:rsidRPr="00AE316D">
              <w:t>, 201</w:t>
            </w:r>
            <w:r w:rsidR="001C718B">
              <w:t>8</w:t>
            </w:r>
          </w:p>
          <w:p w14:paraId="31A560F4" w14:textId="77777777" w:rsidR="006C0D73" w:rsidRPr="00AE316D" w:rsidRDefault="006C0D73" w:rsidP="009A1A6D">
            <w:pPr>
              <w:ind w:left="180"/>
            </w:pPr>
          </w:p>
          <w:p w14:paraId="70DF735C" w14:textId="77777777" w:rsidR="006C0D73" w:rsidRPr="00AE316D" w:rsidRDefault="006C0D73" w:rsidP="009A1A6D">
            <w:pPr>
              <w:ind w:left="180"/>
            </w:pPr>
          </w:p>
          <w:p w14:paraId="3A413BF6" w14:textId="77777777" w:rsidR="006C0D73" w:rsidRPr="00AE316D" w:rsidRDefault="006C0D73" w:rsidP="009A1A6D">
            <w:pPr>
              <w:ind w:left="180"/>
            </w:pPr>
          </w:p>
        </w:tc>
        <w:tc>
          <w:tcPr>
            <w:tcW w:w="6858" w:type="dxa"/>
          </w:tcPr>
          <w:p w14:paraId="33D28B4B" w14:textId="77777777" w:rsidR="006C0D73" w:rsidRPr="00AE316D" w:rsidRDefault="006C0D73" w:rsidP="009A1A6D">
            <w:pPr>
              <w:ind w:left="180"/>
            </w:pPr>
          </w:p>
          <w:p w14:paraId="0D2E1081" w14:textId="77777777" w:rsidR="00427D30" w:rsidRPr="00AE316D" w:rsidRDefault="00A03779" w:rsidP="00A03779">
            <w:pPr>
              <w:pStyle w:val="ListParagraph"/>
              <w:numPr>
                <w:ilvl w:val="0"/>
                <w:numId w:val="3"/>
              </w:numPr>
              <w:ind w:left="320" w:hanging="320"/>
            </w:pPr>
            <w:r>
              <w:t>Office of the Inspector General</w:t>
            </w:r>
          </w:p>
          <w:p w14:paraId="51B4E448" w14:textId="77777777" w:rsidR="0032237A" w:rsidRPr="00AE316D" w:rsidRDefault="00A03779" w:rsidP="00A03779">
            <w:pPr>
              <w:pStyle w:val="ListParagraph"/>
              <w:numPr>
                <w:ilvl w:val="0"/>
                <w:numId w:val="3"/>
              </w:numPr>
              <w:ind w:left="320" w:hanging="320"/>
            </w:pPr>
            <w:r>
              <w:t>Office of Administrative Hearings</w:t>
            </w:r>
          </w:p>
        </w:tc>
      </w:tr>
      <w:tr w:rsidR="00FB4A07" w:rsidRPr="00A34DD3" w14:paraId="1E16E2F1" w14:textId="77777777" w:rsidTr="006C0D73">
        <w:tc>
          <w:tcPr>
            <w:tcW w:w="2718" w:type="dxa"/>
            <w:shd w:val="clear" w:color="auto" w:fill="FFFF00"/>
          </w:tcPr>
          <w:p w14:paraId="69A03381" w14:textId="77777777" w:rsidR="00FB4A07" w:rsidRPr="00AE316D" w:rsidRDefault="00FB4A07" w:rsidP="009A1A6D">
            <w:pPr>
              <w:ind w:left="180"/>
              <w:jc w:val="center"/>
            </w:pPr>
            <w:r w:rsidRPr="00AE316D">
              <w:t xml:space="preserve">April </w:t>
            </w:r>
            <w:r w:rsidR="001C718B">
              <w:t>24</w:t>
            </w:r>
            <w:r w:rsidRPr="00AE316D">
              <w:t>, 201</w:t>
            </w:r>
            <w:r w:rsidR="001C718B">
              <w:t>8</w:t>
            </w:r>
          </w:p>
        </w:tc>
        <w:tc>
          <w:tcPr>
            <w:tcW w:w="6858" w:type="dxa"/>
          </w:tcPr>
          <w:p w14:paraId="603BDE8C" w14:textId="77777777" w:rsidR="00262F42" w:rsidRPr="00AE316D" w:rsidRDefault="00B8350A" w:rsidP="00F9183D">
            <w:pPr>
              <w:pStyle w:val="ListParagraph"/>
              <w:numPr>
                <w:ilvl w:val="0"/>
                <w:numId w:val="8"/>
              </w:numPr>
              <w:ind w:left="320" w:hanging="320"/>
            </w:pPr>
            <w:r>
              <w:t>Mayor’s Office of Veterans Affairs</w:t>
            </w:r>
          </w:p>
          <w:p w14:paraId="79331398" w14:textId="77777777" w:rsidR="00FB4A07" w:rsidRDefault="00B8350A" w:rsidP="00F9183D">
            <w:pPr>
              <w:pStyle w:val="ListParagraph"/>
              <w:numPr>
                <w:ilvl w:val="0"/>
                <w:numId w:val="8"/>
              </w:numPr>
              <w:ind w:left="320" w:hanging="320"/>
            </w:pPr>
            <w:r>
              <w:t>Mayor’s Office of LGBTQ</w:t>
            </w:r>
          </w:p>
          <w:p w14:paraId="3C1E3345" w14:textId="77777777" w:rsidR="00B8350A" w:rsidRDefault="00B8350A" w:rsidP="00F9183D">
            <w:pPr>
              <w:pStyle w:val="ListParagraph"/>
              <w:numPr>
                <w:ilvl w:val="0"/>
                <w:numId w:val="8"/>
              </w:numPr>
              <w:ind w:left="320" w:hanging="320"/>
            </w:pPr>
            <w:r>
              <w:t>Office of the Chief Technology Officer</w:t>
            </w:r>
          </w:p>
          <w:p w14:paraId="37EFA3E3" w14:textId="77777777" w:rsidR="0032237A" w:rsidRPr="00AE316D" w:rsidRDefault="0032237A" w:rsidP="003953EA">
            <w:pPr>
              <w:pStyle w:val="ListParagraph"/>
              <w:ind w:left="320" w:hanging="320"/>
            </w:pPr>
          </w:p>
        </w:tc>
      </w:tr>
      <w:tr w:rsidR="00FB4A07" w:rsidRPr="00A34DD3" w14:paraId="6E64E478" w14:textId="77777777" w:rsidTr="006C0D73">
        <w:tc>
          <w:tcPr>
            <w:tcW w:w="2718" w:type="dxa"/>
            <w:shd w:val="clear" w:color="auto" w:fill="FFFF00"/>
          </w:tcPr>
          <w:p w14:paraId="3CAD9177" w14:textId="77777777" w:rsidR="00FB4A07" w:rsidRPr="00AE316D" w:rsidRDefault="001C718B" w:rsidP="009A1A6D">
            <w:pPr>
              <w:ind w:left="180"/>
              <w:jc w:val="center"/>
            </w:pPr>
            <w:r>
              <w:t>April 26</w:t>
            </w:r>
            <w:r w:rsidR="00FB4A07" w:rsidRPr="00AE316D">
              <w:t>, 201</w:t>
            </w:r>
            <w:r>
              <w:t>8</w:t>
            </w:r>
          </w:p>
        </w:tc>
        <w:tc>
          <w:tcPr>
            <w:tcW w:w="6858" w:type="dxa"/>
          </w:tcPr>
          <w:p w14:paraId="57989650" w14:textId="77777777" w:rsidR="001C718B" w:rsidRPr="00AE316D" w:rsidRDefault="001C718B" w:rsidP="001C718B">
            <w:pPr>
              <w:pStyle w:val="ListParagraph"/>
              <w:numPr>
                <w:ilvl w:val="0"/>
                <w:numId w:val="3"/>
              </w:numPr>
              <w:ind w:left="320" w:hanging="320"/>
            </w:pPr>
            <w:r w:rsidRPr="00AE316D">
              <w:t>Executive Office of the Mayor</w:t>
            </w:r>
          </w:p>
          <w:p w14:paraId="6DDAF007" w14:textId="77777777" w:rsidR="001C718B" w:rsidRPr="00AE316D" w:rsidRDefault="001C718B" w:rsidP="001C718B">
            <w:pPr>
              <w:pStyle w:val="ListParagraph"/>
              <w:numPr>
                <w:ilvl w:val="0"/>
                <w:numId w:val="3"/>
              </w:numPr>
              <w:ind w:left="320" w:hanging="320"/>
            </w:pPr>
            <w:r w:rsidRPr="00AE316D">
              <w:t>Office of the City Administrator</w:t>
            </w:r>
          </w:p>
          <w:p w14:paraId="16A48A83" w14:textId="77777777" w:rsidR="001C718B" w:rsidRPr="00AE316D" w:rsidRDefault="001C718B" w:rsidP="001C718B">
            <w:pPr>
              <w:pStyle w:val="ListParagraph"/>
              <w:numPr>
                <w:ilvl w:val="0"/>
                <w:numId w:val="3"/>
              </w:numPr>
              <w:ind w:left="320" w:hanging="320"/>
            </w:pPr>
            <w:r w:rsidRPr="00AE316D">
              <w:t>Office of the Senior Advisor</w:t>
            </w:r>
          </w:p>
          <w:p w14:paraId="05100F9E" w14:textId="77777777" w:rsidR="001C718B" w:rsidRPr="00AE316D" w:rsidRDefault="001C718B" w:rsidP="001C718B">
            <w:pPr>
              <w:pStyle w:val="ListParagraph"/>
              <w:numPr>
                <w:ilvl w:val="0"/>
                <w:numId w:val="3"/>
              </w:numPr>
              <w:ind w:left="320" w:hanging="320"/>
            </w:pPr>
            <w:r w:rsidRPr="00AE316D">
              <w:t>Mayor’s Office of Legal Counsel</w:t>
            </w:r>
          </w:p>
          <w:p w14:paraId="4BC304AC" w14:textId="77777777" w:rsidR="001C718B" w:rsidRDefault="001C718B" w:rsidP="001C718B">
            <w:pPr>
              <w:pStyle w:val="ListParagraph"/>
              <w:numPr>
                <w:ilvl w:val="0"/>
                <w:numId w:val="3"/>
              </w:numPr>
              <w:ind w:left="320" w:hanging="320"/>
            </w:pPr>
            <w:r>
              <w:t>Office of the Secretary</w:t>
            </w:r>
          </w:p>
          <w:p w14:paraId="41C6AC2A" w14:textId="77777777" w:rsidR="001C718B" w:rsidRDefault="001C718B" w:rsidP="001C718B">
            <w:pPr>
              <w:pStyle w:val="ListParagraph"/>
              <w:ind w:left="320"/>
            </w:pPr>
          </w:p>
          <w:p w14:paraId="2DC44586" w14:textId="77777777" w:rsidR="0032237A" w:rsidRPr="00AE316D" w:rsidRDefault="0032237A" w:rsidP="003953EA">
            <w:pPr>
              <w:pStyle w:val="ListParagraph"/>
              <w:ind w:left="320" w:hanging="320"/>
            </w:pPr>
          </w:p>
        </w:tc>
      </w:tr>
    </w:tbl>
    <w:p w14:paraId="4FFCBC07" w14:textId="77777777" w:rsidR="006C0D73" w:rsidRPr="00A34DD3" w:rsidRDefault="006C0D73" w:rsidP="009A1A6D">
      <w:pPr>
        <w:ind w:left="180"/>
      </w:pPr>
    </w:p>
    <w:p w14:paraId="6D162756" w14:textId="77777777" w:rsidR="006C0D73" w:rsidRPr="00AE316D" w:rsidRDefault="006C0D73" w:rsidP="00275A95">
      <w:pPr>
        <w:ind w:firstLine="540"/>
        <w:jc w:val="both"/>
      </w:pPr>
      <w:r w:rsidRPr="00AE316D">
        <w:t>During these hearings, the Committee heard hours of public testimony from District residents, advocates, and agency representative</w:t>
      </w:r>
      <w:r w:rsidR="00AE316D" w:rsidRPr="00AE316D">
        <w:t>s regarding the proposed FY1</w:t>
      </w:r>
      <w:r w:rsidR="00A20160">
        <w:t>9</w:t>
      </w:r>
      <w:r w:rsidR="00EA1E12" w:rsidRPr="00AE316D">
        <w:t xml:space="preserve"> budget. </w:t>
      </w:r>
      <w:r w:rsidRPr="00AE316D">
        <w:t>The testimony has provided insig</w:t>
      </w:r>
      <w:r w:rsidR="00323D64">
        <w:t>htful guidance to the Committee</w:t>
      </w:r>
      <w:r w:rsidRPr="00AE316D">
        <w:t xml:space="preserve"> as it evaluated the Mayor’s request.</w:t>
      </w:r>
    </w:p>
    <w:p w14:paraId="1728B4D0" w14:textId="77777777" w:rsidR="006C0D73" w:rsidRPr="00275A95" w:rsidRDefault="006C0D73" w:rsidP="009A1A6D">
      <w:pPr>
        <w:ind w:left="180"/>
        <w:jc w:val="both"/>
        <w:rPr>
          <w:sz w:val="22"/>
        </w:rPr>
      </w:pPr>
    </w:p>
    <w:p w14:paraId="5E6932C9" w14:textId="77777777" w:rsidR="006C0D73" w:rsidRPr="00AE316D" w:rsidRDefault="006C0D73" w:rsidP="00275A95">
      <w:pPr>
        <w:ind w:firstLine="540"/>
        <w:jc w:val="both"/>
      </w:pPr>
      <w:r w:rsidRPr="00AE316D">
        <w:t xml:space="preserve">The recommendations contained within this report represent the Committee’s thorough analysis of the Mayor’s proposed budget for the agencies under its purview.  The report also includes recommendations on the </w:t>
      </w:r>
      <w:r w:rsidR="00C65663" w:rsidRPr="00AE316D">
        <w:t xml:space="preserve">Local </w:t>
      </w:r>
      <w:r w:rsidR="00A34DD3" w:rsidRPr="00AE316D">
        <w:t>Budget</w:t>
      </w:r>
      <w:r w:rsidR="00C65663" w:rsidRPr="00AE316D">
        <w:t xml:space="preserve"> Act, </w:t>
      </w:r>
      <w:r w:rsidR="00A34DD3" w:rsidRPr="00AE316D">
        <w:t>the Federal Budget Request Act,</w:t>
      </w:r>
      <w:r w:rsidRPr="00AE316D">
        <w:t xml:space="preserve"> and </w:t>
      </w:r>
      <w:r w:rsidR="00A34DD3" w:rsidRPr="00AE316D">
        <w:t xml:space="preserve">the </w:t>
      </w:r>
      <w:r w:rsidRPr="00AE316D">
        <w:t>Budget Support Act.</w:t>
      </w:r>
    </w:p>
    <w:p w14:paraId="34959D4B" w14:textId="77777777" w:rsidR="006C0D73" w:rsidRPr="00275A95" w:rsidRDefault="006C0D73" w:rsidP="009A1A6D">
      <w:pPr>
        <w:ind w:left="180"/>
        <w:jc w:val="both"/>
        <w:rPr>
          <w:sz w:val="22"/>
        </w:rPr>
      </w:pPr>
    </w:p>
    <w:p w14:paraId="509D5C17" w14:textId="2F6266FC" w:rsidR="006C0D73" w:rsidRPr="00AE316D" w:rsidRDefault="006C0D73" w:rsidP="00275A95">
      <w:pPr>
        <w:ind w:left="180" w:firstLine="360"/>
        <w:jc w:val="both"/>
      </w:pPr>
      <w:r w:rsidRPr="00AE316D">
        <w:t>For each agency, the Committee presents the following information:</w:t>
      </w:r>
    </w:p>
    <w:p w14:paraId="7BD58BA2" w14:textId="77777777" w:rsidR="006C0D73" w:rsidRPr="00AE316D" w:rsidRDefault="006C0D73" w:rsidP="009A1A6D">
      <w:pPr>
        <w:ind w:left="180"/>
        <w:jc w:val="both"/>
      </w:pPr>
    </w:p>
    <w:p w14:paraId="3014FAAF" w14:textId="77777777" w:rsidR="006C0D73" w:rsidRPr="00AE316D" w:rsidRDefault="006C0D73" w:rsidP="00275A95">
      <w:pPr>
        <w:pStyle w:val="ListParagraph"/>
        <w:numPr>
          <w:ilvl w:val="0"/>
          <w:numId w:val="4"/>
        </w:numPr>
        <w:ind w:left="900"/>
        <w:jc w:val="both"/>
      </w:pPr>
      <w:r w:rsidRPr="00AE316D">
        <w:t>An overview of the agencies F</w:t>
      </w:r>
      <w:r w:rsidR="00AE316D" w:rsidRPr="00AE316D">
        <w:t>Y1</w:t>
      </w:r>
      <w:r w:rsidR="006315BA">
        <w:t>9</w:t>
      </w:r>
      <w:r w:rsidRPr="00AE316D">
        <w:t xml:space="preserve"> budget as proposed by the Mayor;</w:t>
      </w:r>
    </w:p>
    <w:p w14:paraId="3E9499EC" w14:textId="77777777" w:rsidR="006C0D73" w:rsidRPr="00AE316D" w:rsidRDefault="00AE316D" w:rsidP="00275A95">
      <w:pPr>
        <w:pStyle w:val="ListParagraph"/>
        <w:numPr>
          <w:ilvl w:val="0"/>
          <w:numId w:val="4"/>
        </w:numPr>
        <w:ind w:left="900"/>
        <w:jc w:val="both"/>
      </w:pPr>
      <w:r w:rsidRPr="00AE316D">
        <w:t>The Committee’s FY1</w:t>
      </w:r>
      <w:r w:rsidR="006315BA">
        <w:t>9</w:t>
      </w:r>
      <w:r w:rsidR="006C0D73" w:rsidRPr="00AE316D">
        <w:t xml:space="preserve"> budget recommendations for the agency as a whole;</w:t>
      </w:r>
    </w:p>
    <w:p w14:paraId="076BE44F" w14:textId="77777777" w:rsidR="006C0D73" w:rsidRPr="00AE316D" w:rsidRDefault="006C0D73" w:rsidP="00275A95">
      <w:pPr>
        <w:pStyle w:val="ListParagraph"/>
        <w:numPr>
          <w:ilvl w:val="0"/>
          <w:numId w:val="4"/>
        </w:numPr>
        <w:ind w:left="900"/>
        <w:jc w:val="both"/>
      </w:pPr>
      <w:r w:rsidRPr="00AE316D">
        <w:t>A</w:t>
      </w:r>
      <w:r w:rsidR="00EA1E12" w:rsidRPr="00AE316D">
        <w:t xml:space="preserve"> review of the </w:t>
      </w:r>
      <w:r w:rsidR="00AE316D" w:rsidRPr="00AE316D">
        <w:t>proposed FY1</w:t>
      </w:r>
      <w:r w:rsidR="006315BA">
        <w:t>9</w:t>
      </w:r>
      <w:r w:rsidR="00D82BA0" w:rsidRPr="00AE316D">
        <w:t xml:space="preserve"> </w:t>
      </w:r>
      <w:r w:rsidRPr="00AE316D">
        <w:t>agency budgets</w:t>
      </w:r>
      <w:r w:rsidR="00CE3714">
        <w:t>,</w:t>
      </w:r>
      <w:r w:rsidRPr="00AE316D">
        <w:t xml:space="preserve"> including a summary of the Mayor’s program request and</w:t>
      </w:r>
      <w:r w:rsidR="00323D64">
        <w:t xml:space="preserve"> a</w:t>
      </w:r>
      <w:r w:rsidRPr="00AE316D">
        <w:t xml:space="preserve"> detailed breakdown of the Committee’s recommendations; and</w:t>
      </w:r>
    </w:p>
    <w:p w14:paraId="446D1FDD" w14:textId="77777777" w:rsidR="006C0D73" w:rsidRPr="00AE316D" w:rsidRDefault="006C0D73" w:rsidP="00275A95">
      <w:pPr>
        <w:pStyle w:val="ListParagraph"/>
        <w:numPr>
          <w:ilvl w:val="0"/>
          <w:numId w:val="4"/>
        </w:numPr>
        <w:ind w:left="900"/>
        <w:jc w:val="both"/>
      </w:pPr>
      <w:r w:rsidRPr="00AE316D">
        <w:t>The Committee’s recommendations</w:t>
      </w:r>
      <w:r w:rsidR="00D82BA0" w:rsidRPr="00AE316D">
        <w:t xml:space="preserve"> on </w:t>
      </w:r>
      <w:r w:rsidRPr="00AE316D">
        <w:t>proposed capital expenditures, where applicable.</w:t>
      </w:r>
    </w:p>
    <w:p w14:paraId="56F5AD32" w14:textId="5244E689" w:rsidR="31EFC986" w:rsidRDefault="0D152424" w:rsidP="00783511">
      <w:pPr>
        <w:ind w:left="360" w:hanging="360"/>
        <w:rPr>
          <w:rStyle w:val="Heading2Char"/>
          <w:rFonts w:eastAsiaTheme="majorEastAsia"/>
          <w:color w:val="FFFFFF" w:themeColor="background1"/>
        </w:rPr>
      </w:pPr>
      <w:r w:rsidRPr="0D152424">
        <w:rPr>
          <w:rStyle w:val="Heading2Char"/>
          <w:rFonts w:eastAsiaTheme="majorEastAsia"/>
          <w:color w:val="FFFFFF" w:themeColor="background1"/>
        </w:rPr>
        <w:t xml:space="preserve"> </w:t>
      </w:r>
      <w:r w:rsidR="31EFC986" w:rsidRPr="541D99BE">
        <w:rPr>
          <w:rStyle w:val="Heading2Char"/>
          <w:rFonts w:eastAsiaTheme="majorEastAsia"/>
          <w:color w:val="FFFFFF" w:themeColor="background1"/>
        </w:rPr>
        <w:t xml:space="preserve">OFFICE ON </w:t>
      </w:r>
      <w:r w:rsidRPr="0D152424">
        <w:rPr>
          <w:rStyle w:val="Heading2Char"/>
          <w:rFonts w:eastAsiaTheme="majorEastAsia"/>
          <w:color w:val="FFFFFF" w:themeColor="background1"/>
        </w:rPr>
        <w:t>AFRICAN</w:t>
      </w:r>
      <w:r w:rsidR="31EFC986" w:rsidRPr="541D99BE">
        <w:rPr>
          <w:rStyle w:val="Heading2Char"/>
          <w:rFonts w:eastAsiaTheme="majorEastAsia"/>
          <w:color w:val="FFFFFF" w:themeColor="background1"/>
        </w:rPr>
        <w:t xml:space="preserve"> </w:t>
      </w:r>
      <w:r w:rsidR="1236900A" w:rsidRPr="1236900A">
        <w:rPr>
          <w:rStyle w:val="Heading2Char"/>
          <w:rFonts w:eastAsiaTheme="majorEastAsia"/>
          <w:color w:val="FFFFFF" w:themeColor="background1"/>
        </w:rPr>
        <w:t>AFAIRS</w:t>
      </w:r>
    </w:p>
    <w:p w14:paraId="141E2169" w14:textId="67EA3381" w:rsidR="00734EA0" w:rsidRDefault="00734EA0" w:rsidP="00734EA0">
      <w:pPr>
        <w:shd w:val="clear" w:color="auto" w:fill="D9D9D9" w:themeFill="background1" w:themeFillShade="D9"/>
        <w:jc w:val="center"/>
        <w:rPr>
          <w:b/>
          <w:bCs/>
          <w:smallCaps/>
          <w:sz w:val="28"/>
          <w:szCs w:val="28"/>
        </w:rPr>
      </w:pPr>
      <w:r>
        <w:rPr>
          <w:b/>
          <w:bCs/>
          <w:smallCaps/>
          <w:sz w:val="28"/>
          <w:szCs w:val="28"/>
        </w:rPr>
        <w:lastRenderedPageBreak/>
        <w:t xml:space="preserve">B. </w:t>
      </w:r>
      <w:r>
        <w:rPr>
          <w:b/>
          <w:bCs/>
          <w:smallCaps/>
          <w:sz w:val="28"/>
          <w:szCs w:val="28"/>
        </w:rPr>
        <w:tab/>
      </w:r>
      <w:r w:rsidR="0049745A">
        <w:rPr>
          <w:b/>
          <w:bCs/>
          <w:smallCaps/>
          <w:sz w:val="28"/>
          <w:szCs w:val="28"/>
        </w:rPr>
        <w:t>MAYOR’S OFFICE ON AFRICAN AFFAIRS</w:t>
      </w:r>
    </w:p>
    <w:p w14:paraId="592B25EA" w14:textId="4582ECC6" w:rsidR="00834F2D" w:rsidRDefault="00834F2D" w:rsidP="00783511">
      <w:pPr>
        <w:ind w:left="360" w:hanging="360"/>
      </w:pPr>
    </w:p>
    <w:p w14:paraId="4AC22EA9" w14:textId="77777777" w:rsidR="00834F2D" w:rsidRPr="00275A95" w:rsidRDefault="00834F2D" w:rsidP="00783511">
      <w:pPr>
        <w:ind w:left="360" w:hanging="360"/>
      </w:pPr>
    </w:p>
    <w:p w14:paraId="25DA6125" w14:textId="2C60A32F" w:rsidR="31EFC986" w:rsidRDefault="31EFC986" w:rsidP="00F9183D">
      <w:pPr>
        <w:pStyle w:val="Heading3"/>
        <w:numPr>
          <w:ilvl w:val="0"/>
          <w:numId w:val="23"/>
        </w:numPr>
        <w:ind w:left="720"/>
        <w:jc w:val="left"/>
        <w:rPr>
          <w:caps/>
          <w:szCs w:val="24"/>
          <w:u w:val="none"/>
        </w:rPr>
      </w:pPr>
      <w:r w:rsidRPr="31EFC986">
        <w:rPr>
          <w:caps/>
          <w:u w:val="none"/>
        </w:rPr>
        <w:t>Agency Overview</w:t>
      </w:r>
    </w:p>
    <w:p w14:paraId="4CA370C5" w14:textId="77777777" w:rsidR="31EFC986" w:rsidRDefault="31EFC986" w:rsidP="31EFC986">
      <w:pPr>
        <w:ind w:left="180"/>
      </w:pPr>
    </w:p>
    <w:p w14:paraId="33760A67" w14:textId="625324EC" w:rsidR="5985A156" w:rsidRDefault="7F0B8FC0" w:rsidP="00275A95">
      <w:pPr>
        <w:ind w:firstLine="720"/>
        <w:jc w:val="both"/>
      </w:pPr>
      <w:r>
        <w:t>The mission of the</w:t>
      </w:r>
      <w:r w:rsidR="5985A156" w:rsidRPr="5985A156">
        <w:t xml:space="preserve"> Mayor’s Office on African Affairs </w:t>
      </w:r>
      <w:r w:rsidR="5BB9B0A7">
        <w:t xml:space="preserve">(OAA) </w:t>
      </w:r>
      <w:r w:rsidR="5985A156" w:rsidRPr="5985A156">
        <w:t xml:space="preserve">to ensure that a full range of health, education, employment, and social services are available to the African communities in the District and monitor service delivery to those communities.  </w:t>
      </w:r>
    </w:p>
    <w:p w14:paraId="5406834A" w14:textId="400322E9" w:rsidR="5985A156" w:rsidRDefault="5985A156" w:rsidP="5985A156">
      <w:pPr>
        <w:ind w:firstLine="360"/>
        <w:jc w:val="both"/>
      </w:pPr>
      <w:r w:rsidRPr="5985A156">
        <w:t xml:space="preserve"> </w:t>
      </w:r>
    </w:p>
    <w:p w14:paraId="7CE794F8" w14:textId="196EC12C" w:rsidR="00B10A30" w:rsidRPr="00B10A30" w:rsidRDefault="646231FB" w:rsidP="00275A95">
      <w:pPr>
        <w:ind w:firstLine="720"/>
        <w:jc w:val="both"/>
      </w:pPr>
      <w:r>
        <w:t>OAA</w:t>
      </w:r>
      <w:r w:rsidR="5985A156" w:rsidRPr="5985A156">
        <w:t xml:space="preserve"> serves as the primary liaison between the District’s African community and District government agencies to help improve the quality of life of the District’s diverse African-born constituencies and their children, increase civic and public engagement in the District’s African community, and strengthen community development. </w:t>
      </w:r>
      <w:r>
        <w:t>OAA</w:t>
      </w:r>
      <w:r w:rsidR="5985A156" w:rsidRPr="5985A156">
        <w:t xml:space="preserve"> also makes recommendations to the Mayor to promote the welfare of the District’s African community.</w:t>
      </w:r>
    </w:p>
    <w:p w14:paraId="379B7841" w14:textId="196EC12C" w:rsidR="646231FB" w:rsidRDefault="646231FB" w:rsidP="646231FB">
      <w:pPr>
        <w:ind w:firstLine="360"/>
        <w:jc w:val="both"/>
      </w:pPr>
    </w:p>
    <w:p w14:paraId="07812AFC" w14:textId="7238E367" w:rsidR="5985A156" w:rsidRDefault="53E31478" w:rsidP="00783511">
      <w:pPr>
        <w:ind w:firstLine="720"/>
        <w:jc w:val="both"/>
      </w:pPr>
      <w:r>
        <w:t xml:space="preserve">OAA has six </w:t>
      </w:r>
      <w:r w:rsidR="68D259CE">
        <w:t>programmatic</w:t>
      </w:r>
      <w:r>
        <w:t xml:space="preserve"> areas: community outreach and engagement, language access, multicultural awareness,</w:t>
      </w:r>
      <w:r w:rsidR="68D259CE">
        <w:t xml:space="preserve"> capacity building, youth engagement, and the African Community Grant Program.</w:t>
      </w:r>
    </w:p>
    <w:p w14:paraId="7564FF06" w14:textId="77777777" w:rsidR="31EFC986" w:rsidRDefault="31EFC986" w:rsidP="31EFC986">
      <w:pPr>
        <w:ind w:left="180"/>
      </w:pPr>
    </w:p>
    <w:p w14:paraId="2D75DBAC" w14:textId="3C7F996A" w:rsidR="31EFC986" w:rsidRDefault="6630F728" w:rsidP="00683AC6">
      <w:pPr>
        <w:pStyle w:val="Heading3"/>
        <w:ind w:left="720" w:hanging="720"/>
        <w:jc w:val="left"/>
        <w:rPr>
          <w:caps/>
          <w:u w:val="none"/>
        </w:rPr>
      </w:pPr>
      <w:r w:rsidRPr="6630F728">
        <w:rPr>
          <w:caps/>
          <w:u w:val="none"/>
        </w:rPr>
        <w:t xml:space="preserve">II. </w:t>
      </w:r>
      <w:r w:rsidR="00783511">
        <w:rPr>
          <w:caps/>
          <w:u w:val="none"/>
        </w:rPr>
        <w:tab/>
      </w:r>
      <w:r w:rsidRPr="6630F728">
        <w:rPr>
          <w:caps/>
          <w:u w:val="none"/>
        </w:rPr>
        <w:t>Mayor’s Proposed Budget</w:t>
      </w:r>
    </w:p>
    <w:p w14:paraId="0FA1E81F" w14:textId="77777777" w:rsidR="31EFC986" w:rsidRDefault="31EFC986" w:rsidP="31EFC986">
      <w:pPr>
        <w:ind w:left="180"/>
        <w:rPr>
          <w:highlight w:val="cyan"/>
        </w:rPr>
      </w:pPr>
    </w:p>
    <w:p w14:paraId="514E0D07" w14:textId="77777777" w:rsidR="31EFC986" w:rsidRDefault="31EFC986" w:rsidP="00683AC6">
      <w:pPr>
        <w:rPr>
          <w:rFonts w:asciiTheme="minorHAnsi" w:hAnsiTheme="minorHAnsi" w:cstheme="minorBidi"/>
          <w:i/>
          <w:iCs/>
          <w:u w:val="single"/>
        </w:rPr>
      </w:pPr>
      <w:r w:rsidRPr="6630F728">
        <w:rPr>
          <w:rFonts w:asciiTheme="minorHAnsi" w:hAnsiTheme="minorHAnsi" w:cstheme="minorBidi"/>
          <w:i/>
          <w:iCs/>
          <w:u w:val="single"/>
        </w:rPr>
        <w:t>Mayor’s Proposed FY19 Operating Budget</w:t>
      </w:r>
      <w:r w:rsidRPr="6630F728">
        <w:rPr>
          <w:rStyle w:val="FootnoteReference"/>
          <w:rFonts w:ascii="Calibri" w:hAnsi="Calibri" w:cs="Calibri"/>
          <w:i/>
          <w:iCs/>
        </w:rPr>
        <w:footnoteReference w:id="3"/>
      </w:r>
    </w:p>
    <w:p w14:paraId="0352FAC1" w14:textId="77777777" w:rsidR="31EFC986" w:rsidRDefault="31EFC986" w:rsidP="31EFC986">
      <w:pPr>
        <w:ind w:left="180"/>
        <w:rPr>
          <w:highlight w:val="cyan"/>
        </w:rPr>
      </w:pPr>
    </w:p>
    <w:p w14:paraId="61EDA9CE" w14:textId="3C8FA316" w:rsidR="31EFC986" w:rsidRDefault="6630F728" w:rsidP="00783511">
      <w:pPr>
        <w:ind w:firstLine="720"/>
        <w:jc w:val="both"/>
        <w:rPr>
          <w:highlight w:val="cyan"/>
        </w:rPr>
      </w:pPr>
      <w:r>
        <w:t xml:space="preserve">The Office on African Affairs’ proposed FY19 gross budget is $572,000, which represents approximately a </w:t>
      </w:r>
      <w:r w:rsidR="002A665D">
        <w:t>0</w:t>
      </w:r>
      <w:r>
        <w:t>.75 percent increase from its FY18 approved gross budget of $568,000. The proposed budget supports 5.0 FTEs, which represents no change from the current fiscal year.</w:t>
      </w:r>
    </w:p>
    <w:p w14:paraId="6B6BD275" w14:textId="77777777" w:rsidR="31EFC986" w:rsidRDefault="31EFC986" w:rsidP="31EFC986">
      <w:pPr>
        <w:ind w:left="180"/>
        <w:jc w:val="both"/>
        <w:rPr>
          <w:highlight w:val="cyan"/>
        </w:rPr>
      </w:pPr>
    </w:p>
    <w:p w14:paraId="32B3A336" w14:textId="431A7D11" w:rsidR="31EFC986" w:rsidRDefault="6630F728" w:rsidP="6630F728">
      <w:pPr>
        <w:ind w:left="180"/>
        <w:jc w:val="center"/>
        <w:rPr>
          <w:b/>
          <w:bCs/>
        </w:rPr>
      </w:pPr>
      <w:r w:rsidRPr="6630F728">
        <w:rPr>
          <w:b/>
          <w:bCs/>
        </w:rPr>
        <w:t xml:space="preserve">Table </w:t>
      </w:r>
      <w:r w:rsidR="50ECC30C" w:rsidRPr="50ECC30C">
        <w:rPr>
          <w:b/>
          <w:bCs/>
        </w:rPr>
        <w:t>AA0</w:t>
      </w:r>
      <w:r w:rsidR="3B58A62B" w:rsidRPr="3B58A62B">
        <w:rPr>
          <w:b/>
          <w:bCs/>
        </w:rPr>
        <w:t>-4</w:t>
      </w:r>
      <w:r w:rsidRPr="6630F728">
        <w:rPr>
          <w:b/>
          <w:bCs/>
        </w:rPr>
        <w:t>: Office on African Affairs;</w:t>
      </w:r>
    </w:p>
    <w:p w14:paraId="43C9FCBB" w14:textId="77777777" w:rsidR="31EFC986" w:rsidRDefault="6630F728" w:rsidP="6630F728">
      <w:pPr>
        <w:ind w:left="180"/>
        <w:jc w:val="center"/>
        <w:rPr>
          <w:b/>
          <w:bCs/>
        </w:rPr>
      </w:pPr>
      <w:r w:rsidRPr="6630F728">
        <w:rPr>
          <w:b/>
          <w:bCs/>
        </w:rPr>
        <w:t>Total Operating Funds Budget FY 2017-2019</w:t>
      </w:r>
    </w:p>
    <w:p w14:paraId="253203DE" w14:textId="77777777" w:rsidR="31EFC986" w:rsidRDefault="31EFC986" w:rsidP="6630F728">
      <w:pPr>
        <w:ind w:left="180"/>
        <w:jc w:val="center"/>
        <w:rPr>
          <w:b/>
          <w:bCs/>
        </w:rPr>
      </w:pPr>
    </w:p>
    <w:tbl>
      <w:tblPr>
        <w:tblW w:w="0" w:type="auto"/>
        <w:jc w:val="center"/>
        <w:tblLook w:val="04A0" w:firstRow="1" w:lastRow="0" w:firstColumn="1" w:lastColumn="0" w:noHBand="0" w:noVBand="1"/>
      </w:tblPr>
      <w:tblGrid>
        <w:gridCol w:w="1276"/>
        <w:gridCol w:w="1155"/>
        <w:gridCol w:w="1524"/>
        <w:gridCol w:w="1170"/>
      </w:tblGrid>
      <w:tr w:rsidR="31EFC986" w14:paraId="12DA2EB4" w14:textId="77777777" w:rsidTr="6630F728">
        <w:trPr>
          <w:trHeight w:val="255"/>
          <w:jc w:val="center"/>
        </w:trPr>
        <w:tc>
          <w:tcPr>
            <w:tcW w:w="1276" w:type="dxa"/>
            <w:tcBorders>
              <w:top w:val="single" w:sz="4" w:space="0" w:color="auto"/>
              <w:left w:val="single" w:sz="4" w:space="0" w:color="auto"/>
              <w:bottom w:val="nil"/>
              <w:right w:val="single" w:sz="4" w:space="0" w:color="auto"/>
            </w:tcBorders>
            <w:shd w:val="clear" w:color="auto" w:fill="FFFF99"/>
            <w:vAlign w:val="center"/>
          </w:tcPr>
          <w:p w14:paraId="4DAF95DC" w14:textId="77777777" w:rsidR="31EFC986" w:rsidRDefault="6630F728" w:rsidP="6630F728">
            <w:pPr>
              <w:ind w:left="180"/>
              <w:jc w:val="both"/>
              <w:rPr>
                <w:b/>
                <w:bCs/>
              </w:rPr>
            </w:pPr>
            <w:r w:rsidRPr="6630F728">
              <w:rPr>
                <w:b/>
                <w:bCs/>
              </w:rPr>
              <w:t> </w:t>
            </w:r>
          </w:p>
        </w:tc>
        <w:tc>
          <w:tcPr>
            <w:tcW w:w="1155" w:type="dxa"/>
            <w:tcBorders>
              <w:top w:val="single" w:sz="4" w:space="0" w:color="auto"/>
              <w:left w:val="nil"/>
              <w:bottom w:val="nil"/>
              <w:right w:val="single" w:sz="4" w:space="0" w:color="auto"/>
            </w:tcBorders>
            <w:shd w:val="clear" w:color="auto" w:fill="FFFF99"/>
            <w:vAlign w:val="center"/>
          </w:tcPr>
          <w:p w14:paraId="661519C0" w14:textId="77777777" w:rsidR="31EFC986" w:rsidRDefault="6630F728" w:rsidP="6630F728">
            <w:pPr>
              <w:ind w:left="180"/>
              <w:jc w:val="center"/>
              <w:rPr>
                <w:b/>
                <w:bCs/>
              </w:rPr>
            </w:pPr>
            <w:r w:rsidRPr="6630F728">
              <w:rPr>
                <w:b/>
                <w:bCs/>
              </w:rPr>
              <w:t>Actual</w:t>
            </w:r>
          </w:p>
        </w:tc>
        <w:tc>
          <w:tcPr>
            <w:tcW w:w="1524" w:type="dxa"/>
            <w:tcBorders>
              <w:top w:val="single" w:sz="4" w:space="0" w:color="auto"/>
              <w:left w:val="nil"/>
              <w:bottom w:val="nil"/>
              <w:right w:val="single" w:sz="4" w:space="0" w:color="auto"/>
            </w:tcBorders>
            <w:shd w:val="clear" w:color="auto" w:fill="FFFF99"/>
            <w:vAlign w:val="center"/>
          </w:tcPr>
          <w:p w14:paraId="11461506" w14:textId="77777777" w:rsidR="31EFC986" w:rsidRDefault="6630F728" w:rsidP="6630F728">
            <w:pPr>
              <w:ind w:left="180"/>
              <w:jc w:val="center"/>
              <w:rPr>
                <w:b/>
                <w:bCs/>
              </w:rPr>
            </w:pPr>
            <w:r w:rsidRPr="6630F728">
              <w:rPr>
                <w:b/>
                <w:bCs/>
              </w:rPr>
              <w:t>Approved</w:t>
            </w:r>
          </w:p>
        </w:tc>
        <w:tc>
          <w:tcPr>
            <w:tcW w:w="1170" w:type="dxa"/>
            <w:tcBorders>
              <w:top w:val="single" w:sz="4" w:space="0" w:color="auto"/>
              <w:left w:val="nil"/>
              <w:bottom w:val="nil"/>
              <w:right w:val="single" w:sz="4" w:space="0" w:color="auto"/>
            </w:tcBorders>
            <w:shd w:val="clear" w:color="auto" w:fill="FFFF99"/>
            <w:vAlign w:val="center"/>
          </w:tcPr>
          <w:p w14:paraId="2B7E2864" w14:textId="77777777" w:rsidR="31EFC986" w:rsidRDefault="6630F728" w:rsidP="6630F728">
            <w:pPr>
              <w:ind w:left="180"/>
              <w:jc w:val="center"/>
              <w:rPr>
                <w:b/>
                <w:bCs/>
              </w:rPr>
            </w:pPr>
            <w:r w:rsidRPr="6630F728">
              <w:rPr>
                <w:b/>
                <w:bCs/>
              </w:rPr>
              <w:t>Mayor</w:t>
            </w:r>
          </w:p>
        </w:tc>
      </w:tr>
      <w:tr w:rsidR="31EFC986" w14:paraId="04011880" w14:textId="77777777" w:rsidTr="6630F728">
        <w:trPr>
          <w:trHeight w:val="255"/>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242355EF" w14:textId="77777777" w:rsidR="31EFC986" w:rsidRDefault="6630F728" w:rsidP="6630F728">
            <w:pPr>
              <w:ind w:left="180"/>
              <w:jc w:val="both"/>
              <w:rPr>
                <w:b/>
                <w:bCs/>
              </w:rPr>
            </w:pPr>
            <w:r w:rsidRPr="6630F728">
              <w:rPr>
                <w:b/>
                <w:bCs/>
              </w:rPr>
              <w:t> </w:t>
            </w:r>
          </w:p>
        </w:tc>
        <w:tc>
          <w:tcPr>
            <w:tcW w:w="1155" w:type="dxa"/>
            <w:tcBorders>
              <w:top w:val="nil"/>
              <w:left w:val="nil"/>
              <w:bottom w:val="single" w:sz="4" w:space="0" w:color="auto"/>
              <w:right w:val="single" w:sz="4" w:space="0" w:color="auto"/>
            </w:tcBorders>
            <w:shd w:val="clear" w:color="auto" w:fill="FFFF99"/>
            <w:vAlign w:val="center"/>
          </w:tcPr>
          <w:p w14:paraId="58E009E2" w14:textId="77777777" w:rsidR="31EFC986" w:rsidRDefault="6630F728" w:rsidP="6630F728">
            <w:pPr>
              <w:ind w:left="180"/>
              <w:jc w:val="center"/>
              <w:rPr>
                <w:b/>
                <w:bCs/>
              </w:rPr>
            </w:pPr>
            <w:r w:rsidRPr="6630F728">
              <w:rPr>
                <w:b/>
                <w:bCs/>
              </w:rPr>
              <w:t>2017</w:t>
            </w:r>
          </w:p>
        </w:tc>
        <w:tc>
          <w:tcPr>
            <w:tcW w:w="1524" w:type="dxa"/>
            <w:tcBorders>
              <w:top w:val="nil"/>
              <w:left w:val="nil"/>
              <w:bottom w:val="single" w:sz="4" w:space="0" w:color="auto"/>
              <w:right w:val="single" w:sz="4" w:space="0" w:color="auto"/>
            </w:tcBorders>
            <w:shd w:val="clear" w:color="auto" w:fill="FFFF99"/>
            <w:vAlign w:val="center"/>
          </w:tcPr>
          <w:p w14:paraId="0E8C546E" w14:textId="77777777" w:rsidR="31EFC986" w:rsidRDefault="6630F728" w:rsidP="6630F728">
            <w:pPr>
              <w:ind w:left="180"/>
              <w:jc w:val="center"/>
              <w:rPr>
                <w:b/>
                <w:bCs/>
              </w:rPr>
            </w:pPr>
            <w:r w:rsidRPr="6630F728">
              <w:rPr>
                <w:b/>
                <w:bCs/>
              </w:rPr>
              <w:t>2018</w:t>
            </w:r>
          </w:p>
        </w:tc>
        <w:tc>
          <w:tcPr>
            <w:tcW w:w="1170" w:type="dxa"/>
            <w:tcBorders>
              <w:top w:val="nil"/>
              <w:left w:val="nil"/>
              <w:bottom w:val="single" w:sz="4" w:space="0" w:color="auto"/>
              <w:right w:val="single" w:sz="4" w:space="0" w:color="auto"/>
            </w:tcBorders>
            <w:shd w:val="clear" w:color="auto" w:fill="FFFF99"/>
            <w:vAlign w:val="center"/>
          </w:tcPr>
          <w:p w14:paraId="74B6C09A" w14:textId="77777777" w:rsidR="31EFC986" w:rsidRDefault="6630F728" w:rsidP="6630F728">
            <w:pPr>
              <w:ind w:left="180"/>
              <w:jc w:val="center"/>
              <w:rPr>
                <w:b/>
                <w:bCs/>
              </w:rPr>
            </w:pPr>
            <w:r w:rsidRPr="6630F728">
              <w:rPr>
                <w:b/>
                <w:bCs/>
              </w:rPr>
              <w:t>2019</w:t>
            </w:r>
          </w:p>
        </w:tc>
      </w:tr>
      <w:tr w:rsidR="31EFC986" w14:paraId="1D67D2C2" w14:textId="77777777" w:rsidTr="6630F728">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5B00AB16" w14:textId="77777777" w:rsidR="31EFC986" w:rsidRDefault="6630F728" w:rsidP="6630F728">
            <w:pPr>
              <w:ind w:left="180"/>
              <w:jc w:val="center"/>
              <w:rPr>
                <w:b/>
                <w:bCs/>
              </w:rPr>
            </w:pPr>
            <w:r w:rsidRPr="6630F728">
              <w:rPr>
                <w:b/>
                <w:bCs/>
              </w:rPr>
              <w:t>Total Funds</w:t>
            </w:r>
          </w:p>
        </w:tc>
        <w:tc>
          <w:tcPr>
            <w:tcW w:w="1155" w:type="dxa"/>
            <w:tcBorders>
              <w:top w:val="nil"/>
              <w:left w:val="nil"/>
              <w:bottom w:val="single" w:sz="4" w:space="0" w:color="auto"/>
              <w:right w:val="single" w:sz="4" w:space="0" w:color="auto"/>
            </w:tcBorders>
            <w:vAlign w:val="center"/>
          </w:tcPr>
          <w:p w14:paraId="671A52E1" w14:textId="774473E4" w:rsidR="31EFC986" w:rsidRDefault="6630F728" w:rsidP="594F45D8">
            <w:pPr>
              <w:spacing w:after="160" w:line="259" w:lineRule="auto"/>
              <w:ind w:left="180"/>
              <w:jc w:val="center"/>
            </w:pPr>
            <w:r>
              <w:t>447</w:t>
            </w:r>
          </w:p>
        </w:tc>
        <w:tc>
          <w:tcPr>
            <w:tcW w:w="1524" w:type="dxa"/>
            <w:tcBorders>
              <w:top w:val="nil"/>
              <w:left w:val="nil"/>
              <w:bottom w:val="single" w:sz="4" w:space="0" w:color="auto"/>
              <w:right w:val="single" w:sz="4" w:space="0" w:color="auto"/>
            </w:tcBorders>
            <w:vAlign w:val="center"/>
          </w:tcPr>
          <w:p w14:paraId="1CF4F2EA" w14:textId="06E651F8" w:rsidR="31EFC986" w:rsidRDefault="6630F728" w:rsidP="5BAEAE01">
            <w:pPr>
              <w:spacing w:after="160" w:line="259" w:lineRule="auto"/>
              <w:ind w:left="180"/>
              <w:jc w:val="center"/>
            </w:pPr>
            <w:r>
              <w:t>568</w:t>
            </w:r>
          </w:p>
        </w:tc>
        <w:tc>
          <w:tcPr>
            <w:tcW w:w="1170" w:type="dxa"/>
            <w:tcBorders>
              <w:top w:val="nil"/>
              <w:left w:val="nil"/>
              <w:bottom w:val="single" w:sz="4" w:space="0" w:color="auto"/>
              <w:right w:val="single" w:sz="4" w:space="0" w:color="auto"/>
            </w:tcBorders>
            <w:vAlign w:val="center"/>
          </w:tcPr>
          <w:p w14:paraId="1FC1E0B6" w14:textId="794C3D34" w:rsidR="31EFC986" w:rsidRDefault="6630F728" w:rsidP="31EFC986">
            <w:pPr>
              <w:ind w:left="180"/>
              <w:jc w:val="center"/>
              <w:rPr>
                <w:highlight w:val="cyan"/>
              </w:rPr>
            </w:pPr>
            <w:r>
              <w:t>572</w:t>
            </w:r>
          </w:p>
        </w:tc>
      </w:tr>
      <w:tr w:rsidR="31EFC986" w14:paraId="63DAF4E7" w14:textId="77777777" w:rsidTr="6630F728">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6BBF1D5C" w14:textId="77777777" w:rsidR="31EFC986" w:rsidRDefault="6630F728" w:rsidP="6630F728">
            <w:pPr>
              <w:ind w:left="180"/>
              <w:jc w:val="center"/>
              <w:rPr>
                <w:b/>
                <w:bCs/>
              </w:rPr>
            </w:pPr>
            <w:r w:rsidRPr="6630F728">
              <w:rPr>
                <w:b/>
                <w:bCs/>
              </w:rPr>
              <w:t>FTEs</w:t>
            </w:r>
          </w:p>
        </w:tc>
        <w:tc>
          <w:tcPr>
            <w:tcW w:w="1155" w:type="dxa"/>
            <w:tcBorders>
              <w:top w:val="nil"/>
              <w:left w:val="nil"/>
              <w:bottom w:val="single" w:sz="4" w:space="0" w:color="auto"/>
              <w:right w:val="single" w:sz="4" w:space="0" w:color="auto"/>
            </w:tcBorders>
            <w:vAlign w:val="center"/>
          </w:tcPr>
          <w:p w14:paraId="540AB5FD" w14:textId="74144DC5" w:rsidR="31EFC986" w:rsidRDefault="6630F728" w:rsidP="31EFC986">
            <w:pPr>
              <w:ind w:left="180"/>
              <w:jc w:val="center"/>
              <w:rPr>
                <w:highlight w:val="cyan"/>
              </w:rPr>
            </w:pPr>
            <w:r>
              <w:t>4.0</w:t>
            </w:r>
          </w:p>
        </w:tc>
        <w:tc>
          <w:tcPr>
            <w:tcW w:w="1524" w:type="dxa"/>
            <w:tcBorders>
              <w:top w:val="nil"/>
              <w:left w:val="nil"/>
              <w:bottom w:val="single" w:sz="4" w:space="0" w:color="auto"/>
              <w:right w:val="single" w:sz="4" w:space="0" w:color="auto"/>
            </w:tcBorders>
            <w:vAlign w:val="center"/>
          </w:tcPr>
          <w:p w14:paraId="38F6E1BF" w14:textId="3A31E609" w:rsidR="31EFC986" w:rsidRDefault="6630F728" w:rsidP="31EFC986">
            <w:pPr>
              <w:ind w:left="180"/>
              <w:jc w:val="center"/>
              <w:rPr>
                <w:highlight w:val="cyan"/>
              </w:rPr>
            </w:pPr>
            <w:r>
              <w:t>5.0</w:t>
            </w:r>
          </w:p>
        </w:tc>
        <w:tc>
          <w:tcPr>
            <w:tcW w:w="1170" w:type="dxa"/>
            <w:tcBorders>
              <w:top w:val="nil"/>
              <w:left w:val="nil"/>
              <w:bottom w:val="single" w:sz="4" w:space="0" w:color="auto"/>
              <w:right w:val="single" w:sz="4" w:space="0" w:color="auto"/>
            </w:tcBorders>
            <w:vAlign w:val="center"/>
          </w:tcPr>
          <w:p w14:paraId="5DC7948D" w14:textId="388E39CA" w:rsidR="31EFC986" w:rsidRDefault="6630F728" w:rsidP="31EFC986">
            <w:pPr>
              <w:ind w:left="180"/>
              <w:jc w:val="center"/>
              <w:rPr>
                <w:highlight w:val="cyan"/>
              </w:rPr>
            </w:pPr>
            <w:r>
              <w:t>5.0</w:t>
            </w:r>
          </w:p>
        </w:tc>
      </w:tr>
    </w:tbl>
    <w:p w14:paraId="6E3C7C33" w14:textId="77777777" w:rsidR="31EFC986" w:rsidRDefault="31EFC986" w:rsidP="6630F728">
      <w:pPr>
        <w:ind w:left="180"/>
        <w:jc w:val="center"/>
        <w:rPr>
          <w:b/>
          <w:bCs/>
          <w:sz w:val="12"/>
          <w:szCs w:val="12"/>
        </w:rPr>
      </w:pPr>
    </w:p>
    <w:p w14:paraId="0911F170" w14:textId="77777777" w:rsidR="31EFC986" w:rsidRDefault="6630F728" w:rsidP="6630F728">
      <w:pPr>
        <w:ind w:left="180" w:firstLine="360"/>
        <w:rPr>
          <w:i/>
          <w:iCs/>
          <w:sz w:val="20"/>
          <w:szCs w:val="20"/>
        </w:rPr>
      </w:pPr>
      <w:r w:rsidRPr="6630F728">
        <w:rPr>
          <w:b/>
          <w:bCs/>
          <w:i/>
          <w:iCs/>
          <w:sz w:val="20"/>
          <w:szCs w:val="20"/>
        </w:rPr>
        <w:t>Source</w:t>
      </w:r>
      <w:r w:rsidRPr="6630F728">
        <w:rPr>
          <w:i/>
          <w:iCs/>
          <w:sz w:val="20"/>
          <w:szCs w:val="20"/>
        </w:rPr>
        <w:t>: Budget Books (dollars in thousands)</w:t>
      </w:r>
    </w:p>
    <w:p w14:paraId="61E5A07A" w14:textId="77777777" w:rsidR="31EFC986" w:rsidRDefault="31EFC986" w:rsidP="31EFC986">
      <w:pPr>
        <w:ind w:left="180"/>
        <w:rPr>
          <w:highlight w:val="cyan"/>
        </w:rPr>
      </w:pPr>
    </w:p>
    <w:p w14:paraId="1BDA752D" w14:textId="11905557" w:rsidR="566CC316" w:rsidRDefault="566CC316" w:rsidP="00683AC6">
      <w:pPr>
        <w:jc w:val="both"/>
        <w:rPr>
          <w:highlight w:val="cyan"/>
        </w:rPr>
      </w:pPr>
      <w:r w:rsidRPr="566CC316">
        <w:rPr>
          <w:b/>
          <w:bCs/>
          <w:i/>
          <w:iCs/>
        </w:rPr>
        <w:t>Local Funds:</w:t>
      </w:r>
      <w:r>
        <w:t xml:space="preserve">  The funding for this account is comprised entirely of local funds.</w:t>
      </w:r>
    </w:p>
    <w:p w14:paraId="7761EB76" w14:textId="77777777" w:rsidR="00783511" w:rsidRDefault="00783511" w:rsidP="31EFC986">
      <w:pPr>
        <w:ind w:left="180"/>
        <w:rPr>
          <w:rFonts w:asciiTheme="minorHAnsi" w:hAnsiTheme="minorHAnsi" w:cstheme="minorBidi"/>
          <w:i/>
          <w:iCs/>
          <w:u w:val="single"/>
        </w:rPr>
      </w:pPr>
    </w:p>
    <w:p w14:paraId="7AC93C9D" w14:textId="29E5FE85" w:rsidR="31EFC986" w:rsidRDefault="31EFC986" w:rsidP="00683AC6">
      <w:pPr>
        <w:rPr>
          <w:rFonts w:asciiTheme="minorHAnsi" w:hAnsiTheme="minorHAnsi" w:cstheme="minorBidi"/>
          <w:i/>
          <w:iCs/>
          <w:u w:val="single"/>
        </w:rPr>
      </w:pPr>
      <w:r w:rsidRPr="31EFC986">
        <w:rPr>
          <w:rFonts w:asciiTheme="minorHAnsi" w:hAnsiTheme="minorHAnsi" w:cstheme="minorBidi"/>
          <w:i/>
          <w:iCs/>
          <w:u w:val="single"/>
        </w:rPr>
        <w:t>Mayor’s Proposed FY19 Capital Budget</w:t>
      </w:r>
    </w:p>
    <w:p w14:paraId="02175B21" w14:textId="77777777" w:rsidR="31EFC986" w:rsidRDefault="31EFC986" w:rsidP="31EFC986">
      <w:pPr>
        <w:ind w:left="180"/>
      </w:pPr>
    </w:p>
    <w:p w14:paraId="3F95FC4F" w14:textId="65EB15C8" w:rsidR="31EFC986" w:rsidRDefault="31EFC986" w:rsidP="00683AC6">
      <w:pPr>
        <w:ind w:firstLine="720"/>
        <w:rPr>
          <w:rFonts w:eastAsia="Calibri"/>
        </w:rPr>
      </w:pPr>
      <w:r w:rsidRPr="31EFC986">
        <w:rPr>
          <w:rFonts w:eastAsia="Calibri"/>
        </w:rPr>
        <w:t>The Office of African Affairs has no associated capital funds.</w:t>
      </w:r>
    </w:p>
    <w:p w14:paraId="4AC87CAD" w14:textId="4165FA78" w:rsidR="31EFC986" w:rsidRDefault="31EFC986" w:rsidP="31EFC986">
      <w:pPr>
        <w:ind w:left="180"/>
      </w:pPr>
    </w:p>
    <w:p w14:paraId="0046B539" w14:textId="77777777" w:rsidR="00F0261E" w:rsidRDefault="00F0261E" w:rsidP="31EFC986">
      <w:pPr>
        <w:ind w:left="180"/>
      </w:pPr>
    </w:p>
    <w:p w14:paraId="1FEF7433" w14:textId="7B94D56F" w:rsidR="00F0261E" w:rsidRDefault="00F0261E" w:rsidP="00F0261E">
      <w:pPr>
        <w:pStyle w:val="Heading3"/>
        <w:numPr>
          <w:ilvl w:val="0"/>
          <w:numId w:val="41"/>
        </w:numPr>
        <w:ind w:left="720"/>
        <w:jc w:val="left"/>
        <w:rPr>
          <w:caps/>
          <w:u w:val="none"/>
        </w:rPr>
      </w:pPr>
      <w:r>
        <w:rPr>
          <w:caps/>
          <w:u w:val="none"/>
        </w:rPr>
        <w:lastRenderedPageBreak/>
        <w:t>cOMMITTEE aNALYSIS AND COMMENTS</w:t>
      </w:r>
    </w:p>
    <w:p w14:paraId="353DD6D1" w14:textId="77777777" w:rsidR="31EFC986" w:rsidRDefault="31EFC986" w:rsidP="31EFC986">
      <w:pPr>
        <w:ind w:left="180"/>
      </w:pPr>
    </w:p>
    <w:p w14:paraId="6CC8F641" w14:textId="5F9A52BC" w:rsidR="31EFC986" w:rsidRPr="008E40F1" w:rsidRDefault="31EFC986" w:rsidP="00683AC6">
      <w:pPr>
        <w:ind w:left="90" w:firstLine="630"/>
        <w:jc w:val="both"/>
      </w:pPr>
      <w:r w:rsidRPr="008E40F1">
        <w:t>The Office of African Affairs’ proposed FY19 gross budget is $</w:t>
      </w:r>
      <w:r w:rsidR="1D717607" w:rsidRPr="008E40F1">
        <w:t>572,000.</w:t>
      </w:r>
      <w:r w:rsidRPr="008E40F1">
        <w:t xml:space="preserve"> The budget is comprised of $</w:t>
      </w:r>
      <w:r w:rsidR="01B40276" w:rsidRPr="008E40F1">
        <w:t>572,000</w:t>
      </w:r>
      <w:r w:rsidRPr="008E40F1">
        <w:t xml:space="preserve"> in Local funds</w:t>
      </w:r>
      <w:r w:rsidR="01B40276" w:rsidRPr="008E40F1">
        <w:t>.</w:t>
      </w:r>
      <w:r w:rsidRPr="008E40F1">
        <w:t xml:space="preserve">  OAA has a total of </w:t>
      </w:r>
      <w:r w:rsidR="01B40276" w:rsidRPr="008E40F1">
        <w:t>5</w:t>
      </w:r>
      <w:r w:rsidRPr="008E40F1">
        <w:t>.0 FTEs.</w:t>
      </w:r>
    </w:p>
    <w:p w14:paraId="5A9FDD27" w14:textId="5F9A52BC" w:rsidR="00C438DC" w:rsidRPr="008E40F1" w:rsidRDefault="00C438DC" w:rsidP="00683AC6">
      <w:pPr>
        <w:ind w:firstLine="720"/>
        <w:jc w:val="both"/>
      </w:pPr>
    </w:p>
    <w:p w14:paraId="071F0C04" w14:textId="71B05E3C" w:rsidR="00C74770" w:rsidRPr="008E40F1" w:rsidRDefault="6A0B8A65" w:rsidP="00783511">
      <w:pPr>
        <w:ind w:firstLine="720"/>
        <w:jc w:val="both"/>
      </w:pPr>
      <w:r w:rsidRPr="008E40F1">
        <w:t xml:space="preserve">The Committee </w:t>
      </w:r>
      <w:r w:rsidR="001844C2" w:rsidRPr="008E40F1">
        <w:t>commends</w:t>
      </w:r>
      <w:r w:rsidRPr="008E40F1">
        <w:t xml:space="preserve"> OAA's efforts to award grants to community organizations that address the various needs of the District's African community. </w:t>
      </w:r>
      <w:r w:rsidR="0177C65F">
        <w:t xml:space="preserve">In FY17, OAA </w:t>
      </w:r>
      <w:r w:rsidR="33CEE7F6">
        <w:t>awarded over $</w:t>
      </w:r>
      <w:r w:rsidR="5E82F447">
        <w:t xml:space="preserve">70,000 to </w:t>
      </w:r>
      <w:r w:rsidR="221A2AC9">
        <w:t>eight</w:t>
      </w:r>
      <w:r w:rsidR="5E82F447">
        <w:t xml:space="preserve"> community grantees and in FY18 </w:t>
      </w:r>
      <w:r w:rsidR="5E6BD636">
        <w:t xml:space="preserve">to date, has </w:t>
      </w:r>
      <w:r w:rsidR="5E82F447">
        <w:t xml:space="preserve">awarded </w:t>
      </w:r>
      <w:r w:rsidR="221A2AC9">
        <w:t>more than $100,000 to eleven community grantees.</w:t>
      </w:r>
      <w:r w:rsidR="0177C65F">
        <w:t xml:space="preserve"> </w:t>
      </w:r>
      <w:r w:rsidR="20285674" w:rsidRPr="008E40F1">
        <w:t xml:space="preserve">The Committee heard testimony from grantees providing health-related services, </w:t>
      </w:r>
      <w:r w:rsidR="6BD58738" w:rsidRPr="008E40F1">
        <w:t>interpretation</w:t>
      </w:r>
      <w:r w:rsidR="20285674" w:rsidRPr="008E40F1">
        <w:t xml:space="preserve"> and </w:t>
      </w:r>
      <w:r w:rsidR="6BD58738" w:rsidRPr="008E40F1">
        <w:t xml:space="preserve">translation services, and </w:t>
      </w:r>
      <w:r w:rsidR="1536E3E0" w:rsidRPr="008E40F1">
        <w:t>general support services to Africans</w:t>
      </w:r>
      <w:r w:rsidR="5522BEC6" w:rsidRPr="008E40F1">
        <w:t xml:space="preserve"> in the District. </w:t>
      </w:r>
      <w:r w:rsidR="577503D2" w:rsidRPr="008E40F1">
        <w:t>Health focused grantees</w:t>
      </w:r>
      <w:proofErr w:type="gramStart"/>
      <w:r w:rsidR="577503D2" w:rsidRPr="008E40F1">
        <w:t>, in particular, had</w:t>
      </w:r>
      <w:proofErr w:type="gramEnd"/>
      <w:r w:rsidR="577503D2" w:rsidRPr="008E40F1">
        <w:t xml:space="preserve"> a uniform narrative that the support from OAA, both financial and otherwise, has </w:t>
      </w:r>
      <w:r w:rsidR="4B02C4D2" w:rsidRPr="008E40F1">
        <w:t>been essential to their ability to assist individuals.</w:t>
      </w:r>
      <w:r w:rsidR="49A0452E">
        <w:t xml:space="preserve"> </w:t>
      </w:r>
      <w:r w:rsidR="7170104C">
        <w:t>Hepatitis-</w:t>
      </w:r>
      <w:r w:rsidR="03284C59">
        <w:t>focused outreach</w:t>
      </w:r>
      <w:r w:rsidR="7170104C">
        <w:t xml:space="preserve"> work in FY18 was supported by $25,000</w:t>
      </w:r>
      <w:r w:rsidR="03284C59">
        <w:t xml:space="preserve"> in additional grant funding.</w:t>
      </w:r>
    </w:p>
    <w:p w14:paraId="62FF918E" w14:textId="144CB31D" w:rsidR="003A2AED" w:rsidRPr="008E40F1" w:rsidRDefault="003A2AED" w:rsidP="00C74770">
      <w:pPr>
        <w:ind w:left="180" w:firstLine="720"/>
        <w:jc w:val="both"/>
      </w:pPr>
    </w:p>
    <w:p w14:paraId="1F63FA2B" w14:textId="4904427D" w:rsidR="003A2AED" w:rsidRPr="008E40F1" w:rsidRDefault="00B856E2" w:rsidP="00783511">
      <w:pPr>
        <w:ind w:firstLine="720"/>
        <w:jc w:val="both"/>
      </w:pPr>
      <w:r w:rsidRPr="008E40F1">
        <w:t>The Committee supports OAA</w:t>
      </w:r>
      <w:r w:rsidR="001844C2" w:rsidRPr="008E40F1">
        <w:t xml:space="preserve">’s </w:t>
      </w:r>
      <w:r w:rsidR="000561AC" w:rsidRPr="008E40F1">
        <w:t xml:space="preserve">plan to </w:t>
      </w:r>
      <w:r w:rsidR="00756FFB" w:rsidRPr="008E40F1">
        <w:t>its partnership</w:t>
      </w:r>
      <w:r w:rsidR="001844C2" w:rsidRPr="008E40F1">
        <w:t xml:space="preserve"> with the Office of the Chief Technology Officer</w:t>
      </w:r>
      <w:r w:rsidR="00A91785" w:rsidRPr="008E40F1">
        <w:t xml:space="preserve"> on the EKO – African Diaspora Coding Acad</w:t>
      </w:r>
      <w:r w:rsidR="00DF0EB3" w:rsidRPr="008E40F1">
        <w:t>e</w:t>
      </w:r>
      <w:r w:rsidR="00A91785" w:rsidRPr="008E40F1">
        <w:t>my</w:t>
      </w:r>
      <w:r w:rsidR="00DF0EB3" w:rsidRPr="008E40F1">
        <w:t xml:space="preserve"> (Academy) in FY19. The Academy</w:t>
      </w:r>
      <w:r w:rsidR="005C721C" w:rsidRPr="008E40F1">
        <w:t xml:space="preserve"> provides free access to coding classes and web and</w:t>
      </w:r>
      <w:r w:rsidR="00EA34C4" w:rsidRPr="008E40F1">
        <w:t xml:space="preserve"> mobile application development training</w:t>
      </w:r>
      <w:r w:rsidR="00937B7B">
        <w:t xml:space="preserve"> for over 120 African residents. </w:t>
      </w:r>
      <w:r w:rsidR="008E19F0">
        <w:t xml:space="preserve">The technology industry is one of the fastest growing industries and the Academy </w:t>
      </w:r>
      <w:r w:rsidR="00D85A29">
        <w:t xml:space="preserve">will prepare District residents with the skills and training </w:t>
      </w:r>
      <w:r w:rsidR="003A1FE2">
        <w:t xml:space="preserve">necessary for </w:t>
      </w:r>
      <w:r w:rsidR="0042386B">
        <w:t>the jobs of the future.</w:t>
      </w:r>
      <w:r w:rsidR="003A1FE2">
        <w:t xml:space="preserve"> </w:t>
      </w:r>
    </w:p>
    <w:p w14:paraId="5557F05F" w14:textId="207BCDFD" w:rsidR="6507BB46" w:rsidRDefault="6507BB46" w:rsidP="00783511">
      <w:pPr>
        <w:ind w:firstLine="720"/>
        <w:jc w:val="both"/>
        <w:rPr>
          <w:highlight w:val="cyan"/>
        </w:rPr>
      </w:pPr>
    </w:p>
    <w:p w14:paraId="28103774" w14:textId="47D48786" w:rsidR="00020143" w:rsidRPr="00107516" w:rsidRDefault="001C3091" w:rsidP="00783511">
      <w:pPr>
        <w:ind w:firstLine="720"/>
        <w:jc w:val="both"/>
      </w:pPr>
      <w:r w:rsidRPr="001C3091">
        <w:t>Executive Order 13769</w:t>
      </w:r>
      <w:r w:rsidR="0063518E">
        <w:rPr>
          <w:rStyle w:val="FootnoteReference"/>
        </w:rPr>
        <w:footnoteReference w:id="4"/>
      </w:r>
      <w:r w:rsidR="00EA3FD3">
        <w:t>, issued by the Trump administration in January 2017,</w:t>
      </w:r>
      <w:r w:rsidR="007276DF">
        <w:t xml:space="preserve"> </w:t>
      </w:r>
      <w:r w:rsidR="009D1FAE">
        <w:t xml:space="preserve">authorized a </w:t>
      </w:r>
      <w:r w:rsidR="009D1FAE" w:rsidRPr="009D1FAE">
        <w:t>travel ban on citizens of certain Muslim-majority countries</w:t>
      </w:r>
      <w:r w:rsidR="009D1FAE">
        <w:t xml:space="preserve">. </w:t>
      </w:r>
      <w:r w:rsidR="00107516">
        <w:t xml:space="preserve">Three of the countries on the ban were </w:t>
      </w:r>
      <w:r w:rsidR="00107516" w:rsidRPr="00107516">
        <w:t>African countries</w:t>
      </w:r>
      <w:r w:rsidR="00107516">
        <w:t xml:space="preserve">; Chad, </w:t>
      </w:r>
      <w:r w:rsidR="00107516" w:rsidRPr="00107516">
        <w:t>Libya and Somalia</w:t>
      </w:r>
      <w:r w:rsidR="00107516">
        <w:t xml:space="preserve">. </w:t>
      </w:r>
      <w:r w:rsidR="007276DF">
        <w:t>In April 2018, Chad became the first African country taken of the travel ban list.</w:t>
      </w:r>
      <w:r w:rsidR="00935D4D">
        <w:t xml:space="preserve"> </w:t>
      </w:r>
      <w:r w:rsidR="00CD5AC9">
        <w:t>It’s important that District residents who hail from these countries or have family still living in those countries are made aware of the ongoing political and legal battles surrounding the ban</w:t>
      </w:r>
      <w:r w:rsidR="007F0621">
        <w:t>. The ban has certainly created stressful situations for many families</w:t>
      </w:r>
      <w:r w:rsidR="00F217B1">
        <w:t xml:space="preserve">. The Committee encourages OAA to increase its outreach efforts </w:t>
      </w:r>
      <w:r w:rsidR="009D78A5">
        <w:t>to the African community</w:t>
      </w:r>
      <w:r w:rsidR="00312D48">
        <w:t xml:space="preserve">, </w:t>
      </w:r>
      <w:r w:rsidR="004F7CE6">
        <w:t>especially those communities affected by the travel ban.</w:t>
      </w:r>
      <w:r w:rsidR="00E502D3">
        <w:t xml:space="preserve"> </w:t>
      </w:r>
    </w:p>
    <w:p w14:paraId="7CB6DDFA" w14:textId="77777777" w:rsidR="31EFC986" w:rsidRDefault="31EFC986" w:rsidP="31EFC986">
      <w:pPr>
        <w:ind w:left="180"/>
        <w:jc w:val="both"/>
      </w:pPr>
    </w:p>
    <w:p w14:paraId="6B17DDE1" w14:textId="3BB7E1D3" w:rsidR="31EFC986" w:rsidRDefault="31EFC986" w:rsidP="00683AC6">
      <w:pPr>
        <w:pStyle w:val="Heading3"/>
        <w:ind w:left="720" w:hanging="720"/>
        <w:jc w:val="left"/>
        <w:rPr>
          <w:caps/>
          <w:u w:val="none"/>
        </w:rPr>
      </w:pPr>
      <w:r w:rsidRPr="31EFC986">
        <w:rPr>
          <w:caps/>
          <w:u w:val="none"/>
        </w:rPr>
        <w:t>IV.</w:t>
      </w:r>
      <w:r w:rsidR="367D9712" w:rsidRPr="367D9712">
        <w:rPr>
          <w:caps/>
          <w:u w:val="none"/>
        </w:rPr>
        <w:t xml:space="preserve"> </w:t>
      </w:r>
      <w:r w:rsidR="00683AC6">
        <w:rPr>
          <w:caps/>
          <w:u w:val="none"/>
        </w:rPr>
        <w:tab/>
      </w:r>
      <w:r w:rsidRPr="31EFC986">
        <w:rPr>
          <w:caps/>
          <w:u w:val="none"/>
        </w:rPr>
        <w:t>Committee Recommendations</w:t>
      </w:r>
    </w:p>
    <w:p w14:paraId="0BC6FE73" w14:textId="77777777" w:rsidR="31EFC986" w:rsidRDefault="31EFC986" w:rsidP="31EFC986">
      <w:pPr>
        <w:ind w:left="180"/>
      </w:pPr>
    </w:p>
    <w:p w14:paraId="6206002A" w14:textId="77777777" w:rsidR="31EFC986" w:rsidRDefault="31EFC986" w:rsidP="00683AC6">
      <w:pPr>
        <w:rPr>
          <w:rFonts w:asciiTheme="minorHAnsi" w:hAnsiTheme="minorHAnsi" w:cstheme="minorBidi"/>
          <w:i/>
          <w:iCs/>
          <w:u w:val="single"/>
        </w:rPr>
      </w:pPr>
      <w:r w:rsidRPr="31EFC986">
        <w:rPr>
          <w:rFonts w:asciiTheme="minorHAnsi" w:hAnsiTheme="minorHAnsi" w:cstheme="minorBidi"/>
          <w:i/>
          <w:iCs/>
          <w:u w:val="single"/>
        </w:rPr>
        <w:t>Committee’s Recommended FY19 Operating Budget</w:t>
      </w:r>
    </w:p>
    <w:p w14:paraId="310EF710" w14:textId="77777777" w:rsidR="31EFC986" w:rsidRDefault="31EFC986" w:rsidP="00683AC6"/>
    <w:p w14:paraId="2B5DE350" w14:textId="77777777" w:rsidR="31EFC986" w:rsidRDefault="31EFC986" w:rsidP="00683AC6">
      <w:pPr>
        <w:rPr>
          <w:highlight w:val="yellow"/>
        </w:rPr>
      </w:pPr>
      <w:r w:rsidRPr="6A3FCBE7">
        <w:rPr>
          <w:rFonts w:asciiTheme="minorHAnsi" w:hAnsiTheme="minorHAnsi" w:cstheme="minorBidi"/>
          <w:i/>
          <w:u w:val="single"/>
        </w:rPr>
        <w:t>Policy Recommendations</w:t>
      </w:r>
    </w:p>
    <w:p w14:paraId="71AEF632" w14:textId="77777777" w:rsidR="31EFC986" w:rsidRDefault="31EFC986" w:rsidP="31EFC986">
      <w:pPr>
        <w:ind w:left="180" w:hanging="720"/>
        <w:rPr>
          <w:highlight w:val="yellow"/>
        </w:rPr>
      </w:pPr>
    </w:p>
    <w:p w14:paraId="1E2668FF" w14:textId="4D07239F" w:rsidR="31EFC986" w:rsidRDefault="31EFC986" w:rsidP="00783511">
      <w:pPr>
        <w:ind w:firstLine="720"/>
        <w:jc w:val="both"/>
        <w:rPr>
          <w:highlight w:val="yellow"/>
        </w:rPr>
      </w:pPr>
      <w:r>
        <w:t>The Committee recommends the following policy recommendations for the Office on African Affairs:</w:t>
      </w:r>
    </w:p>
    <w:p w14:paraId="7C5BFBB9" w14:textId="77777777" w:rsidR="31EFC986" w:rsidRPr="00211D5C" w:rsidRDefault="31EFC986" w:rsidP="31EFC986">
      <w:pPr>
        <w:ind w:left="180" w:hanging="720"/>
      </w:pPr>
    </w:p>
    <w:p w14:paraId="777109B5" w14:textId="496C95E2" w:rsidR="002C2F1C" w:rsidRPr="00783511" w:rsidRDefault="31EFC986" w:rsidP="008A4593">
      <w:pPr>
        <w:pStyle w:val="ListParagraph"/>
        <w:numPr>
          <w:ilvl w:val="0"/>
          <w:numId w:val="9"/>
        </w:numPr>
        <w:ind w:left="1080" w:hanging="360"/>
        <w:jc w:val="both"/>
      </w:pPr>
      <w:r w:rsidRPr="00211D5C">
        <w:t xml:space="preserve">The Committee recommends that </w:t>
      </w:r>
      <w:r w:rsidR="002C2F1C" w:rsidRPr="00211D5C">
        <w:t>OAA</w:t>
      </w:r>
      <w:r w:rsidRPr="00211D5C">
        <w:t xml:space="preserve"> develop a plan to engage with African business owners about government programs that can benefit them.</w:t>
      </w:r>
    </w:p>
    <w:p w14:paraId="5F320E05" w14:textId="7BC1BEFF" w:rsidR="0052416A" w:rsidRDefault="31EFC986" w:rsidP="008A4593">
      <w:pPr>
        <w:numPr>
          <w:ilvl w:val="0"/>
          <w:numId w:val="9"/>
        </w:numPr>
        <w:ind w:left="1080" w:hanging="360"/>
      </w:pPr>
      <w:r w:rsidRPr="31EFC986">
        <w:t xml:space="preserve">The Committee recommends that </w:t>
      </w:r>
      <w:r w:rsidR="002C2F1C">
        <w:t xml:space="preserve">OAA </w:t>
      </w:r>
      <w:r w:rsidRPr="31EFC986">
        <w:t>continue to work with its grantees to promote the services that they and partner organizations provide.</w:t>
      </w:r>
    </w:p>
    <w:p w14:paraId="4CFB4926" w14:textId="26945810" w:rsidR="0052416A" w:rsidRDefault="0052416A" w:rsidP="008A4593">
      <w:pPr>
        <w:numPr>
          <w:ilvl w:val="0"/>
          <w:numId w:val="9"/>
        </w:numPr>
        <w:ind w:left="1080" w:hanging="360"/>
      </w:pPr>
      <w:r>
        <w:t xml:space="preserve">The Committee recommends that OAA increase outreach efforts to African communities affected by </w:t>
      </w:r>
      <w:r w:rsidR="00927F6D">
        <w:t>the</w:t>
      </w:r>
      <w:r>
        <w:t xml:space="preserve"> travel ban</w:t>
      </w:r>
      <w:r w:rsidR="00772FFF">
        <w:t>.</w:t>
      </w:r>
    </w:p>
    <w:p w14:paraId="021E7B96" w14:textId="2B0B80E9" w:rsidR="31EFC986" w:rsidRDefault="31EFC986" w:rsidP="54571335">
      <w:pPr>
        <w:pStyle w:val="Heading2"/>
        <w:rPr>
          <w:color w:val="FFFFFF" w:themeColor="background1"/>
        </w:rPr>
      </w:pPr>
    </w:p>
    <w:p w14:paraId="735D3EB6" w14:textId="5B3BC4AD" w:rsidR="00783511" w:rsidRDefault="00783511" w:rsidP="00783511"/>
    <w:p w14:paraId="27BDF801" w14:textId="26E1CB42" w:rsidR="00783511" w:rsidRDefault="00783511" w:rsidP="00783511"/>
    <w:p w14:paraId="48AE46A1" w14:textId="64FE44EF" w:rsidR="0049745A" w:rsidRPr="00752990" w:rsidRDefault="00734EA0" w:rsidP="000329BA">
      <w:pPr>
        <w:shd w:val="clear" w:color="auto" w:fill="D9D9D9" w:themeFill="background1" w:themeFillShade="D9"/>
        <w:jc w:val="center"/>
        <w:rPr>
          <w:b/>
          <w:bCs/>
          <w:smallCaps/>
          <w:sz w:val="28"/>
          <w:szCs w:val="28"/>
        </w:rPr>
      </w:pPr>
      <w:r>
        <w:rPr>
          <w:b/>
          <w:bCs/>
          <w:smallCaps/>
          <w:sz w:val="28"/>
          <w:szCs w:val="28"/>
        </w:rPr>
        <w:lastRenderedPageBreak/>
        <w:t xml:space="preserve">C. </w:t>
      </w:r>
      <w:r>
        <w:rPr>
          <w:b/>
          <w:bCs/>
          <w:smallCaps/>
          <w:sz w:val="28"/>
          <w:szCs w:val="28"/>
        </w:rPr>
        <w:tab/>
      </w:r>
      <w:r w:rsidR="0049745A">
        <w:rPr>
          <w:b/>
          <w:bCs/>
          <w:smallCaps/>
          <w:sz w:val="28"/>
          <w:szCs w:val="28"/>
        </w:rPr>
        <w:t>MAYOR’S OFFICE ON AFRICAN</w:t>
      </w:r>
      <w:r w:rsidR="007C1E50">
        <w:rPr>
          <w:b/>
          <w:bCs/>
          <w:smallCaps/>
          <w:sz w:val="28"/>
          <w:szCs w:val="28"/>
        </w:rPr>
        <w:t xml:space="preserve"> </w:t>
      </w:r>
      <w:r w:rsidR="0049745A">
        <w:rPr>
          <w:b/>
          <w:bCs/>
          <w:smallCaps/>
          <w:sz w:val="28"/>
          <w:szCs w:val="28"/>
        </w:rPr>
        <w:t>AMERICAN AFFAIRS</w:t>
      </w:r>
    </w:p>
    <w:p w14:paraId="1A34D5AF" w14:textId="77777777" w:rsidR="00752990" w:rsidRDefault="00752990" w:rsidP="00683AC6">
      <w:pPr>
        <w:pStyle w:val="Heading3"/>
        <w:ind w:left="720" w:hanging="720"/>
        <w:jc w:val="left"/>
        <w:rPr>
          <w:caps/>
          <w:u w:val="none"/>
        </w:rPr>
      </w:pPr>
    </w:p>
    <w:p w14:paraId="436728FE" w14:textId="77777777" w:rsidR="00752990" w:rsidRDefault="00752990" w:rsidP="00683AC6">
      <w:pPr>
        <w:pStyle w:val="Heading3"/>
        <w:ind w:left="720" w:hanging="720"/>
        <w:jc w:val="left"/>
        <w:rPr>
          <w:caps/>
          <w:u w:val="none"/>
        </w:rPr>
      </w:pPr>
    </w:p>
    <w:p w14:paraId="7AC2EF61" w14:textId="77F66AAB" w:rsidR="31EFC986" w:rsidRDefault="31EFC986" w:rsidP="00683AC6">
      <w:pPr>
        <w:pStyle w:val="Heading3"/>
        <w:ind w:left="720" w:hanging="720"/>
        <w:jc w:val="left"/>
        <w:rPr>
          <w:caps/>
          <w:u w:val="none"/>
        </w:rPr>
      </w:pPr>
      <w:r w:rsidRPr="31EFC986">
        <w:rPr>
          <w:caps/>
          <w:u w:val="none"/>
        </w:rPr>
        <w:t>I.</w:t>
      </w:r>
      <w:r w:rsidR="367D9712" w:rsidRPr="367D9712">
        <w:rPr>
          <w:caps/>
          <w:u w:val="none"/>
        </w:rPr>
        <w:t xml:space="preserve"> </w:t>
      </w:r>
      <w:r w:rsidR="00783511">
        <w:rPr>
          <w:caps/>
          <w:u w:val="none"/>
        </w:rPr>
        <w:tab/>
      </w:r>
      <w:r w:rsidRPr="31EFC986">
        <w:rPr>
          <w:caps/>
          <w:u w:val="none"/>
        </w:rPr>
        <w:t>Agency Overview</w:t>
      </w:r>
    </w:p>
    <w:p w14:paraId="1295D5EF" w14:textId="77777777" w:rsidR="31EFC986" w:rsidRDefault="31EFC986" w:rsidP="31EFC986">
      <w:pPr>
        <w:ind w:left="180"/>
      </w:pPr>
    </w:p>
    <w:p w14:paraId="415F1C93" w14:textId="2BF07F22" w:rsidR="31CA1CFA" w:rsidRDefault="31CA1CFA" w:rsidP="00783511">
      <w:pPr>
        <w:ind w:firstLine="720"/>
        <w:jc w:val="both"/>
        <w:rPr>
          <w:color w:val="444444"/>
        </w:rPr>
      </w:pPr>
      <w:r w:rsidRPr="31CA1CFA">
        <w:rPr>
          <w:color w:val="444444"/>
        </w:rPr>
        <w:t>The Mayor’s Office on African</w:t>
      </w:r>
      <w:r w:rsidR="007403E8">
        <w:rPr>
          <w:color w:val="444444"/>
        </w:rPr>
        <w:t xml:space="preserve"> </w:t>
      </w:r>
      <w:r w:rsidRPr="31CA1CFA">
        <w:rPr>
          <w:color w:val="444444"/>
        </w:rPr>
        <w:t>American Affairs (OAAA) seeks to engage the extraordinarily diverse culture of the African American community in the District of Columbia. OAAA works to empower these residents through equipping them with the government resources and services that they need while also providing programmatic support to each facet of the community.</w:t>
      </w:r>
    </w:p>
    <w:p w14:paraId="47E1D17A" w14:textId="77777777" w:rsidR="31EFC986" w:rsidRDefault="31EFC986" w:rsidP="00783511"/>
    <w:p w14:paraId="6E39FC56" w14:textId="7382D9FF" w:rsidR="31EFC986" w:rsidRDefault="31EFC986" w:rsidP="00F0261E">
      <w:pPr>
        <w:pStyle w:val="Heading3"/>
        <w:numPr>
          <w:ilvl w:val="0"/>
          <w:numId w:val="41"/>
        </w:numPr>
        <w:ind w:left="720"/>
        <w:jc w:val="left"/>
        <w:rPr>
          <w:caps/>
          <w:u w:val="none"/>
        </w:rPr>
      </w:pPr>
      <w:r w:rsidRPr="1D5213BA">
        <w:rPr>
          <w:caps/>
          <w:u w:val="none"/>
        </w:rPr>
        <w:t>Mayor’s Proposed Budget</w:t>
      </w:r>
    </w:p>
    <w:p w14:paraId="0F4E5BE2" w14:textId="61927B06" w:rsidR="31EFC986" w:rsidRDefault="31EFC986" w:rsidP="31EFC986">
      <w:pPr>
        <w:ind w:left="180"/>
        <w:rPr>
          <w:highlight w:val="cyan"/>
        </w:rPr>
      </w:pPr>
    </w:p>
    <w:p w14:paraId="42023217" w14:textId="77777777" w:rsidR="31EFC986" w:rsidRDefault="31EFC986" w:rsidP="00783511">
      <w:pPr>
        <w:rPr>
          <w:rFonts w:asciiTheme="minorHAnsi" w:hAnsiTheme="minorHAnsi" w:cstheme="minorBidi"/>
          <w:i/>
          <w:u w:val="single"/>
        </w:rPr>
      </w:pPr>
      <w:r w:rsidRPr="1D5213BA">
        <w:rPr>
          <w:rFonts w:asciiTheme="minorHAnsi" w:hAnsiTheme="minorHAnsi" w:cstheme="minorBidi"/>
          <w:i/>
          <w:u w:val="single"/>
        </w:rPr>
        <w:t>Mayor’s Proposed FY19 Operating Budget</w:t>
      </w:r>
      <w:r w:rsidRPr="1D5213BA">
        <w:rPr>
          <w:rStyle w:val="FootnoteReference"/>
          <w:rFonts w:ascii="Calibri" w:hAnsi="Calibri" w:cs="Calibri"/>
          <w:i/>
        </w:rPr>
        <w:footnoteReference w:id="5"/>
      </w:r>
    </w:p>
    <w:p w14:paraId="6182F9FA" w14:textId="61927B06" w:rsidR="31EFC986" w:rsidRDefault="31EFC986" w:rsidP="31EFC986">
      <w:pPr>
        <w:ind w:left="180"/>
        <w:rPr>
          <w:highlight w:val="cyan"/>
        </w:rPr>
      </w:pPr>
    </w:p>
    <w:p w14:paraId="27DEF877" w14:textId="5DA443D4" w:rsidR="31EFC986" w:rsidRDefault="6630F728" w:rsidP="00783511">
      <w:pPr>
        <w:ind w:firstLine="720"/>
        <w:jc w:val="both"/>
        <w:rPr>
          <w:highlight w:val="cyan"/>
        </w:rPr>
      </w:pPr>
      <w:r>
        <w:t xml:space="preserve">The </w:t>
      </w:r>
      <w:r w:rsidR="007C1E50">
        <w:t xml:space="preserve">Mayor’s </w:t>
      </w:r>
      <w:r>
        <w:t>Office on African American Affairs’ proposed FY19 gross budget is $121,000, which represents an approximately 6.1% percent increase from its FY18 approved gross budget of $114,000.  The proposed budget supports 1.0 FTE, which represents no change from the current fiscal year.</w:t>
      </w:r>
    </w:p>
    <w:p w14:paraId="0FF267DE" w14:textId="61927B06" w:rsidR="31EFC986" w:rsidRDefault="31EFC986" w:rsidP="31EFC986">
      <w:pPr>
        <w:ind w:left="180"/>
        <w:jc w:val="both"/>
        <w:rPr>
          <w:highlight w:val="cyan"/>
        </w:rPr>
      </w:pPr>
    </w:p>
    <w:p w14:paraId="7D7A9A2F" w14:textId="74DC08F2" w:rsidR="31EFC986" w:rsidRDefault="31EFC986" w:rsidP="31EFC986">
      <w:pPr>
        <w:ind w:left="180"/>
        <w:jc w:val="center"/>
        <w:rPr>
          <w:b/>
        </w:rPr>
      </w:pPr>
      <w:r w:rsidRPr="172FD673">
        <w:rPr>
          <w:b/>
        </w:rPr>
        <w:t xml:space="preserve">Table </w:t>
      </w:r>
      <w:r w:rsidR="532C2918" w:rsidRPr="172FD673">
        <w:rPr>
          <w:b/>
        </w:rPr>
        <w:t>EM0-4</w:t>
      </w:r>
      <w:r w:rsidRPr="172FD673">
        <w:rPr>
          <w:b/>
        </w:rPr>
        <w:t>: Office on African</w:t>
      </w:r>
      <w:r w:rsidR="007C1E50">
        <w:rPr>
          <w:b/>
        </w:rPr>
        <w:t xml:space="preserve"> </w:t>
      </w:r>
      <w:r w:rsidRPr="172FD673">
        <w:rPr>
          <w:b/>
        </w:rPr>
        <w:t>American Affairs;</w:t>
      </w:r>
    </w:p>
    <w:p w14:paraId="7717E318" w14:textId="77777777" w:rsidR="31EFC986" w:rsidRDefault="31EFC986" w:rsidP="31EFC986">
      <w:pPr>
        <w:ind w:left="180"/>
        <w:jc w:val="center"/>
        <w:rPr>
          <w:b/>
        </w:rPr>
      </w:pPr>
      <w:r w:rsidRPr="172FD673">
        <w:rPr>
          <w:b/>
        </w:rPr>
        <w:t>Total Operating Funds Budget FY 2017-2019</w:t>
      </w:r>
    </w:p>
    <w:p w14:paraId="7964DD20" w14:textId="77777777" w:rsidR="31EFC986" w:rsidRDefault="31EFC986" w:rsidP="31EFC986">
      <w:pPr>
        <w:ind w:left="180"/>
        <w:jc w:val="center"/>
        <w:rPr>
          <w:b/>
        </w:rPr>
      </w:pPr>
    </w:p>
    <w:tbl>
      <w:tblPr>
        <w:tblW w:w="0" w:type="auto"/>
        <w:jc w:val="center"/>
        <w:tblLook w:val="04A0" w:firstRow="1" w:lastRow="0" w:firstColumn="1" w:lastColumn="0" w:noHBand="0" w:noVBand="1"/>
      </w:tblPr>
      <w:tblGrid>
        <w:gridCol w:w="1276"/>
        <w:gridCol w:w="1155"/>
        <w:gridCol w:w="1524"/>
        <w:gridCol w:w="1170"/>
      </w:tblGrid>
      <w:tr w:rsidR="31EFC986" w14:paraId="6A428069" w14:textId="77777777" w:rsidTr="31EFC986">
        <w:trPr>
          <w:trHeight w:val="255"/>
          <w:jc w:val="center"/>
        </w:trPr>
        <w:tc>
          <w:tcPr>
            <w:tcW w:w="1276" w:type="dxa"/>
            <w:tcBorders>
              <w:top w:val="single" w:sz="4" w:space="0" w:color="auto"/>
              <w:left w:val="single" w:sz="4" w:space="0" w:color="auto"/>
              <w:bottom w:val="nil"/>
              <w:right w:val="single" w:sz="4" w:space="0" w:color="auto"/>
            </w:tcBorders>
            <w:shd w:val="clear" w:color="auto" w:fill="FFFF99"/>
            <w:vAlign w:val="center"/>
          </w:tcPr>
          <w:p w14:paraId="646682D7" w14:textId="77777777" w:rsidR="31EFC986" w:rsidRDefault="31EFC986" w:rsidP="31EFC986">
            <w:pPr>
              <w:ind w:left="180"/>
              <w:jc w:val="both"/>
              <w:rPr>
                <w:b/>
              </w:rPr>
            </w:pPr>
            <w:r w:rsidRPr="172FD673">
              <w:rPr>
                <w:b/>
              </w:rPr>
              <w:t> </w:t>
            </w:r>
          </w:p>
        </w:tc>
        <w:tc>
          <w:tcPr>
            <w:tcW w:w="1155" w:type="dxa"/>
            <w:tcBorders>
              <w:top w:val="single" w:sz="4" w:space="0" w:color="auto"/>
              <w:left w:val="nil"/>
              <w:bottom w:val="nil"/>
              <w:right w:val="single" w:sz="4" w:space="0" w:color="auto"/>
            </w:tcBorders>
            <w:shd w:val="clear" w:color="auto" w:fill="FFFF99"/>
            <w:vAlign w:val="center"/>
          </w:tcPr>
          <w:p w14:paraId="0783363B" w14:textId="77777777" w:rsidR="31EFC986" w:rsidRDefault="31EFC986" w:rsidP="31EFC986">
            <w:pPr>
              <w:ind w:left="180"/>
              <w:jc w:val="center"/>
              <w:rPr>
                <w:b/>
              </w:rPr>
            </w:pPr>
            <w:r w:rsidRPr="172FD673">
              <w:rPr>
                <w:b/>
              </w:rPr>
              <w:t>Actual</w:t>
            </w:r>
          </w:p>
        </w:tc>
        <w:tc>
          <w:tcPr>
            <w:tcW w:w="1524" w:type="dxa"/>
            <w:tcBorders>
              <w:top w:val="single" w:sz="4" w:space="0" w:color="auto"/>
              <w:left w:val="nil"/>
              <w:bottom w:val="nil"/>
              <w:right w:val="single" w:sz="4" w:space="0" w:color="auto"/>
            </w:tcBorders>
            <w:shd w:val="clear" w:color="auto" w:fill="FFFF99"/>
            <w:vAlign w:val="center"/>
          </w:tcPr>
          <w:p w14:paraId="4C4CBAA2" w14:textId="77777777" w:rsidR="31EFC986" w:rsidRDefault="31EFC986" w:rsidP="31EFC986">
            <w:pPr>
              <w:ind w:left="180"/>
              <w:jc w:val="center"/>
              <w:rPr>
                <w:b/>
              </w:rPr>
            </w:pPr>
            <w:r w:rsidRPr="172FD673">
              <w:rPr>
                <w:b/>
              </w:rPr>
              <w:t>Approved</w:t>
            </w:r>
          </w:p>
        </w:tc>
        <w:tc>
          <w:tcPr>
            <w:tcW w:w="1170" w:type="dxa"/>
            <w:tcBorders>
              <w:top w:val="single" w:sz="4" w:space="0" w:color="auto"/>
              <w:left w:val="nil"/>
              <w:bottom w:val="nil"/>
              <w:right w:val="single" w:sz="4" w:space="0" w:color="auto"/>
            </w:tcBorders>
            <w:shd w:val="clear" w:color="auto" w:fill="FFFF99"/>
            <w:vAlign w:val="center"/>
          </w:tcPr>
          <w:p w14:paraId="57FAE85E" w14:textId="77777777" w:rsidR="31EFC986" w:rsidRDefault="31EFC986" w:rsidP="31EFC986">
            <w:pPr>
              <w:ind w:left="180"/>
              <w:jc w:val="center"/>
              <w:rPr>
                <w:b/>
              </w:rPr>
            </w:pPr>
            <w:r w:rsidRPr="172FD673">
              <w:rPr>
                <w:b/>
              </w:rPr>
              <w:t>Mayor</w:t>
            </w:r>
          </w:p>
        </w:tc>
      </w:tr>
      <w:tr w:rsidR="31EFC986" w14:paraId="7E8D3227" w14:textId="77777777" w:rsidTr="31EFC986">
        <w:trPr>
          <w:trHeight w:val="255"/>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5D627F9C" w14:textId="77777777" w:rsidR="31EFC986" w:rsidRDefault="31EFC986" w:rsidP="31EFC986">
            <w:pPr>
              <w:ind w:left="180"/>
              <w:jc w:val="both"/>
              <w:rPr>
                <w:b/>
              </w:rPr>
            </w:pPr>
            <w:r w:rsidRPr="172FD673">
              <w:rPr>
                <w:b/>
              </w:rPr>
              <w:t> </w:t>
            </w:r>
          </w:p>
        </w:tc>
        <w:tc>
          <w:tcPr>
            <w:tcW w:w="1155" w:type="dxa"/>
            <w:tcBorders>
              <w:top w:val="nil"/>
              <w:left w:val="nil"/>
              <w:bottom w:val="single" w:sz="4" w:space="0" w:color="auto"/>
              <w:right w:val="single" w:sz="4" w:space="0" w:color="auto"/>
            </w:tcBorders>
            <w:shd w:val="clear" w:color="auto" w:fill="FFFF99"/>
            <w:vAlign w:val="center"/>
          </w:tcPr>
          <w:p w14:paraId="71CDC618" w14:textId="77777777" w:rsidR="31EFC986" w:rsidRDefault="31EFC986" w:rsidP="31EFC986">
            <w:pPr>
              <w:ind w:left="180"/>
              <w:jc w:val="center"/>
              <w:rPr>
                <w:b/>
              </w:rPr>
            </w:pPr>
            <w:r w:rsidRPr="172FD673">
              <w:rPr>
                <w:b/>
              </w:rPr>
              <w:t>2017</w:t>
            </w:r>
          </w:p>
        </w:tc>
        <w:tc>
          <w:tcPr>
            <w:tcW w:w="1524" w:type="dxa"/>
            <w:tcBorders>
              <w:top w:val="nil"/>
              <w:left w:val="nil"/>
              <w:bottom w:val="single" w:sz="4" w:space="0" w:color="auto"/>
              <w:right w:val="single" w:sz="4" w:space="0" w:color="auto"/>
            </w:tcBorders>
            <w:shd w:val="clear" w:color="auto" w:fill="FFFF99"/>
            <w:vAlign w:val="center"/>
          </w:tcPr>
          <w:p w14:paraId="038F6086" w14:textId="77777777" w:rsidR="31EFC986" w:rsidRDefault="31EFC986" w:rsidP="31EFC986">
            <w:pPr>
              <w:ind w:left="180"/>
              <w:jc w:val="center"/>
              <w:rPr>
                <w:b/>
              </w:rPr>
            </w:pPr>
            <w:r w:rsidRPr="172FD673">
              <w:rPr>
                <w:b/>
              </w:rPr>
              <w:t>2018</w:t>
            </w:r>
          </w:p>
        </w:tc>
        <w:tc>
          <w:tcPr>
            <w:tcW w:w="1170" w:type="dxa"/>
            <w:tcBorders>
              <w:top w:val="nil"/>
              <w:left w:val="nil"/>
              <w:bottom w:val="single" w:sz="4" w:space="0" w:color="auto"/>
              <w:right w:val="single" w:sz="4" w:space="0" w:color="auto"/>
            </w:tcBorders>
            <w:shd w:val="clear" w:color="auto" w:fill="FFFF99"/>
            <w:vAlign w:val="center"/>
          </w:tcPr>
          <w:p w14:paraId="6B494038" w14:textId="77777777" w:rsidR="31EFC986" w:rsidRDefault="31EFC986" w:rsidP="31EFC986">
            <w:pPr>
              <w:ind w:left="180"/>
              <w:jc w:val="center"/>
              <w:rPr>
                <w:b/>
              </w:rPr>
            </w:pPr>
            <w:r w:rsidRPr="172FD673">
              <w:rPr>
                <w:b/>
              </w:rPr>
              <w:t>2019</w:t>
            </w:r>
          </w:p>
        </w:tc>
      </w:tr>
      <w:tr w:rsidR="31EFC986" w14:paraId="2439DC79" w14:textId="77777777" w:rsidTr="31EFC986">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2400C89F" w14:textId="77777777" w:rsidR="31EFC986" w:rsidRDefault="31EFC986" w:rsidP="31EFC986">
            <w:pPr>
              <w:ind w:left="180"/>
              <w:jc w:val="center"/>
              <w:rPr>
                <w:b/>
              </w:rPr>
            </w:pPr>
            <w:r w:rsidRPr="172FD673">
              <w:rPr>
                <w:b/>
              </w:rPr>
              <w:t>Total Funds</w:t>
            </w:r>
          </w:p>
        </w:tc>
        <w:tc>
          <w:tcPr>
            <w:tcW w:w="1155" w:type="dxa"/>
            <w:tcBorders>
              <w:top w:val="nil"/>
              <w:left w:val="nil"/>
              <w:bottom w:val="single" w:sz="4" w:space="0" w:color="auto"/>
              <w:right w:val="single" w:sz="4" w:space="0" w:color="auto"/>
            </w:tcBorders>
            <w:vAlign w:val="center"/>
          </w:tcPr>
          <w:p w14:paraId="3F408A53" w14:textId="61927B06" w:rsidR="31EFC986" w:rsidRDefault="33BFD32F" w:rsidP="31EFC986">
            <w:pPr>
              <w:ind w:left="180"/>
              <w:jc w:val="center"/>
              <w:rPr>
                <w:highlight w:val="cyan"/>
              </w:rPr>
            </w:pPr>
            <w:r>
              <w:t>130</w:t>
            </w:r>
          </w:p>
        </w:tc>
        <w:tc>
          <w:tcPr>
            <w:tcW w:w="1524" w:type="dxa"/>
            <w:tcBorders>
              <w:top w:val="nil"/>
              <w:left w:val="nil"/>
              <w:bottom w:val="single" w:sz="4" w:space="0" w:color="auto"/>
              <w:right w:val="single" w:sz="4" w:space="0" w:color="auto"/>
            </w:tcBorders>
            <w:vAlign w:val="center"/>
          </w:tcPr>
          <w:p w14:paraId="49414242" w14:textId="61927B06" w:rsidR="31EFC986" w:rsidRDefault="33BFD32F" w:rsidP="31EFC986">
            <w:pPr>
              <w:ind w:left="180"/>
              <w:jc w:val="center"/>
              <w:rPr>
                <w:highlight w:val="cyan"/>
              </w:rPr>
            </w:pPr>
            <w:r>
              <w:t>114</w:t>
            </w:r>
          </w:p>
        </w:tc>
        <w:tc>
          <w:tcPr>
            <w:tcW w:w="1170" w:type="dxa"/>
            <w:tcBorders>
              <w:top w:val="nil"/>
              <w:left w:val="nil"/>
              <w:bottom w:val="single" w:sz="4" w:space="0" w:color="auto"/>
              <w:right w:val="single" w:sz="4" w:space="0" w:color="auto"/>
            </w:tcBorders>
            <w:vAlign w:val="center"/>
          </w:tcPr>
          <w:p w14:paraId="24BDAC19" w14:textId="0F7FCDBF" w:rsidR="31EFC986" w:rsidRDefault="33BFD32F" w:rsidP="532C2918">
            <w:pPr>
              <w:spacing w:after="160" w:line="259" w:lineRule="auto"/>
              <w:ind w:left="180"/>
              <w:jc w:val="center"/>
              <w:rPr>
                <w:highlight w:val="cyan"/>
              </w:rPr>
            </w:pPr>
            <w:r>
              <w:t>121</w:t>
            </w:r>
          </w:p>
        </w:tc>
      </w:tr>
      <w:tr w:rsidR="31EFC986" w14:paraId="61A13E93" w14:textId="77777777" w:rsidTr="31EFC986">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5E1636CD" w14:textId="77777777" w:rsidR="31EFC986" w:rsidRDefault="31EFC986" w:rsidP="31EFC986">
            <w:pPr>
              <w:ind w:left="180"/>
              <w:jc w:val="center"/>
              <w:rPr>
                <w:b/>
              </w:rPr>
            </w:pPr>
            <w:r w:rsidRPr="172FD673">
              <w:rPr>
                <w:b/>
              </w:rPr>
              <w:t>FTEs</w:t>
            </w:r>
          </w:p>
        </w:tc>
        <w:tc>
          <w:tcPr>
            <w:tcW w:w="1155" w:type="dxa"/>
            <w:tcBorders>
              <w:top w:val="nil"/>
              <w:left w:val="nil"/>
              <w:bottom w:val="single" w:sz="4" w:space="0" w:color="auto"/>
              <w:right w:val="single" w:sz="4" w:space="0" w:color="auto"/>
            </w:tcBorders>
            <w:vAlign w:val="center"/>
          </w:tcPr>
          <w:p w14:paraId="774DF7D8" w14:textId="0F7FCDBF" w:rsidR="31EFC986" w:rsidRDefault="33354DD9" w:rsidP="31EFC986">
            <w:pPr>
              <w:ind w:left="180"/>
              <w:jc w:val="center"/>
              <w:rPr>
                <w:highlight w:val="cyan"/>
              </w:rPr>
            </w:pPr>
            <w:r>
              <w:t>1</w:t>
            </w:r>
            <w:r w:rsidR="31EFC986">
              <w:t>.0</w:t>
            </w:r>
          </w:p>
        </w:tc>
        <w:tc>
          <w:tcPr>
            <w:tcW w:w="1524" w:type="dxa"/>
            <w:tcBorders>
              <w:top w:val="nil"/>
              <w:left w:val="nil"/>
              <w:bottom w:val="single" w:sz="4" w:space="0" w:color="auto"/>
              <w:right w:val="single" w:sz="4" w:space="0" w:color="auto"/>
            </w:tcBorders>
            <w:vAlign w:val="center"/>
          </w:tcPr>
          <w:p w14:paraId="1CAEC8C5" w14:textId="0F7FCDBF" w:rsidR="31EFC986" w:rsidRDefault="33354DD9" w:rsidP="31EFC986">
            <w:pPr>
              <w:ind w:left="180"/>
              <w:jc w:val="center"/>
              <w:rPr>
                <w:highlight w:val="cyan"/>
              </w:rPr>
            </w:pPr>
            <w:r>
              <w:t>1</w:t>
            </w:r>
            <w:r w:rsidR="31EFC986">
              <w:t>.0</w:t>
            </w:r>
          </w:p>
        </w:tc>
        <w:tc>
          <w:tcPr>
            <w:tcW w:w="1170" w:type="dxa"/>
            <w:tcBorders>
              <w:top w:val="nil"/>
              <w:left w:val="nil"/>
              <w:bottom w:val="single" w:sz="4" w:space="0" w:color="auto"/>
              <w:right w:val="single" w:sz="4" w:space="0" w:color="auto"/>
            </w:tcBorders>
            <w:vAlign w:val="center"/>
          </w:tcPr>
          <w:p w14:paraId="0B1BE6EA" w14:textId="0F7FCDBF" w:rsidR="31EFC986" w:rsidRDefault="33354DD9" w:rsidP="33354DD9">
            <w:pPr>
              <w:jc w:val="center"/>
              <w:rPr>
                <w:highlight w:val="cyan"/>
              </w:rPr>
            </w:pPr>
            <w:r>
              <w:t>1</w:t>
            </w:r>
            <w:r w:rsidR="31EFC986">
              <w:t>.0</w:t>
            </w:r>
          </w:p>
        </w:tc>
      </w:tr>
    </w:tbl>
    <w:p w14:paraId="77C75D35" w14:textId="77777777" w:rsidR="31EFC986" w:rsidRDefault="31EFC986" w:rsidP="31EFC986">
      <w:pPr>
        <w:ind w:left="180"/>
        <w:jc w:val="center"/>
        <w:rPr>
          <w:b/>
          <w:sz w:val="12"/>
          <w:szCs w:val="12"/>
        </w:rPr>
      </w:pPr>
    </w:p>
    <w:p w14:paraId="203E20B1" w14:textId="77777777" w:rsidR="31EFC986" w:rsidRDefault="31EFC986" w:rsidP="31EFC986">
      <w:pPr>
        <w:ind w:left="180" w:firstLine="360"/>
        <w:rPr>
          <w:i/>
          <w:sz w:val="20"/>
          <w:szCs w:val="20"/>
        </w:rPr>
      </w:pPr>
      <w:r w:rsidRPr="1D5213BA">
        <w:rPr>
          <w:b/>
          <w:i/>
          <w:sz w:val="20"/>
          <w:szCs w:val="20"/>
        </w:rPr>
        <w:t>Source</w:t>
      </w:r>
      <w:r w:rsidRPr="1D5213BA">
        <w:rPr>
          <w:i/>
          <w:sz w:val="20"/>
          <w:szCs w:val="20"/>
        </w:rPr>
        <w:t>: Budget Books (dollars in thousands)</w:t>
      </w:r>
    </w:p>
    <w:p w14:paraId="4AF83E6C" w14:textId="0F7FCDBF" w:rsidR="31EFC986" w:rsidRDefault="31EFC986" w:rsidP="31EFC986">
      <w:pPr>
        <w:ind w:left="180"/>
        <w:rPr>
          <w:highlight w:val="cyan"/>
        </w:rPr>
      </w:pPr>
    </w:p>
    <w:p w14:paraId="6460936B" w14:textId="180B4EC3" w:rsidR="6630F728" w:rsidRDefault="6630F728" w:rsidP="00683AC6">
      <w:pPr>
        <w:ind w:firstLine="720"/>
        <w:jc w:val="both"/>
        <w:rPr>
          <w:highlight w:val="cyan"/>
        </w:rPr>
      </w:pPr>
      <w:r w:rsidRPr="6630F728">
        <w:rPr>
          <w:b/>
          <w:bCs/>
          <w:i/>
          <w:iCs/>
        </w:rPr>
        <w:t>Local Funds:</w:t>
      </w:r>
      <w:r>
        <w:t xml:space="preserve">  </w:t>
      </w:r>
      <w:r w:rsidR="7B436AAA">
        <w:t>The</w:t>
      </w:r>
      <w:r w:rsidR="18F9D1CA">
        <w:t xml:space="preserve"> </w:t>
      </w:r>
      <w:r w:rsidR="566CC316">
        <w:t>funding for this account</w:t>
      </w:r>
      <w:r>
        <w:t xml:space="preserve"> is comprised </w:t>
      </w:r>
      <w:r w:rsidR="566CC316">
        <w:t xml:space="preserve">entirely </w:t>
      </w:r>
      <w:r>
        <w:t xml:space="preserve">of </w:t>
      </w:r>
      <w:r w:rsidR="566CC316">
        <w:t>local</w:t>
      </w:r>
      <w:r>
        <w:t xml:space="preserve"> funds</w:t>
      </w:r>
      <w:r w:rsidR="566CC316">
        <w:t>.</w:t>
      </w:r>
    </w:p>
    <w:p w14:paraId="1DDD6E95" w14:textId="77777777" w:rsidR="00275A95" w:rsidRDefault="00275A95" w:rsidP="31EFC986">
      <w:pPr>
        <w:ind w:left="180"/>
        <w:rPr>
          <w:rFonts w:asciiTheme="minorHAnsi" w:hAnsiTheme="minorHAnsi" w:cstheme="minorBidi"/>
          <w:i/>
          <w:iCs/>
          <w:u w:val="single"/>
        </w:rPr>
      </w:pPr>
    </w:p>
    <w:p w14:paraId="7FCD666C" w14:textId="04D9429F" w:rsidR="31EFC986" w:rsidRDefault="31EFC986" w:rsidP="00783511">
      <w:pPr>
        <w:rPr>
          <w:rFonts w:asciiTheme="minorHAnsi" w:hAnsiTheme="minorHAnsi" w:cstheme="minorBidi"/>
          <w:i/>
          <w:iCs/>
          <w:u w:val="single"/>
        </w:rPr>
      </w:pPr>
      <w:r w:rsidRPr="31EFC986">
        <w:rPr>
          <w:rFonts w:asciiTheme="minorHAnsi" w:hAnsiTheme="minorHAnsi" w:cstheme="minorBidi"/>
          <w:i/>
          <w:iCs/>
          <w:u w:val="single"/>
        </w:rPr>
        <w:t>Mayor’s Proposed FY19 Capital Budget</w:t>
      </w:r>
    </w:p>
    <w:p w14:paraId="62E36212" w14:textId="77777777" w:rsidR="31EFC986" w:rsidRDefault="31EFC986" w:rsidP="31EFC986">
      <w:pPr>
        <w:ind w:left="180"/>
      </w:pPr>
    </w:p>
    <w:p w14:paraId="2ECE3EDE" w14:textId="1F5847B6" w:rsidR="31EFC986" w:rsidRDefault="31EFC986" w:rsidP="00783511">
      <w:pPr>
        <w:ind w:firstLine="720"/>
        <w:rPr>
          <w:rFonts w:eastAsia="Calibri"/>
        </w:rPr>
      </w:pPr>
      <w:r w:rsidRPr="687DF36F">
        <w:rPr>
          <w:rFonts w:eastAsia="Calibri"/>
        </w:rPr>
        <w:t xml:space="preserve">The Office of African </w:t>
      </w:r>
      <w:r w:rsidR="329F9C41" w:rsidRPr="687DF36F">
        <w:rPr>
          <w:rFonts w:eastAsia="Calibri"/>
        </w:rPr>
        <w:t xml:space="preserve">American </w:t>
      </w:r>
      <w:r w:rsidRPr="687DF36F">
        <w:rPr>
          <w:rFonts w:eastAsia="Calibri"/>
        </w:rPr>
        <w:t>Affairs has no associated capital funds.</w:t>
      </w:r>
    </w:p>
    <w:p w14:paraId="595ADE96" w14:textId="77777777" w:rsidR="31EFC986" w:rsidRDefault="31EFC986" w:rsidP="31EFC986">
      <w:pPr>
        <w:ind w:left="180"/>
      </w:pPr>
    </w:p>
    <w:p w14:paraId="7E83A393" w14:textId="0F58B597" w:rsidR="31EFC986" w:rsidRDefault="1103A4B3" w:rsidP="00783511">
      <w:pPr>
        <w:pStyle w:val="Heading3"/>
        <w:ind w:left="360" w:hanging="360"/>
        <w:jc w:val="left"/>
        <w:rPr>
          <w:caps/>
          <w:u w:val="none"/>
        </w:rPr>
      </w:pPr>
      <w:r w:rsidRPr="1103A4B3">
        <w:rPr>
          <w:caps/>
          <w:u w:val="none"/>
        </w:rPr>
        <w:t xml:space="preserve">III. </w:t>
      </w:r>
      <w:r w:rsidR="00683AC6">
        <w:rPr>
          <w:caps/>
          <w:u w:val="none"/>
        </w:rPr>
        <w:tab/>
      </w:r>
      <w:r w:rsidR="31EFC986" w:rsidRPr="31EFC986">
        <w:rPr>
          <w:caps/>
          <w:u w:val="none"/>
        </w:rPr>
        <w:t>Committee Analysis AND Comments</w:t>
      </w:r>
    </w:p>
    <w:p w14:paraId="4D517E73" w14:textId="77777777" w:rsidR="31EFC986" w:rsidRDefault="31EFC986" w:rsidP="00783511">
      <w:pPr>
        <w:ind w:left="360" w:hanging="360"/>
      </w:pPr>
    </w:p>
    <w:p w14:paraId="271BBD8E" w14:textId="22D2914E" w:rsidR="007D14FC" w:rsidRPr="007D14FC" w:rsidRDefault="6630F728" w:rsidP="00783511">
      <w:pPr>
        <w:ind w:firstLine="720"/>
        <w:jc w:val="both"/>
        <w:rPr>
          <w:highlight w:val="cyan"/>
        </w:rPr>
      </w:pPr>
      <w:r>
        <w:t>The Office of African American Affairs’ proposed FY19 gross budget is $121,000. The budget is wholly comprised of Local funds. OAAA has a total of 1.0 FTE.</w:t>
      </w:r>
    </w:p>
    <w:p w14:paraId="790E1628" w14:textId="0F3F04F4" w:rsidR="00F87105" w:rsidRDefault="00F87105" w:rsidP="6630F728">
      <w:pPr>
        <w:ind w:left="180" w:firstLine="720"/>
        <w:jc w:val="both"/>
      </w:pPr>
    </w:p>
    <w:p w14:paraId="5C8F848A" w14:textId="54FD7110" w:rsidR="6630F728" w:rsidRDefault="6630F728" w:rsidP="00783511">
      <w:pPr>
        <w:ind w:firstLine="720"/>
        <w:jc w:val="both"/>
      </w:pPr>
      <w:r>
        <w:t xml:space="preserve">Despite concerted efforts by the District government, racial wealth, educational, and income gaps in the District persist. The gaps between the District's Black and white residents are frequently the largest. For example, 99 percent of whites in the District attained a high school diploma, compared to only 84 </w:t>
      </w:r>
      <w:r>
        <w:lastRenderedPageBreak/>
        <w:t>percent of Blacks.</w:t>
      </w:r>
      <w:r w:rsidR="00387015" w:rsidRPr="00387015">
        <w:rPr>
          <w:rStyle w:val="FootnoteReference"/>
        </w:rPr>
        <w:t xml:space="preserve"> </w:t>
      </w:r>
      <w:r w:rsidR="00387015" w:rsidRPr="6630F728">
        <w:rPr>
          <w:rStyle w:val="FootnoteReference"/>
        </w:rPr>
        <w:footnoteReference w:id="6"/>
      </w:r>
      <w:r>
        <w:t xml:space="preserve"> Similarly, the average white household in the District has an income 82 percent higher than Black households.</w:t>
      </w:r>
      <w:r w:rsidR="00281E2D" w:rsidRPr="6630F728">
        <w:rPr>
          <w:rStyle w:val="FootnoteReference"/>
        </w:rPr>
        <w:footnoteReference w:id="7"/>
      </w:r>
    </w:p>
    <w:p w14:paraId="77C4A08A" w14:textId="77777777" w:rsidR="007C1E50" w:rsidRDefault="007C1E50" w:rsidP="00783511">
      <w:pPr>
        <w:ind w:firstLine="720"/>
        <w:jc w:val="both"/>
      </w:pPr>
    </w:p>
    <w:p w14:paraId="612F022F" w14:textId="63E45D8F" w:rsidR="6630F728" w:rsidRDefault="6630F728" w:rsidP="00683AC6">
      <w:pPr>
        <w:ind w:firstLine="720"/>
        <w:jc w:val="both"/>
      </w:pPr>
      <w:r>
        <w:t xml:space="preserve">Following centuries of discriminatory policies and practices, these gaps unfortunately cannot </w:t>
      </w:r>
      <w:r w:rsidR="00A97691">
        <w:t>suddenly</w:t>
      </w:r>
      <w:r>
        <w:t xml:space="preserve"> vanish. However, </w:t>
      </w:r>
      <w:r w:rsidR="00BF7014">
        <w:t xml:space="preserve">inclusive </w:t>
      </w:r>
      <w:r>
        <w:t xml:space="preserve">policies and </w:t>
      </w:r>
      <w:r w:rsidR="00BF7014">
        <w:t>concerted efforts</w:t>
      </w:r>
      <w:r>
        <w:t xml:space="preserve"> by the District government are helping to ensure that all District residents, including </w:t>
      </w:r>
      <w:r w:rsidR="00A97691">
        <w:t xml:space="preserve">those from the </w:t>
      </w:r>
      <w:r w:rsidR="00171F7A">
        <w:t xml:space="preserve">economically depressed </w:t>
      </w:r>
      <w:r w:rsidR="000B076A">
        <w:t xml:space="preserve">and traditionally African American </w:t>
      </w:r>
      <w:r w:rsidR="00171F7A">
        <w:t>areas in Wards 7 and 8</w:t>
      </w:r>
      <w:r w:rsidR="00340061">
        <w:rPr>
          <w:rStyle w:val="FootnoteReference"/>
        </w:rPr>
        <w:footnoteReference w:id="8"/>
      </w:r>
      <w:r w:rsidR="00BF7014">
        <w:t>,</w:t>
      </w:r>
      <w:r w:rsidR="00171F7A">
        <w:t xml:space="preserve"> are afforded the opportunity to </w:t>
      </w:r>
      <w:r w:rsidR="00BF7014">
        <w:t>prosper.</w:t>
      </w:r>
      <w:r w:rsidR="005B07AC">
        <w:t xml:space="preserve"> One program of </w:t>
      </w:r>
      <w:r w:rsidR="005279AA">
        <w:t>great interest for</w:t>
      </w:r>
      <w:r w:rsidR="005B07AC">
        <w:t xml:space="preserve"> the Committee is the</w:t>
      </w:r>
      <w:r w:rsidR="002814FA">
        <w:t xml:space="preserve"> Opportunity Zones program. On April 20, 2018, Mayor Bowser nominated 25 census tracts to be Opportunity Zones</w:t>
      </w:r>
      <w:r w:rsidR="00321170">
        <w:rPr>
          <w:rStyle w:val="FootnoteReference"/>
        </w:rPr>
        <w:footnoteReference w:id="9"/>
      </w:r>
      <w:r w:rsidR="00321170">
        <w:t xml:space="preserve">. </w:t>
      </w:r>
      <w:r w:rsidR="00321170" w:rsidRPr="00321170">
        <w:t>The Opportunity Zones program was established by the Tax Cuts and Jobs Act of 2017 to encourage long-term investments in low-income urban and rural communities nationwide.</w:t>
      </w:r>
      <w:r w:rsidR="005279AA">
        <w:t xml:space="preserve"> The Committee is </w:t>
      </w:r>
      <w:r w:rsidR="001F0CE5">
        <w:t>opti</w:t>
      </w:r>
      <w:r w:rsidR="00212FFD">
        <w:t xml:space="preserve">mistic that </w:t>
      </w:r>
      <w:r w:rsidR="00895E30">
        <w:t xml:space="preserve">Opportunity Zones will spur </w:t>
      </w:r>
      <w:r w:rsidR="000611B9">
        <w:t>development</w:t>
      </w:r>
      <w:r w:rsidR="00DA1D71">
        <w:t xml:space="preserve"> and economic growth</w:t>
      </w:r>
      <w:r w:rsidR="000611B9">
        <w:t xml:space="preserve">, especially in </w:t>
      </w:r>
      <w:r w:rsidR="00DA1D71">
        <w:t>Wards 7 and 8.</w:t>
      </w:r>
      <w:r w:rsidR="0097508D">
        <w:t xml:space="preserve"> The Committee encourages OAAA </w:t>
      </w:r>
      <w:r w:rsidR="00E737AD">
        <w:t xml:space="preserve">to </w:t>
      </w:r>
      <w:r w:rsidR="00724E5B">
        <w:t>take part in “</w:t>
      </w:r>
      <w:r w:rsidR="00856884" w:rsidRPr="00856884">
        <w:t>engaging designated communities, as well as potential fund managers and project sponsors in order to ensure the program is leveraged to achieve</w:t>
      </w:r>
      <w:r w:rsidR="00856884">
        <w:t>”</w:t>
      </w:r>
      <w:r w:rsidR="00FD6FDD">
        <w:rPr>
          <w:rStyle w:val="FootnoteReference"/>
        </w:rPr>
        <w:footnoteReference w:id="10"/>
      </w:r>
      <w:r w:rsidR="0058097B">
        <w:t xml:space="preserve"> the greatest success for all parties involved. </w:t>
      </w:r>
      <w:r w:rsidR="00856884">
        <w:t xml:space="preserve"> </w:t>
      </w:r>
    </w:p>
    <w:p w14:paraId="1ADF3B2C" w14:textId="1D19E160" w:rsidR="00171F7A" w:rsidRDefault="00171F7A" w:rsidP="6630F728">
      <w:pPr>
        <w:ind w:left="180" w:firstLine="720"/>
        <w:jc w:val="both"/>
      </w:pPr>
    </w:p>
    <w:p w14:paraId="1922046B" w14:textId="0EBA70F6" w:rsidR="6630F728" w:rsidRDefault="6630F728" w:rsidP="00783511">
      <w:pPr>
        <w:ind w:firstLine="720"/>
        <w:jc w:val="both"/>
      </w:pPr>
      <w:r>
        <w:t xml:space="preserve">The Committee commends OAAA for assisting the in development of "A Fair Shot: A Toolkit for African American Prosperity". This toolkit provides information on DC government funded programs that can help individuals, families, and business owners find their pathway to economic prosperity in the District. </w:t>
      </w:r>
      <w:proofErr w:type="gramStart"/>
      <w:r>
        <w:t>In light of</w:t>
      </w:r>
      <w:proofErr w:type="gramEnd"/>
      <w:r>
        <w:t xml:space="preserve"> the persistent racial wealth, educational, and income gaps in the District, with the largest disparities frequent between black and white individuals</w:t>
      </w:r>
      <w:r w:rsidRPr="6630F728">
        <w:rPr>
          <w:rStyle w:val="FootnoteReference"/>
        </w:rPr>
        <w:footnoteReference w:id="11"/>
      </w:r>
      <w:r>
        <w:t>, OAAA's role in developing the toolkit is especially important.</w:t>
      </w:r>
    </w:p>
    <w:p w14:paraId="7B7C5485" w14:textId="4D73B2D0" w:rsidR="00CD2223" w:rsidRDefault="00CD2223" w:rsidP="00783511">
      <w:pPr>
        <w:ind w:firstLine="720"/>
        <w:jc w:val="both"/>
      </w:pPr>
    </w:p>
    <w:p w14:paraId="306453A1" w14:textId="412B1EA4" w:rsidR="6630F728" w:rsidRDefault="6630F728" w:rsidP="00783511">
      <w:pPr>
        <w:ind w:firstLine="720"/>
        <w:jc w:val="both"/>
      </w:pPr>
      <w:r>
        <w:t xml:space="preserve">Further, OAAA is involved in other key efforts to help grow the African American middle class. OAAA is a partner in </w:t>
      </w:r>
      <w:r w:rsidR="009D0F49">
        <w:t>“</w:t>
      </w:r>
      <w:r>
        <w:t>Financially Fit DC</w:t>
      </w:r>
      <w:r w:rsidR="009D0F49">
        <w:t>”</w:t>
      </w:r>
      <w:r>
        <w:t xml:space="preserve">, </w:t>
      </w:r>
      <w:r w:rsidR="009A729A" w:rsidRPr="009A729A">
        <w:t>a comprehensive financial literacy program designed to empower all District residents to take control of their financial health.</w:t>
      </w:r>
      <w:r w:rsidR="001142EF">
        <w:rPr>
          <w:rStyle w:val="FootnoteReference"/>
        </w:rPr>
        <w:footnoteReference w:id="12"/>
      </w:r>
      <w:r w:rsidR="00CF6C6A">
        <w:t xml:space="preserve"> </w:t>
      </w:r>
      <w:r w:rsidR="009A729A">
        <w:t xml:space="preserve">The </w:t>
      </w:r>
      <w:r>
        <w:t xml:space="preserve">initiative </w:t>
      </w:r>
      <w:r w:rsidR="009A729A">
        <w:t xml:space="preserve">is </w:t>
      </w:r>
      <w:r>
        <w:t>aimed at helping individuals and families achieve financial freedom through budgeting, building wealth, managing credit, buying a home, and planning for retirement. OAAA also partners with DOES, DSLBD, DISB, and DCPS to create programming that addresses racial gaps and is responsive to the needs of the District's African American community.</w:t>
      </w:r>
    </w:p>
    <w:p w14:paraId="435DD207" w14:textId="4D73B2D0" w:rsidR="00CD2223" w:rsidRDefault="00CD2223" w:rsidP="27BFE051">
      <w:pPr>
        <w:ind w:left="180" w:firstLine="720"/>
        <w:jc w:val="both"/>
      </w:pPr>
    </w:p>
    <w:p w14:paraId="4FF4200A" w14:textId="714D53C9" w:rsidR="27BFE051" w:rsidRDefault="6630F728" w:rsidP="003208A5">
      <w:pPr>
        <w:ind w:firstLine="720"/>
        <w:jc w:val="both"/>
      </w:pPr>
      <w:r w:rsidRPr="0039012E">
        <w:t>The Committee is pleased that early in 2018 the Council unanimously provided OAAA with grantmaking authority. Having seen the impact of community-based grants in other community affairs offices, the Committee is eager to see OAAA expand the reach of its positive influence. Whether focused on health, growing and supporting African American-owned businesses, or another area, the Committee is confident that OAAA's grant program, along with the other District programs and resources, will help bring more African Americans into the middle class.</w:t>
      </w:r>
    </w:p>
    <w:p w14:paraId="3E94452C" w14:textId="592E8C43" w:rsidR="007E35FF" w:rsidRDefault="007E35FF" w:rsidP="003208A5">
      <w:pPr>
        <w:ind w:firstLine="720"/>
        <w:jc w:val="both"/>
      </w:pPr>
    </w:p>
    <w:p w14:paraId="69C7DA07" w14:textId="6799CAAB" w:rsidR="007E35FF" w:rsidRDefault="007E35FF" w:rsidP="003208A5">
      <w:pPr>
        <w:ind w:firstLine="720"/>
        <w:jc w:val="both"/>
      </w:pPr>
      <w:r>
        <w:t>The Committee encourages OAAA to</w:t>
      </w:r>
      <w:r w:rsidR="00F17E3A">
        <w:t xml:space="preserve"> </w:t>
      </w:r>
      <w:r w:rsidR="00F17E3A" w:rsidRPr="00F17E3A">
        <w:t xml:space="preserve">strengthen </w:t>
      </w:r>
      <w:r w:rsidR="00F17E3A">
        <w:t xml:space="preserve">and expand </w:t>
      </w:r>
      <w:r w:rsidR="00F17E3A" w:rsidRPr="00F17E3A">
        <w:t>its partnerships with nongovernmental organizations</w:t>
      </w:r>
      <w:r w:rsidR="00F17E3A">
        <w:t>.</w:t>
      </w:r>
      <w:r w:rsidR="00C41BBF">
        <w:t xml:space="preserve"> </w:t>
      </w:r>
      <w:r w:rsidR="007D61EC" w:rsidRPr="007D61EC">
        <w:t>Cross-sector partnerships</w:t>
      </w:r>
      <w:r w:rsidR="00787047">
        <w:t xml:space="preserve"> </w:t>
      </w:r>
      <w:r w:rsidR="007D61EC">
        <w:t>between government and nongovernment organizations</w:t>
      </w:r>
      <w:r w:rsidR="00787047">
        <w:t xml:space="preserve"> </w:t>
      </w:r>
      <w:r w:rsidR="007D61EC">
        <w:t>can be</w:t>
      </w:r>
      <w:r w:rsidR="005B2D54">
        <w:t xml:space="preserve"> helpful, </w:t>
      </w:r>
      <w:r w:rsidR="00367C3B">
        <w:t xml:space="preserve">especially </w:t>
      </w:r>
      <w:r w:rsidR="00C0353D">
        <w:t>with</w:t>
      </w:r>
      <w:r w:rsidR="002A3C40">
        <w:t xml:space="preserve"> budget</w:t>
      </w:r>
      <w:r w:rsidR="00C0353D">
        <w:t xml:space="preserve"> constraints</w:t>
      </w:r>
      <w:r w:rsidR="00C8636B">
        <w:t xml:space="preserve"> and fewer resources</w:t>
      </w:r>
      <w:r w:rsidR="005B2D54">
        <w:t xml:space="preserve">, </w:t>
      </w:r>
      <w:r w:rsidR="00EE4E44">
        <w:t xml:space="preserve">at addressing issues, </w:t>
      </w:r>
      <w:r w:rsidR="00EE4E44">
        <w:lastRenderedPageBreak/>
        <w:t xml:space="preserve">solving problems and </w:t>
      </w:r>
      <w:r w:rsidR="005B2D54">
        <w:t>closing the gaps</w:t>
      </w:r>
      <w:r w:rsidR="00EE4E44">
        <w:t>.</w:t>
      </w:r>
      <w:r w:rsidR="003F0E9B">
        <w:t xml:space="preserve"> </w:t>
      </w:r>
      <w:r w:rsidR="00880101">
        <w:t xml:space="preserve">Partnerships with local universities, </w:t>
      </w:r>
      <w:r w:rsidR="00B27E50">
        <w:t xml:space="preserve">local and national nonprofits, will help OAAA </w:t>
      </w:r>
      <w:r w:rsidR="00062EF8">
        <w:t xml:space="preserve">to continue </w:t>
      </w:r>
      <w:r w:rsidR="006F6A40">
        <w:t>meet</w:t>
      </w:r>
      <w:r w:rsidR="00062EF8">
        <w:t>ing</w:t>
      </w:r>
      <w:r w:rsidR="006F6A40">
        <w:t xml:space="preserve"> the</w:t>
      </w:r>
      <w:r w:rsidR="00B27E50">
        <w:t xml:space="preserve"> diverse needs of the District’s African American population. </w:t>
      </w:r>
    </w:p>
    <w:p w14:paraId="1E83A4C9" w14:textId="01462C32" w:rsidR="31EFC986" w:rsidRDefault="31EFC986" w:rsidP="00275A95">
      <w:pPr>
        <w:tabs>
          <w:tab w:val="left" w:pos="1110"/>
        </w:tabs>
        <w:jc w:val="both"/>
      </w:pPr>
    </w:p>
    <w:p w14:paraId="0F6630E3" w14:textId="21062F85" w:rsidR="00F0261E" w:rsidRDefault="00F0261E" w:rsidP="00F0261E">
      <w:pPr>
        <w:pStyle w:val="Heading3"/>
        <w:numPr>
          <w:ilvl w:val="0"/>
          <w:numId w:val="42"/>
        </w:numPr>
        <w:ind w:left="720"/>
        <w:jc w:val="left"/>
        <w:rPr>
          <w:caps/>
          <w:u w:val="none"/>
        </w:rPr>
      </w:pPr>
      <w:r>
        <w:rPr>
          <w:caps/>
          <w:u w:val="none"/>
        </w:rPr>
        <w:t>cOMMITTEE reCOMMENDATIONS</w:t>
      </w:r>
    </w:p>
    <w:p w14:paraId="4BA1B633" w14:textId="77777777" w:rsidR="31EFC986" w:rsidRDefault="31EFC986" w:rsidP="31EFC986">
      <w:pPr>
        <w:ind w:left="180"/>
      </w:pPr>
    </w:p>
    <w:p w14:paraId="060D4C7E" w14:textId="140114B7" w:rsidR="31EFC986" w:rsidRDefault="31EFC986" w:rsidP="003208A5">
      <w:pPr>
        <w:rPr>
          <w:rFonts w:asciiTheme="minorHAnsi" w:hAnsiTheme="minorHAnsi" w:cstheme="minorBidi"/>
          <w:i/>
          <w:iCs/>
          <w:u w:val="single"/>
        </w:rPr>
      </w:pPr>
      <w:r w:rsidRPr="31EFC986">
        <w:rPr>
          <w:rFonts w:asciiTheme="minorHAnsi" w:hAnsiTheme="minorHAnsi" w:cstheme="minorBidi"/>
          <w:i/>
          <w:iCs/>
          <w:u w:val="single"/>
        </w:rPr>
        <w:t>Committee’s Recommended FY19 Operating Budget</w:t>
      </w:r>
    </w:p>
    <w:p w14:paraId="0884642F" w14:textId="77777777" w:rsidR="00467EA1" w:rsidRDefault="00467EA1" w:rsidP="003208A5">
      <w:pPr>
        <w:rPr>
          <w:rFonts w:asciiTheme="minorHAnsi" w:hAnsiTheme="minorHAnsi" w:cstheme="minorBidi"/>
          <w:i/>
          <w:iCs/>
          <w:u w:val="single"/>
        </w:rPr>
      </w:pPr>
    </w:p>
    <w:p w14:paraId="05E742FA" w14:textId="7EC671EC" w:rsidR="00467EA1" w:rsidRDefault="00467EA1" w:rsidP="00467EA1">
      <w:pPr>
        <w:ind w:left="90" w:firstLine="630"/>
        <w:contextualSpacing/>
        <w:jc w:val="both"/>
      </w:pPr>
      <w:r w:rsidRPr="00B46CFC">
        <w:t>The Committee recommends</w:t>
      </w:r>
      <w:r>
        <w:t xml:space="preserve"> approval of </w:t>
      </w:r>
      <w:r w:rsidRPr="00FE711E">
        <w:t xml:space="preserve">the </w:t>
      </w:r>
      <w:r>
        <w:t xml:space="preserve">FY19 budget for the </w:t>
      </w:r>
      <w:r w:rsidR="00A649F4">
        <w:t xml:space="preserve">Mayor’s </w:t>
      </w:r>
      <w:r w:rsidRPr="00C9468E">
        <w:t xml:space="preserve">Office </w:t>
      </w:r>
      <w:r>
        <w:t>on African</w:t>
      </w:r>
      <w:r w:rsidR="00A649F4">
        <w:t xml:space="preserve"> </w:t>
      </w:r>
      <w:r>
        <w:t>American Affairs</w:t>
      </w:r>
      <w:r w:rsidRPr="00C9468E">
        <w:t xml:space="preserve"> </w:t>
      </w:r>
      <w:r>
        <w:t>as proposed by the Mayor with the following changes:</w:t>
      </w:r>
    </w:p>
    <w:p w14:paraId="59A4D456" w14:textId="77777777" w:rsidR="00467EA1" w:rsidRDefault="00467EA1" w:rsidP="003208A5">
      <w:pPr>
        <w:rPr>
          <w:rFonts w:asciiTheme="minorHAnsi" w:hAnsiTheme="minorHAnsi" w:cstheme="minorBidi"/>
          <w:i/>
          <w:iCs/>
          <w:u w:val="single"/>
        </w:rPr>
      </w:pPr>
    </w:p>
    <w:p w14:paraId="14F69B51" w14:textId="1C89ACBD" w:rsidR="00467EA1" w:rsidRDefault="00467EA1" w:rsidP="00F9183D">
      <w:pPr>
        <w:pStyle w:val="ListParagraph"/>
        <w:numPr>
          <w:ilvl w:val="0"/>
          <w:numId w:val="7"/>
        </w:numPr>
        <w:ind w:left="1080"/>
        <w:jc w:val="both"/>
      </w:pPr>
      <w:r w:rsidRPr="000329BA">
        <w:rPr>
          <w:b/>
        </w:rPr>
        <w:t>$76,505 and 1.0 FTE</w:t>
      </w:r>
      <w:r w:rsidRPr="00A52F8C">
        <w:t>;</w:t>
      </w:r>
      <w:r>
        <w:t xml:space="preserve"> </w:t>
      </w:r>
      <w:r w:rsidRPr="00A52F8C">
        <w:t>Grade 11/Step</w:t>
      </w:r>
      <w:r>
        <w:t xml:space="preserve"> </w:t>
      </w:r>
      <w:r w:rsidRPr="00A52F8C">
        <w:t>3</w:t>
      </w:r>
      <w:r>
        <w:t xml:space="preserve"> - Community Outreach Specialist; </w:t>
      </w:r>
      <w:r w:rsidRPr="00A52F8C">
        <w:t>(</w:t>
      </w:r>
      <w:r>
        <w:t xml:space="preserve">Program </w:t>
      </w:r>
      <w:r w:rsidR="00752990">
        <w:t>2000</w:t>
      </w:r>
      <w:r w:rsidRPr="00A52F8C">
        <w:t>/</w:t>
      </w:r>
      <w:r>
        <w:t xml:space="preserve">Activity </w:t>
      </w:r>
      <w:r w:rsidR="00752990">
        <w:t>2011</w:t>
      </w:r>
      <w:r w:rsidRPr="00A52F8C">
        <w:t>; - CSG 11: $63,567 &amp; CSG 14: $12,938 - Recurring)</w:t>
      </w:r>
    </w:p>
    <w:p w14:paraId="68B48A87" w14:textId="77777777" w:rsidR="00092113" w:rsidRPr="00A52F8C" w:rsidRDefault="00092113" w:rsidP="00092113">
      <w:pPr>
        <w:pStyle w:val="ListParagraph"/>
        <w:ind w:left="1080"/>
        <w:jc w:val="both"/>
      </w:pPr>
    </w:p>
    <w:p w14:paraId="53B14140" w14:textId="6F8D2E95" w:rsidR="00467EA1" w:rsidRPr="00A52F8C" w:rsidRDefault="00467EA1" w:rsidP="00F9183D">
      <w:pPr>
        <w:pStyle w:val="ListParagraph"/>
        <w:numPr>
          <w:ilvl w:val="0"/>
          <w:numId w:val="7"/>
        </w:numPr>
        <w:ind w:left="1080"/>
        <w:jc w:val="both"/>
      </w:pPr>
      <w:r w:rsidRPr="000329BA">
        <w:rPr>
          <w:b/>
        </w:rPr>
        <w:t>$75,000</w:t>
      </w:r>
      <w:r w:rsidRPr="00A52F8C">
        <w:t xml:space="preserve"> to </w:t>
      </w:r>
      <w:r>
        <w:t xml:space="preserve">issue competitive </w:t>
      </w:r>
      <w:r w:rsidRPr="00A52F8C">
        <w:t>grants; (</w:t>
      </w:r>
      <w:r>
        <w:t xml:space="preserve">Program </w:t>
      </w:r>
      <w:r w:rsidR="00752990">
        <w:t>2000</w:t>
      </w:r>
      <w:r w:rsidRPr="00A52F8C">
        <w:t>/</w:t>
      </w:r>
      <w:r>
        <w:t xml:space="preserve">Activity </w:t>
      </w:r>
      <w:r w:rsidR="00752990">
        <w:t>2011</w:t>
      </w:r>
      <w:r w:rsidRPr="00A52F8C">
        <w:t>; CSG 50 -  One-time)</w:t>
      </w:r>
    </w:p>
    <w:p w14:paraId="712413D8" w14:textId="77777777" w:rsidR="31EFC986" w:rsidRDefault="31EFC986" w:rsidP="003208A5"/>
    <w:p w14:paraId="3AA1A4BD" w14:textId="77777777" w:rsidR="31EFC986" w:rsidRDefault="31EFC986" w:rsidP="003208A5">
      <w:pPr>
        <w:rPr>
          <w:highlight w:val="yellow"/>
        </w:rPr>
      </w:pPr>
      <w:r w:rsidRPr="172FD673">
        <w:rPr>
          <w:rFonts w:asciiTheme="minorHAnsi" w:hAnsiTheme="minorHAnsi" w:cstheme="minorBidi"/>
          <w:i/>
          <w:u w:val="single"/>
        </w:rPr>
        <w:t>Policy Recommendations</w:t>
      </w:r>
    </w:p>
    <w:p w14:paraId="1A33DA57" w14:textId="77777777" w:rsidR="31EFC986" w:rsidRDefault="31EFC986" w:rsidP="31EFC986">
      <w:pPr>
        <w:ind w:left="180" w:hanging="720"/>
        <w:rPr>
          <w:highlight w:val="yellow"/>
        </w:rPr>
      </w:pPr>
    </w:p>
    <w:p w14:paraId="5803B3A8" w14:textId="42992278" w:rsidR="31EFC986" w:rsidRDefault="31EFC986" w:rsidP="003208A5">
      <w:pPr>
        <w:ind w:firstLine="720"/>
        <w:jc w:val="both"/>
        <w:rPr>
          <w:highlight w:val="yellow"/>
        </w:rPr>
      </w:pPr>
      <w:r>
        <w:t xml:space="preserve">The Committee recommends the following policy recommendations for the </w:t>
      </w:r>
      <w:r w:rsidR="00A649F4">
        <w:t xml:space="preserve">Mayor’s </w:t>
      </w:r>
      <w:r>
        <w:t xml:space="preserve">Office on African </w:t>
      </w:r>
      <w:r w:rsidR="5985A156">
        <w:t xml:space="preserve">American </w:t>
      </w:r>
      <w:r>
        <w:t>Affairs:</w:t>
      </w:r>
    </w:p>
    <w:p w14:paraId="6DA0E256" w14:textId="77777777" w:rsidR="31EFC986" w:rsidRDefault="31EFC986" w:rsidP="31EFC986">
      <w:pPr>
        <w:ind w:left="180" w:hanging="720"/>
        <w:rPr>
          <w:highlight w:val="yellow"/>
        </w:rPr>
      </w:pPr>
    </w:p>
    <w:p w14:paraId="1194667B" w14:textId="0073729E" w:rsidR="6F95B916" w:rsidRDefault="53D80B57" w:rsidP="00F9183D">
      <w:pPr>
        <w:pStyle w:val="ListParagraph"/>
        <w:numPr>
          <w:ilvl w:val="0"/>
          <w:numId w:val="9"/>
        </w:numPr>
        <w:ind w:left="1080" w:hanging="360"/>
        <w:jc w:val="both"/>
      </w:pPr>
      <w:r>
        <w:t xml:space="preserve">The Committee recommends that OAAA evaluate whether the location of their office, presently East of the river, </w:t>
      </w:r>
      <w:r w:rsidR="5CFD750D">
        <w:t>impacts the diversity of residents that engage with OAAA.</w:t>
      </w:r>
    </w:p>
    <w:p w14:paraId="6D38AA96" w14:textId="041058EE" w:rsidR="00D06F37" w:rsidRDefault="5CFD750D" w:rsidP="00F9183D">
      <w:pPr>
        <w:pStyle w:val="ListParagraph"/>
        <w:numPr>
          <w:ilvl w:val="0"/>
          <w:numId w:val="9"/>
        </w:numPr>
        <w:ind w:left="1080" w:hanging="360"/>
        <w:jc w:val="both"/>
      </w:pPr>
      <w:r>
        <w:t xml:space="preserve">The Committee encourages OAAA to continue expanding </w:t>
      </w:r>
      <w:r w:rsidR="3B96B8C2">
        <w:t>outreach efforts.</w:t>
      </w:r>
    </w:p>
    <w:p w14:paraId="327A16D9" w14:textId="4EC75DB1" w:rsidR="4B6C48F4" w:rsidRDefault="00D06F37" w:rsidP="00F9183D">
      <w:pPr>
        <w:pStyle w:val="ListParagraph"/>
        <w:numPr>
          <w:ilvl w:val="0"/>
          <w:numId w:val="9"/>
        </w:numPr>
        <w:ind w:left="1080" w:hanging="360"/>
        <w:jc w:val="both"/>
      </w:pPr>
      <w:r>
        <w:t xml:space="preserve">The Committee encourages OAAA to </w:t>
      </w:r>
      <w:r w:rsidR="003F1592">
        <w:t>strengthen its partnerships with no</w:t>
      </w:r>
      <w:r w:rsidR="00B16893">
        <w:t xml:space="preserve">ngovernmental organizations, notably the </w:t>
      </w:r>
      <w:r w:rsidR="00CB02FA">
        <w:t>six listed on its website</w:t>
      </w:r>
      <w:r w:rsidR="002B486C">
        <w:t xml:space="preserve">: </w:t>
      </w:r>
      <w:r w:rsidR="00571C87">
        <w:t>100 Black Men, 100 Black Women, National Urban League, Greater Washington Urban League, National Pan-Hellenic Council</w:t>
      </w:r>
      <w:r w:rsidR="00766765">
        <w:t xml:space="preserve">, and </w:t>
      </w:r>
      <w:r w:rsidR="00571C87">
        <w:t>Howard University</w:t>
      </w:r>
      <w:r w:rsidR="00766765">
        <w:t>.</w:t>
      </w:r>
      <w:r w:rsidR="00AF62E4">
        <w:rPr>
          <w:rStyle w:val="FootnoteReference"/>
        </w:rPr>
        <w:footnoteReference w:id="13"/>
      </w:r>
    </w:p>
    <w:p w14:paraId="6370E75C" w14:textId="1E0D72BB" w:rsidR="00DB53B9" w:rsidRDefault="00691DAD" w:rsidP="00F9183D">
      <w:pPr>
        <w:pStyle w:val="ListParagraph"/>
        <w:numPr>
          <w:ilvl w:val="0"/>
          <w:numId w:val="9"/>
        </w:numPr>
        <w:ind w:left="1080" w:hanging="360"/>
        <w:jc w:val="both"/>
      </w:pPr>
      <w:r w:rsidRPr="00691DAD">
        <w:t xml:space="preserve">The Committee requests </w:t>
      </w:r>
      <w:bookmarkStart w:id="46" w:name="_Hlk512781675"/>
      <w:r w:rsidRPr="00691DAD">
        <w:t>that OAAA provide metrics in a</w:t>
      </w:r>
      <w:r w:rsidR="00541E93">
        <w:t xml:space="preserve">n </w:t>
      </w:r>
      <w:r w:rsidRPr="00691DAD">
        <w:t xml:space="preserve">annual report on the number of homes purchased, retirement savings accounts and credit score improvements generated or obtained by participants in the “Financially </w:t>
      </w:r>
      <w:proofErr w:type="spellStart"/>
      <w:r w:rsidRPr="00691DAD">
        <w:t>FitDC</w:t>
      </w:r>
      <w:proofErr w:type="spellEnd"/>
      <w:r w:rsidRPr="00691DAD">
        <w:t>” program.</w:t>
      </w:r>
      <w:bookmarkEnd w:id="46"/>
    </w:p>
    <w:p w14:paraId="65B39CD4" w14:textId="1684F538" w:rsidR="70C12E36" w:rsidRDefault="70C12E36" w:rsidP="31EFC986">
      <w:pPr>
        <w:jc w:val="center"/>
        <w:rPr>
          <w:b/>
          <w:bCs/>
          <w:caps/>
          <w:color w:val="FFFFFF" w:themeColor="background1"/>
          <w:sz w:val="28"/>
          <w:szCs w:val="28"/>
        </w:rPr>
      </w:pPr>
    </w:p>
    <w:p w14:paraId="05C0276F" w14:textId="37B588BE" w:rsidR="00834F2D" w:rsidRDefault="00834F2D" w:rsidP="31EFC986">
      <w:pPr>
        <w:jc w:val="center"/>
        <w:rPr>
          <w:b/>
          <w:bCs/>
          <w:caps/>
          <w:color w:val="FFFFFF" w:themeColor="background1"/>
          <w:sz w:val="28"/>
          <w:szCs w:val="28"/>
        </w:rPr>
      </w:pPr>
    </w:p>
    <w:p w14:paraId="4A4BBC70" w14:textId="5688DF3D" w:rsidR="00834F2D" w:rsidRDefault="00834F2D" w:rsidP="31EFC986">
      <w:pPr>
        <w:jc w:val="center"/>
        <w:rPr>
          <w:b/>
          <w:bCs/>
          <w:caps/>
          <w:color w:val="FFFFFF" w:themeColor="background1"/>
          <w:sz w:val="28"/>
          <w:szCs w:val="28"/>
        </w:rPr>
      </w:pPr>
    </w:p>
    <w:p w14:paraId="5BE91D19" w14:textId="190E1E2D" w:rsidR="00834F2D" w:rsidRDefault="00834F2D" w:rsidP="31EFC986">
      <w:pPr>
        <w:jc w:val="center"/>
        <w:rPr>
          <w:b/>
          <w:bCs/>
          <w:caps/>
          <w:color w:val="FFFFFF" w:themeColor="background1"/>
          <w:sz w:val="28"/>
          <w:szCs w:val="28"/>
        </w:rPr>
      </w:pPr>
    </w:p>
    <w:p w14:paraId="4DA872DF" w14:textId="524BBCA3" w:rsidR="00834F2D" w:rsidRDefault="00834F2D" w:rsidP="31EFC986">
      <w:pPr>
        <w:jc w:val="center"/>
        <w:rPr>
          <w:b/>
          <w:bCs/>
          <w:caps/>
          <w:color w:val="FFFFFF" w:themeColor="background1"/>
          <w:sz w:val="28"/>
          <w:szCs w:val="28"/>
        </w:rPr>
      </w:pPr>
    </w:p>
    <w:p w14:paraId="3E909B12" w14:textId="4C99E3EB" w:rsidR="00834F2D" w:rsidRDefault="00834F2D" w:rsidP="31EFC986">
      <w:pPr>
        <w:jc w:val="center"/>
        <w:rPr>
          <w:b/>
          <w:bCs/>
          <w:caps/>
          <w:color w:val="FFFFFF" w:themeColor="background1"/>
          <w:sz w:val="28"/>
          <w:szCs w:val="28"/>
        </w:rPr>
      </w:pPr>
    </w:p>
    <w:p w14:paraId="46C99B2B" w14:textId="3F529092" w:rsidR="00834F2D" w:rsidRDefault="00834F2D" w:rsidP="31EFC986">
      <w:pPr>
        <w:jc w:val="center"/>
        <w:rPr>
          <w:b/>
          <w:bCs/>
          <w:caps/>
          <w:color w:val="FFFFFF" w:themeColor="background1"/>
          <w:sz w:val="28"/>
          <w:szCs w:val="28"/>
        </w:rPr>
      </w:pPr>
    </w:p>
    <w:p w14:paraId="5D81039C" w14:textId="397457F5" w:rsidR="00834F2D" w:rsidRDefault="00834F2D" w:rsidP="31EFC986">
      <w:pPr>
        <w:jc w:val="center"/>
        <w:rPr>
          <w:b/>
          <w:bCs/>
          <w:caps/>
          <w:color w:val="FFFFFF" w:themeColor="background1"/>
          <w:sz w:val="28"/>
          <w:szCs w:val="28"/>
        </w:rPr>
      </w:pPr>
    </w:p>
    <w:p w14:paraId="3F5F1524" w14:textId="3DBAD654" w:rsidR="00834F2D" w:rsidRDefault="00834F2D" w:rsidP="31EFC986">
      <w:pPr>
        <w:jc w:val="center"/>
        <w:rPr>
          <w:b/>
          <w:bCs/>
          <w:caps/>
          <w:color w:val="FFFFFF" w:themeColor="background1"/>
          <w:sz w:val="28"/>
          <w:szCs w:val="28"/>
        </w:rPr>
      </w:pPr>
    </w:p>
    <w:p w14:paraId="43BD1C99" w14:textId="48FEE961" w:rsidR="00834F2D" w:rsidRDefault="00834F2D" w:rsidP="31EFC986">
      <w:pPr>
        <w:jc w:val="center"/>
        <w:rPr>
          <w:b/>
          <w:bCs/>
          <w:caps/>
          <w:color w:val="FFFFFF" w:themeColor="background1"/>
          <w:sz w:val="28"/>
          <w:szCs w:val="28"/>
        </w:rPr>
      </w:pPr>
    </w:p>
    <w:p w14:paraId="764C193C" w14:textId="6070FB52" w:rsidR="00834F2D" w:rsidRDefault="00834F2D" w:rsidP="31EFC986">
      <w:pPr>
        <w:jc w:val="center"/>
        <w:rPr>
          <w:b/>
          <w:bCs/>
          <w:caps/>
          <w:color w:val="FFFFFF" w:themeColor="background1"/>
          <w:sz w:val="28"/>
          <w:szCs w:val="28"/>
        </w:rPr>
      </w:pPr>
    </w:p>
    <w:p w14:paraId="6966619D" w14:textId="17BBA24C" w:rsidR="00834F2D" w:rsidRDefault="00834F2D" w:rsidP="31EFC986">
      <w:pPr>
        <w:jc w:val="center"/>
        <w:rPr>
          <w:b/>
          <w:bCs/>
          <w:caps/>
          <w:color w:val="FFFFFF" w:themeColor="background1"/>
          <w:sz w:val="28"/>
          <w:szCs w:val="28"/>
        </w:rPr>
      </w:pPr>
    </w:p>
    <w:p w14:paraId="144E046B" w14:textId="100C494D" w:rsidR="00834F2D" w:rsidRDefault="00834F2D" w:rsidP="31EFC986">
      <w:pPr>
        <w:jc w:val="center"/>
        <w:rPr>
          <w:b/>
          <w:bCs/>
          <w:caps/>
          <w:color w:val="FFFFFF" w:themeColor="background1"/>
          <w:sz w:val="28"/>
          <w:szCs w:val="28"/>
        </w:rPr>
      </w:pPr>
    </w:p>
    <w:p w14:paraId="4264CCF0" w14:textId="1527694E" w:rsidR="00834F2D" w:rsidRDefault="00834F2D" w:rsidP="31EFC986">
      <w:pPr>
        <w:jc w:val="center"/>
        <w:rPr>
          <w:b/>
          <w:bCs/>
          <w:caps/>
          <w:color w:val="FFFFFF" w:themeColor="background1"/>
          <w:sz w:val="28"/>
          <w:szCs w:val="28"/>
        </w:rPr>
      </w:pPr>
    </w:p>
    <w:p w14:paraId="53359984" w14:textId="0EF49960" w:rsidR="00734EA0" w:rsidRDefault="00734EA0" w:rsidP="00734EA0">
      <w:pPr>
        <w:shd w:val="clear" w:color="auto" w:fill="D9D9D9" w:themeFill="background1" w:themeFillShade="D9"/>
        <w:jc w:val="center"/>
        <w:rPr>
          <w:b/>
          <w:bCs/>
          <w:smallCaps/>
          <w:sz w:val="28"/>
          <w:szCs w:val="28"/>
        </w:rPr>
      </w:pPr>
      <w:r>
        <w:rPr>
          <w:b/>
          <w:bCs/>
          <w:smallCaps/>
          <w:sz w:val="28"/>
          <w:szCs w:val="28"/>
        </w:rPr>
        <w:lastRenderedPageBreak/>
        <w:t xml:space="preserve">D. </w:t>
      </w:r>
      <w:r>
        <w:rPr>
          <w:b/>
          <w:bCs/>
          <w:smallCaps/>
          <w:sz w:val="28"/>
          <w:szCs w:val="28"/>
        </w:rPr>
        <w:tab/>
      </w:r>
      <w:r w:rsidR="000E4EB6">
        <w:rPr>
          <w:b/>
          <w:bCs/>
          <w:smallCaps/>
          <w:sz w:val="28"/>
          <w:szCs w:val="28"/>
        </w:rPr>
        <w:t xml:space="preserve">MAYOR’S OFFICE ON </w:t>
      </w:r>
      <w:r>
        <w:rPr>
          <w:b/>
          <w:bCs/>
          <w:smallCaps/>
          <w:sz w:val="28"/>
          <w:szCs w:val="28"/>
        </w:rPr>
        <w:t>ASIAN AND PACIFIC ISLANDER AFFAIRS</w:t>
      </w:r>
    </w:p>
    <w:p w14:paraId="4F7582A2" w14:textId="77777777" w:rsidR="00834F2D" w:rsidRDefault="00834F2D" w:rsidP="000E4EB6">
      <w:pPr>
        <w:keepNext/>
        <w:keepLines/>
      </w:pPr>
    </w:p>
    <w:p w14:paraId="6BE490A1" w14:textId="77777777" w:rsidR="0049745A" w:rsidRDefault="0049745A" w:rsidP="00834F2D">
      <w:pPr>
        <w:pStyle w:val="Heading3"/>
        <w:jc w:val="left"/>
        <w:rPr>
          <w:caps/>
          <w:u w:val="none"/>
        </w:rPr>
      </w:pPr>
    </w:p>
    <w:p w14:paraId="464E54E8" w14:textId="60D87A9C" w:rsidR="00461F02" w:rsidRPr="00461F02" w:rsidRDefault="00461F02" w:rsidP="00834F2D">
      <w:pPr>
        <w:pStyle w:val="Heading3"/>
        <w:jc w:val="left"/>
        <w:rPr>
          <w:caps/>
          <w:u w:val="none"/>
        </w:rPr>
      </w:pPr>
      <w:r w:rsidRPr="00461F02">
        <w:rPr>
          <w:caps/>
          <w:u w:val="none"/>
        </w:rPr>
        <w:t xml:space="preserve">I. </w:t>
      </w:r>
      <w:r w:rsidRPr="00461F02">
        <w:rPr>
          <w:caps/>
          <w:u w:val="none"/>
        </w:rPr>
        <w:tab/>
        <w:t>Agency Overview</w:t>
      </w:r>
    </w:p>
    <w:p w14:paraId="74539910" w14:textId="77777777" w:rsidR="00461F02" w:rsidRPr="00A63F22" w:rsidRDefault="00461F02" w:rsidP="009A1A6D">
      <w:pPr>
        <w:keepNext/>
        <w:keepLines/>
        <w:ind w:left="180"/>
      </w:pPr>
    </w:p>
    <w:p w14:paraId="30964DA9" w14:textId="558DD198" w:rsidR="00461F02" w:rsidRDefault="00461F02" w:rsidP="003208A5">
      <w:pPr>
        <w:autoSpaceDE w:val="0"/>
        <w:autoSpaceDN w:val="0"/>
        <w:adjustRightInd w:val="0"/>
        <w:ind w:firstLine="720"/>
        <w:jc w:val="both"/>
        <w:rPr>
          <w:bCs/>
        </w:rPr>
      </w:pPr>
      <w:r>
        <w:rPr>
          <w:bCs/>
        </w:rPr>
        <w:t xml:space="preserve">The </w:t>
      </w:r>
      <w:r w:rsidR="3465F17B">
        <w:t>Mayor's Office</w:t>
      </w:r>
      <w:r w:rsidR="004A71EA">
        <w:rPr>
          <w:bCs/>
        </w:rPr>
        <w:t xml:space="preserve"> on Asian</w:t>
      </w:r>
      <w:r>
        <w:rPr>
          <w:bCs/>
        </w:rPr>
        <w:t xml:space="preserve"> and Pacific Islander Affairs (</w:t>
      </w:r>
      <w:r w:rsidR="5DA196FE">
        <w:t>MOAPIA</w:t>
      </w:r>
      <w:r>
        <w:rPr>
          <w:bCs/>
        </w:rPr>
        <w:t xml:space="preserve">) is the agency tasked with connecting the District of Columbia government to the District’s Asian American and Pacific Islander (AAPI) communities.  </w:t>
      </w:r>
      <w:r w:rsidR="3465F17B">
        <w:t>MOAPIA</w:t>
      </w:r>
      <w:r>
        <w:rPr>
          <w:bCs/>
        </w:rPr>
        <w:t xml:space="preserve"> was created in 1987 as an agency within the Executive Office of the Mayor, but legislation passed by the Council in 2001 made it an independent agency.  </w:t>
      </w:r>
    </w:p>
    <w:p w14:paraId="5A7E0CF2" w14:textId="77777777" w:rsidR="00461F02" w:rsidRDefault="00461F02" w:rsidP="009A1A6D">
      <w:pPr>
        <w:autoSpaceDE w:val="0"/>
        <w:autoSpaceDN w:val="0"/>
        <w:adjustRightInd w:val="0"/>
        <w:ind w:left="180" w:firstLine="720"/>
        <w:jc w:val="both"/>
        <w:rPr>
          <w:bCs/>
        </w:rPr>
      </w:pPr>
    </w:p>
    <w:p w14:paraId="463C9A6E" w14:textId="36CD7055" w:rsidR="00461F02" w:rsidRDefault="00461F02" w:rsidP="003208A5">
      <w:pPr>
        <w:autoSpaceDE w:val="0"/>
        <w:autoSpaceDN w:val="0"/>
        <w:adjustRightInd w:val="0"/>
        <w:ind w:firstLine="720"/>
        <w:jc w:val="both"/>
        <w:rPr>
          <w:bCs/>
        </w:rPr>
      </w:pPr>
      <w:r w:rsidRPr="6630F728">
        <w:t>The agency’s mission is to improve the quality of life for District AAPIs through advocacy and engagement.  M</w:t>
      </w:r>
      <w:r w:rsidR="004A71EA" w:rsidRPr="6630F728">
        <w:t>OAPIA</w:t>
      </w:r>
      <w:r w:rsidRPr="6630F728">
        <w:t xml:space="preserve"> advises the Mayor, the Council, and District agencies on the views, needs, and concerns of the Asia</w:t>
      </w:r>
      <w:r w:rsidR="00CE3714" w:rsidRPr="6630F728">
        <w:t xml:space="preserve">n American and Pacific Islander </w:t>
      </w:r>
      <w:r w:rsidRPr="6630F728">
        <w:t>community.</w:t>
      </w:r>
      <w:r w:rsidRPr="6630F728">
        <w:rPr>
          <w:rStyle w:val="FootnoteReference"/>
        </w:rPr>
        <w:footnoteReference w:id="14"/>
      </w:r>
      <w:r w:rsidRPr="6630F728">
        <w:t xml:space="preserve">  The agency also provides recommendations on District programs and initiatives affecting the AAPI community, and helps coordinate programs and initiatives within the government that promote the overall welfare of the AAPI community.</w:t>
      </w:r>
    </w:p>
    <w:p w14:paraId="60FA6563" w14:textId="77777777" w:rsidR="00461F02" w:rsidRDefault="00461F02" w:rsidP="003208A5">
      <w:pPr>
        <w:autoSpaceDE w:val="0"/>
        <w:autoSpaceDN w:val="0"/>
        <w:adjustRightInd w:val="0"/>
        <w:ind w:firstLine="720"/>
        <w:jc w:val="both"/>
        <w:rPr>
          <w:bCs/>
        </w:rPr>
      </w:pPr>
    </w:p>
    <w:p w14:paraId="26C53FF6" w14:textId="37D4C665" w:rsidR="00461F02" w:rsidRDefault="3465F17B" w:rsidP="003208A5">
      <w:pPr>
        <w:autoSpaceDE w:val="0"/>
        <w:autoSpaceDN w:val="0"/>
        <w:adjustRightInd w:val="0"/>
        <w:ind w:firstLine="720"/>
        <w:jc w:val="both"/>
        <w:rPr>
          <w:bCs/>
        </w:rPr>
      </w:pPr>
      <w:r>
        <w:t>MOAPIA</w:t>
      </w:r>
      <w:r w:rsidR="00461F02">
        <w:rPr>
          <w:bCs/>
        </w:rPr>
        <w:t xml:space="preserve"> has no div</w:t>
      </w:r>
      <w:r w:rsidR="00CE3714">
        <w:rPr>
          <w:bCs/>
        </w:rPr>
        <w:t>isions.  It operates through a</w:t>
      </w:r>
      <w:r w:rsidR="00461F02">
        <w:rPr>
          <w:bCs/>
        </w:rPr>
        <w:t xml:space="preserve"> Director, who has a special assistant and manages a team of four bilingual regular staff composed of a community service representative, program coordinator, community outreach specialist, and a staff assistant. </w:t>
      </w:r>
      <w:r w:rsidR="0043678F">
        <w:rPr>
          <w:bCs/>
        </w:rPr>
        <w:t>MOAPIA</w:t>
      </w:r>
      <w:r w:rsidR="00461F02">
        <w:rPr>
          <w:bCs/>
        </w:rPr>
        <w:t xml:space="preserve"> also has a team of four bilingual community outreach assistants that are temporary positions and funded on an annual basis. </w:t>
      </w:r>
      <w:r>
        <w:t>MOAPIA</w:t>
      </w:r>
      <w:r w:rsidR="00461F02">
        <w:rPr>
          <w:bCs/>
        </w:rPr>
        <w:t xml:space="preserve"> also benefits from the outreach and liaison assistance of the Commission on Asian and Pacific Islander Aff</w:t>
      </w:r>
      <w:r w:rsidR="008C2856">
        <w:rPr>
          <w:bCs/>
        </w:rPr>
        <w:t>airs, a body consisting of 15 District</w:t>
      </w:r>
      <w:r w:rsidR="00461F02">
        <w:rPr>
          <w:bCs/>
        </w:rPr>
        <w:t xml:space="preserve"> residents representing the diversity of the District’s AAPI community.</w:t>
      </w:r>
    </w:p>
    <w:p w14:paraId="1AC5CDBE" w14:textId="77777777" w:rsidR="00461F02" w:rsidRDefault="00461F02" w:rsidP="009A1A6D">
      <w:pPr>
        <w:ind w:left="180"/>
      </w:pPr>
    </w:p>
    <w:p w14:paraId="78EDA61F" w14:textId="07045514" w:rsidR="00461F02" w:rsidRPr="00461F02" w:rsidRDefault="00461F02" w:rsidP="003208A5">
      <w:pPr>
        <w:pStyle w:val="Heading3"/>
        <w:jc w:val="left"/>
        <w:rPr>
          <w:caps/>
          <w:u w:val="none"/>
        </w:rPr>
      </w:pPr>
      <w:r w:rsidRPr="00461F02">
        <w:rPr>
          <w:caps/>
          <w:u w:val="none"/>
        </w:rPr>
        <w:t xml:space="preserve">II. </w:t>
      </w:r>
      <w:r w:rsidRPr="00461F02">
        <w:rPr>
          <w:caps/>
          <w:u w:val="none"/>
        </w:rPr>
        <w:tab/>
        <w:t>Mayor’s Proposed Budget</w:t>
      </w:r>
    </w:p>
    <w:p w14:paraId="342D4C27" w14:textId="77777777" w:rsidR="00461F02" w:rsidRDefault="00461F02" w:rsidP="009A1A6D">
      <w:pPr>
        <w:keepNext/>
        <w:keepLines/>
        <w:ind w:left="180"/>
      </w:pPr>
    </w:p>
    <w:p w14:paraId="23305970" w14:textId="77777777" w:rsidR="00461F02" w:rsidRPr="00065B55" w:rsidRDefault="00461F02" w:rsidP="003208A5">
      <w:pPr>
        <w:keepNext/>
        <w:keepLines/>
        <w:rPr>
          <w:rFonts w:ascii="Calibri" w:hAnsi="Calibri" w:cs="Calibri"/>
          <w:i/>
          <w:u w:val="single"/>
        </w:rPr>
      </w:pPr>
      <w:r w:rsidRPr="6630F728">
        <w:rPr>
          <w:rFonts w:ascii="Calibri" w:hAnsi="Calibri" w:cs="Calibri"/>
          <w:i/>
          <w:iCs/>
          <w:u w:val="single"/>
        </w:rPr>
        <w:t xml:space="preserve">Mayor’s Proposed </w:t>
      </w:r>
      <w:r w:rsidR="00915638" w:rsidRPr="6630F728">
        <w:rPr>
          <w:rFonts w:ascii="Calibri" w:hAnsi="Calibri" w:cs="Calibri"/>
          <w:i/>
          <w:iCs/>
          <w:u w:val="single"/>
        </w:rPr>
        <w:t>FY1</w:t>
      </w:r>
      <w:r w:rsidR="004F5A0F" w:rsidRPr="6630F728">
        <w:rPr>
          <w:rFonts w:ascii="Calibri" w:hAnsi="Calibri" w:cs="Calibri"/>
          <w:i/>
          <w:iCs/>
          <w:u w:val="single"/>
        </w:rPr>
        <w:t>9</w:t>
      </w:r>
      <w:r w:rsidRPr="6630F728">
        <w:rPr>
          <w:rFonts w:ascii="Calibri" w:hAnsi="Calibri" w:cs="Calibri"/>
          <w:i/>
          <w:iCs/>
          <w:u w:val="single"/>
        </w:rPr>
        <w:t xml:space="preserve"> Operating Budget</w:t>
      </w:r>
      <w:r w:rsidRPr="6630F728">
        <w:rPr>
          <w:rStyle w:val="FootnoteReference"/>
          <w:rFonts w:ascii="Calibri" w:hAnsi="Calibri" w:cs="Calibri"/>
          <w:i/>
          <w:iCs/>
        </w:rPr>
        <w:footnoteReference w:id="15"/>
      </w:r>
    </w:p>
    <w:p w14:paraId="3572E399" w14:textId="77777777" w:rsidR="00461F02" w:rsidRDefault="00461F02" w:rsidP="009A1A6D">
      <w:pPr>
        <w:keepNext/>
        <w:keepLines/>
        <w:ind w:left="180"/>
      </w:pPr>
    </w:p>
    <w:p w14:paraId="1FFB52C3" w14:textId="273F24E3" w:rsidR="00461F02" w:rsidRPr="00EF5BE8" w:rsidRDefault="00461F02" w:rsidP="003208A5">
      <w:pPr>
        <w:pStyle w:val="NormalWeb"/>
        <w:spacing w:before="0" w:beforeAutospacing="0" w:after="0" w:afterAutospacing="0"/>
        <w:ind w:firstLine="720"/>
        <w:jc w:val="both"/>
      </w:pPr>
      <w:r w:rsidRPr="00EF5BE8">
        <w:t xml:space="preserve">The Mayor's </w:t>
      </w:r>
      <w:r w:rsidR="004A71EA">
        <w:t>Office on Asian</w:t>
      </w:r>
      <w:r w:rsidRPr="00EF5BE8">
        <w:t xml:space="preserve"> and Pacific </w:t>
      </w:r>
      <w:r w:rsidR="00CE3714">
        <w:t>Islander Affairs’ proposed FY</w:t>
      </w:r>
      <w:r w:rsidRPr="00EF5BE8">
        <w:t>1</w:t>
      </w:r>
      <w:r w:rsidR="005F2C5D">
        <w:t>9</w:t>
      </w:r>
      <w:r w:rsidRPr="00EF5BE8">
        <w:t xml:space="preserve"> gross budget is $8</w:t>
      </w:r>
      <w:r w:rsidR="005F2C5D">
        <w:t>71</w:t>
      </w:r>
      <w:r w:rsidRPr="00EF5BE8">
        <w:t>,</w:t>
      </w:r>
      <w:r w:rsidR="005F2C5D">
        <w:t>535</w:t>
      </w:r>
      <w:r w:rsidRPr="00EF5BE8">
        <w:t xml:space="preserve"> which represents a 1.</w:t>
      </w:r>
      <w:r w:rsidR="005F2C5D">
        <w:t>9</w:t>
      </w:r>
      <w:r w:rsidR="00CE3714">
        <w:t xml:space="preserve"> percent </w:t>
      </w:r>
      <w:r w:rsidR="005F2C5D">
        <w:t>in</w:t>
      </w:r>
      <w:r w:rsidR="00CE3714">
        <w:t>crease from its FY</w:t>
      </w:r>
      <w:r w:rsidRPr="00EF5BE8">
        <w:t>1</w:t>
      </w:r>
      <w:r w:rsidR="005F2C5D">
        <w:t>8</w:t>
      </w:r>
      <w:r w:rsidRPr="00EF5BE8">
        <w:t xml:space="preserve"> approved gross budget of $854,9</w:t>
      </w:r>
      <w:r w:rsidR="005F2C5D">
        <w:t>11</w:t>
      </w:r>
      <w:r w:rsidRPr="00EF5BE8">
        <w:t xml:space="preserve">. </w:t>
      </w:r>
      <w:r>
        <w:t xml:space="preserve"> The proposed budget supports 6.0</w:t>
      </w:r>
      <w:r w:rsidRPr="00EF5BE8">
        <w:t xml:space="preserve"> FTEs, which represents no change from the </w:t>
      </w:r>
      <w:r w:rsidR="008750BF">
        <w:t>current</w:t>
      </w:r>
      <w:r w:rsidRPr="00EF5BE8">
        <w:t xml:space="preserve"> fiscal year.</w:t>
      </w:r>
    </w:p>
    <w:p w14:paraId="6CEB15CE" w14:textId="77777777" w:rsidR="00461F02" w:rsidRDefault="00461F02" w:rsidP="009A1A6D">
      <w:pPr>
        <w:ind w:left="180"/>
        <w:jc w:val="both"/>
      </w:pPr>
    </w:p>
    <w:p w14:paraId="45C08400" w14:textId="043813D8" w:rsidR="00461F02" w:rsidRPr="00905E8A" w:rsidRDefault="00461F02" w:rsidP="009A1A6D">
      <w:pPr>
        <w:keepNext/>
        <w:keepLines/>
        <w:ind w:left="180"/>
        <w:jc w:val="center"/>
        <w:rPr>
          <w:b/>
        </w:rPr>
      </w:pPr>
      <w:r w:rsidRPr="00905E8A">
        <w:rPr>
          <w:b/>
        </w:rPr>
        <w:t xml:space="preserve">Table AP0-2: </w:t>
      </w:r>
      <w:r w:rsidR="0E2D5A02" w:rsidRPr="0E2D5A02">
        <w:rPr>
          <w:b/>
          <w:bCs/>
        </w:rPr>
        <w:t>Mayor's Office</w:t>
      </w:r>
      <w:r w:rsidR="004A71EA" w:rsidRPr="00905E8A">
        <w:rPr>
          <w:b/>
        </w:rPr>
        <w:t xml:space="preserve"> on Asian</w:t>
      </w:r>
      <w:r w:rsidRPr="00905E8A">
        <w:rPr>
          <w:b/>
        </w:rPr>
        <w:t xml:space="preserve"> and Pacific Islander Affairs;</w:t>
      </w:r>
    </w:p>
    <w:p w14:paraId="562EB4AF" w14:textId="77777777" w:rsidR="00461F02" w:rsidRDefault="00461F02" w:rsidP="009A1A6D">
      <w:pPr>
        <w:keepNext/>
        <w:keepLines/>
        <w:ind w:left="180"/>
        <w:jc w:val="center"/>
        <w:rPr>
          <w:b/>
        </w:rPr>
      </w:pPr>
      <w:r w:rsidRPr="00905E8A">
        <w:rPr>
          <w:b/>
        </w:rPr>
        <w:t>Tota</w:t>
      </w:r>
      <w:r w:rsidR="00905E8A">
        <w:rPr>
          <w:b/>
        </w:rPr>
        <w:t>l Operating Funds Budget FY 201</w:t>
      </w:r>
      <w:r w:rsidR="008D701A">
        <w:rPr>
          <w:b/>
        </w:rPr>
        <w:t>7</w:t>
      </w:r>
      <w:r w:rsidRPr="00905E8A">
        <w:rPr>
          <w:b/>
        </w:rPr>
        <w:t>-201</w:t>
      </w:r>
      <w:r w:rsidR="008D701A">
        <w:rPr>
          <w:b/>
        </w:rPr>
        <w:t>9</w:t>
      </w:r>
    </w:p>
    <w:p w14:paraId="66518E39" w14:textId="77777777" w:rsidR="00905E8A" w:rsidRP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14:paraId="09222DDF"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6E7BEAA2" w14:textId="77777777"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60A19607" w14:textId="77777777"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0FEA2CF8" w14:textId="77777777"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53C60F40" w14:textId="77777777" w:rsidR="00905E8A" w:rsidRPr="004D6E09" w:rsidRDefault="00905E8A" w:rsidP="009A1A6D">
            <w:pPr>
              <w:tabs>
                <w:tab w:val="left" w:pos="0"/>
              </w:tabs>
              <w:ind w:left="180"/>
              <w:jc w:val="center"/>
              <w:rPr>
                <w:b/>
              </w:rPr>
            </w:pPr>
            <w:r>
              <w:rPr>
                <w:b/>
              </w:rPr>
              <w:t>Mayor</w:t>
            </w:r>
          </w:p>
        </w:tc>
      </w:tr>
      <w:tr w:rsidR="00905E8A" w:rsidRPr="004D6E09" w14:paraId="10A245D4"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63E4A9CD" w14:textId="77777777"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7CFB5A06" w14:textId="77777777" w:rsidR="00905E8A" w:rsidRPr="004D6E09" w:rsidRDefault="00905E8A" w:rsidP="009A1A6D">
            <w:pPr>
              <w:tabs>
                <w:tab w:val="left" w:pos="0"/>
              </w:tabs>
              <w:ind w:left="180"/>
              <w:jc w:val="center"/>
              <w:rPr>
                <w:b/>
              </w:rPr>
            </w:pPr>
            <w:r>
              <w:rPr>
                <w:b/>
              </w:rPr>
              <w:t>201</w:t>
            </w:r>
            <w:r w:rsidR="00131A4F">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5C61D62B" w14:textId="77777777" w:rsidR="00905E8A" w:rsidRPr="004D6E09" w:rsidRDefault="00905E8A" w:rsidP="009A1A6D">
            <w:pPr>
              <w:tabs>
                <w:tab w:val="left" w:pos="0"/>
              </w:tabs>
              <w:ind w:left="180"/>
              <w:jc w:val="center"/>
              <w:rPr>
                <w:b/>
              </w:rPr>
            </w:pPr>
            <w:r>
              <w:rPr>
                <w:b/>
              </w:rPr>
              <w:t>201</w:t>
            </w:r>
            <w:r w:rsidR="00131A4F">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650B5A13" w14:textId="77777777" w:rsidR="00905E8A" w:rsidRPr="004D6E09" w:rsidRDefault="00905E8A" w:rsidP="009A1A6D">
            <w:pPr>
              <w:tabs>
                <w:tab w:val="left" w:pos="0"/>
              </w:tabs>
              <w:ind w:left="180"/>
              <w:jc w:val="center"/>
              <w:rPr>
                <w:b/>
              </w:rPr>
            </w:pPr>
            <w:r>
              <w:rPr>
                <w:b/>
              </w:rPr>
              <w:t>201</w:t>
            </w:r>
            <w:r w:rsidR="00131A4F">
              <w:rPr>
                <w:b/>
              </w:rPr>
              <w:t>9</w:t>
            </w:r>
          </w:p>
        </w:tc>
      </w:tr>
      <w:tr w:rsidR="00905E8A" w:rsidRPr="004D6E09" w14:paraId="77C7A412"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3ED3072E" w14:textId="77777777"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5B0C4563" w14:textId="77777777" w:rsidR="00905E8A" w:rsidRPr="004D6E09" w:rsidRDefault="00905E8A" w:rsidP="009A1A6D">
            <w:pPr>
              <w:tabs>
                <w:tab w:val="left" w:pos="0"/>
              </w:tabs>
              <w:ind w:left="180"/>
              <w:jc w:val="center"/>
            </w:pPr>
            <w:r>
              <w:t>1,</w:t>
            </w:r>
            <w:r w:rsidR="00C44269">
              <w:t>786</w:t>
            </w:r>
          </w:p>
        </w:tc>
        <w:tc>
          <w:tcPr>
            <w:tcW w:w="1524" w:type="dxa"/>
            <w:tcBorders>
              <w:top w:val="nil"/>
              <w:left w:val="nil"/>
              <w:bottom w:val="single" w:sz="4" w:space="0" w:color="auto"/>
              <w:right w:val="single" w:sz="4" w:space="0" w:color="auto"/>
            </w:tcBorders>
            <w:noWrap/>
            <w:vAlign w:val="center"/>
          </w:tcPr>
          <w:p w14:paraId="73E3A436" w14:textId="77777777" w:rsidR="00905E8A" w:rsidRPr="004D6E09" w:rsidRDefault="00905E8A" w:rsidP="009A1A6D">
            <w:pPr>
              <w:tabs>
                <w:tab w:val="left" w:pos="0"/>
              </w:tabs>
              <w:ind w:left="180"/>
              <w:jc w:val="center"/>
            </w:pPr>
            <w:r>
              <w:t>855</w:t>
            </w:r>
          </w:p>
        </w:tc>
        <w:tc>
          <w:tcPr>
            <w:tcW w:w="1170" w:type="dxa"/>
            <w:tcBorders>
              <w:top w:val="nil"/>
              <w:left w:val="nil"/>
              <w:bottom w:val="single" w:sz="4" w:space="0" w:color="auto"/>
              <w:right w:val="single" w:sz="4" w:space="0" w:color="auto"/>
            </w:tcBorders>
            <w:noWrap/>
            <w:vAlign w:val="center"/>
          </w:tcPr>
          <w:p w14:paraId="249D3B3F" w14:textId="77777777" w:rsidR="00905E8A" w:rsidRPr="004D6E09" w:rsidRDefault="00905E8A" w:rsidP="009A1A6D">
            <w:pPr>
              <w:tabs>
                <w:tab w:val="left" w:pos="0"/>
              </w:tabs>
              <w:ind w:left="180"/>
              <w:jc w:val="center"/>
            </w:pPr>
            <w:r>
              <w:t>8</w:t>
            </w:r>
            <w:r w:rsidR="0038735C">
              <w:t>71</w:t>
            </w:r>
          </w:p>
        </w:tc>
      </w:tr>
      <w:tr w:rsidR="00905E8A" w:rsidRPr="004D6E09" w14:paraId="72B76109"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728787AC" w14:textId="77777777"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11B5FBE1" w14:textId="77777777" w:rsidR="00905E8A" w:rsidRPr="004D6E09" w:rsidRDefault="00D27F8D" w:rsidP="009A1A6D">
            <w:pPr>
              <w:tabs>
                <w:tab w:val="left" w:pos="0"/>
              </w:tabs>
              <w:ind w:left="180"/>
              <w:jc w:val="center"/>
            </w:pPr>
            <w:r>
              <w:t>8.0</w:t>
            </w:r>
          </w:p>
        </w:tc>
        <w:tc>
          <w:tcPr>
            <w:tcW w:w="1524" w:type="dxa"/>
            <w:tcBorders>
              <w:top w:val="nil"/>
              <w:left w:val="nil"/>
              <w:bottom w:val="single" w:sz="4" w:space="0" w:color="auto"/>
              <w:right w:val="single" w:sz="4" w:space="0" w:color="auto"/>
            </w:tcBorders>
            <w:noWrap/>
            <w:vAlign w:val="center"/>
          </w:tcPr>
          <w:p w14:paraId="7FCFF2D4" w14:textId="77777777" w:rsidR="00905E8A" w:rsidRPr="004D6E09" w:rsidRDefault="00905E8A" w:rsidP="009A1A6D">
            <w:pPr>
              <w:tabs>
                <w:tab w:val="left" w:pos="0"/>
              </w:tabs>
              <w:ind w:left="180"/>
              <w:jc w:val="center"/>
            </w:pPr>
            <w:r>
              <w:t>6.0</w:t>
            </w:r>
          </w:p>
        </w:tc>
        <w:tc>
          <w:tcPr>
            <w:tcW w:w="1170" w:type="dxa"/>
            <w:tcBorders>
              <w:top w:val="nil"/>
              <w:left w:val="nil"/>
              <w:bottom w:val="single" w:sz="4" w:space="0" w:color="auto"/>
              <w:right w:val="single" w:sz="4" w:space="0" w:color="auto"/>
            </w:tcBorders>
            <w:noWrap/>
            <w:vAlign w:val="center"/>
          </w:tcPr>
          <w:p w14:paraId="79F61663" w14:textId="77777777" w:rsidR="00905E8A" w:rsidRPr="004D6E09" w:rsidRDefault="00905E8A" w:rsidP="009A1A6D">
            <w:pPr>
              <w:tabs>
                <w:tab w:val="left" w:pos="0"/>
              </w:tabs>
              <w:ind w:left="180"/>
              <w:jc w:val="center"/>
            </w:pPr>
            <w:r>
              <w:t>6.0</w:t>
            </w:r>
          </w:p>
        </w:tc>
      </w:tr>
    </w:tbl>
    <w:p w14:paraId="7E75FCD0" w14:textId="77777777" w:rsidR="00461F02" w:rsidRPr="008D03AD" w:rsidRDefault="00461F02" w:rsidP="009A1A6D">
      <w:pPr>
        <w:keepNext/>
        <w:keepLines/>
        <w:ind w:left="180"/>
        <w:jc w:val="center"/>
        <w:rPr>
          <w:b/>
          <w:sz w:val="12"/>
          <w:szCs w:val="12"/>
          <w:highlight w:val="yellow"/>
        </w:rPr>
      </w:pPr>
    </w:p>
    <w:p w14:paraId="6FAA302F" w14:textId="77777777" w:rsidR="00461F02" w:rsidRPr="000A5A25" w:rsidRDefault="00461F02" w:rsidP="009A1A6D">
      <w:pPr>
        <w:keepNext/>
        <w:keepLines/>
        <w:ind w:left="180" w:firstLine="360"/>
        <w:rPr>
          <w:i/>
          <w:sz w:val="20"/>
          <w:szCs w:val="20"/>
        </w:rPr>
      </w:pPr>
      <w:r w:rsidRPr="000A5A25">
        <w:rPr>
          <w:b/>
          <w:i/>
          <w:sz w:val="20"/>
          <w:szCs w:val="20"/>
        </w:rPr>
        <w:t>Source</w:t>
      </w:r>
      <w:r w:rsidRPr="000A5A25">
        <w:rPr>
          <w:i/>
          <w:sz w:val="20"/>
          <w:szCs w:val="20"/>
        </w:rPr>
        <w:t>: Budget Books (dollars in thousands)</w:t>
      </w:r>
    </w:p>
    <w:p w14:paraId="10FDAA0E" w14:textId="77777777" w:rsidR="00461F02" w:rsidRDefault="00461F02" w:rsidP="009A1A6D">
      <w:pPr>
        <w:ind w:left="180"/>
      </w:pPr>
    </w:p>
    <w:p w14:paraId="591B2004" w14:textId="6A216E2B" w:rsidR="00683AC6" w:rsidRPr="00834F2D" w:rsidRDefault="566CC316" w:rsidP="00834F2D">
      <w:pPr>
        <w:ind w:left="180" w:firstLine="540"/>
        <w:jc w:val="both"/>
        <w:rPr>
          <w:highlight w:val="cyan"/>
        </w:rPr>
      </w:pPr>
      <w:r w:rsidRPr="566CC316">
        <w:rPr>
          <w:b/>
          <w:bCs/>
          <w:i/>
          <w:iCs/>
        </w:rPr>
        <w:t>Local Funds:</w:t>
      </w:r>
      <w:r>
        <w:t xml:space="preserve"> The funding for this account is comprised entirely of local funds.</w:t>
      </w:r>
    </w:p>
    <w:p w14:paraId="7C259059" w14:textId="06006B25" w:rsidR="00461F02" w:rsidRPr="000C707E" w:rsidRDefault="6630F728" w:rsidP="00834F2D">
      <w:pPr>
        <w:keepNext/>
        <w:keepLines/>
        <w:rPr>
          <w:rFonts w:ascii="Calibri" w:hAnsi="Calibri" w:cs="Calibri"/>
          <w:i/>
          <w:iCs/>
          <w:u w:val="single"/>
        </w:rPr>
      </w:pPr>
      <w:r w:rsidRPr="6630F728">
        <w:rPr>
          <w:rFonts w:ascii="Calibri" w:hAnsi="Calibri" w:cs="Calibri"/>
          <w:i/>
          <w:iCs/>
          <w:u w:val="single"/>
        </w:rPr>
        <w:lastRenderedPageBreak/>
        <w:t>Mayor’s Proposed FY19 Capital Budget</w:t>
      </w:r>
    </w:p>
    <w:p w14:paraId="774AF2BF" w14:textId="77777777" w:rsidR="00461F02" w:rsidRPr="00ED1E8D" w:rsidRDefault="00461F02" w:rsidP="009A1A6D">
      <w:pPr>
        <w:keepNext/>
        <w:keepLines/>
        <w:ind w:left="180"/>
        <w:jc w:val="both"/>
      </w:pPr>
    </w:p>
    <w:p w14:paraId="6D2CBA56" w14:textId="3A00DA8B" w:rsidR="00461F02" w:rsidRPr="006F7C61" w:rsidRDefault="00461F02" w:rsidP="0038301A">
      <w:pPr>
        <w:ind w:firstLine="720"/>
        <w:jc w:val="both"/>
      </w:pPr>
      <w:r w:rsidRPr="006F7C61">
        <w:t xml:space="preserve">The Mayor's </w:t>
      </w:r>
      <w:r w:rsidR="004A71EA">
        <w:t>Office on Asian</w:t>
      </w:r>
      <w:r>
        <w:t xml:space="preserve"> and Pacific Islander Affairs </w:t>
      </w:r>
      <w:r w:rsidRPr="006F7C61">
        <w:t>has no associated capital funds.</w:t>
      </w:r>
    </w:p>
    <w:p w14:paraId="2191599E" w14:textId="77777777" w:rsidR="00461F02" w:rsidRDefault="00461F02" w:rsidP="00834F2D">
      <w:pPr>
        <w:jc w:val="both"/>
      </w:pPr>
    </w:p>
    <w:p w14:paraId="2AFC84AB" w14:textId="3C76CF50" w:rsidR="00461F02" w:rsidRPr="00461F02" w:rsidRDefault="00461F02" w:rsidP="003208A5">
      <w:pPr>
        <w:pStyle w:val="Heading3"/>
        <w:jc w:val="both"/>
        <w:rPr>
          <w:caps/>
          <w:u w:val="none"/>
        </w:rPr>
      </w:pPr>
      <w:r w:rsidRPr="00461F02">
        <w:rPr>
          <w:caps/>
          <w:u w:val="none"/>
        </w:rPr>
        <w:t xml:space="preserve">III. </w:t>
      </w:r>
      <w:r w:rsidRPr="00461F02">
        <w:rPr>
          <w:caps/>
          <w:u w:val="none"/>
        </w:rPr>
        <w:tab/>
        <w:t xml:space="preserve">Committee Analysis </w:t>
      </w:r>
      <w:r w:rsidR="00021E72">
        <w:rPr>
          <w:caps/>
          <w:u w:val="none"/>
        </w:rPr>
        <w:t>AND</w:t>
      </w:r>
      <w:r w:rsidRPr="00461F02">
        <w:rPr>
          <w:caps/>
          <w:u w:val="none"/>
        </w:rPr>
        <w:t xml:space="preserve"> Comments</w:t>
      </w:r>
    </w:p>
    <w:p w14:paraId="7673E5AE" w14:textId="77777777" w:rsidR="0071380A" w:rsidRDefault="0071380A" w:rsidP="009A1A6D">
      <w:pPr>
        <w:keepNext/>
        <w:keepLines/>
        <w:ind w:left="180"/>
        <w:jc w:val="both"/>
      </w:pPr>
    </w:p>
    <w:p w14:paraId="6E2734D4" w14:textId="0907AC9A" w:rsidR="00461F02" w:rsidRDefault="00461F02" w:rsidP="003208A5">
      <w:pPr>
        <w:autoSpaceDE w:val="0"/>
        <w:autoSpaceDN w:val="0"/>
        <w:adjustRightInd w:val="0"/>
        <w:ind w:firstLine="720"/>
        <w:jc w:val="both"/>
      </w:pPr>
      <w:r>
        <w:t xml:space="preserve">The </w:t>
      </w:r>
      <w:r w:rsidR="2E14AEC4">
        <w:t>Mayor's Office</w:t>
      </w:r>
      <w:r w:rsidR="004A71EA">
        <w:t xml:space="preserve"> on Asian</w:t>
      </w:r>
      <w:r>
        <w:t xml:space="preserve"> and Pacific </w:t>
      </w:r>
      <w:r w:rsidR="00CE3714">
        <w:t>Islander Affairs’ proposed FY</w:t>
      </w:r>
      <w:r>
        <w:t>1</w:t>
      </w:r>
      <w:r w:rsidR="0087427A">
        <w:t>9</w:t>
      </w:r>
      <w:r>
        <w:t xml:space="preserve"> gross budget is $8</w:t>
      </w:r>
      <w:r w:rsidR="00583DA9">
        <w:t>71,535</w:t>
      </w:r>
      <w:r>
        <w:t xml:space="preserve">.  The budget is comprised entirely of Local funds.  </w:t>
      </w:r>
      <w:r w:rsidR="3465F17B">
        <w:t>MOAPIA</w:t>
      </w:r>
      <w:r>
        <w:t xml:space="preserve"> has a total of 6.0 FTEs.</w:t>
      </w:r>
    </w:p>
    <w:p w14:paraId="7B1A6082" w14:textId="77777777" w:rsidR="003742DE" w:rsidRDefault="003742DE" w:rsidP="003208A5">
      <w:pPr>
        <w:ind w:firstLine="720"/>
        <w:jc w:val="both"/>
      </w:pPr>
    </w:p>
    <w:p w14:paraId="32FC79BF" w14:textId="3881C7EA" w:rsidR="001973AA" w:rsidRPr="001973AA" w:rsidRDefault="09D926C9" w:rsidP="003208A5">
      <w:pPr>
        <w:ind w:firstLine="720"/>
        <w:jc w:val="both"/>
      </w:pPr>
      <w:r>
        <w:t xml:space="preserve">The Committee heard testimony regarding the wide reach of community-based grant dollars within the District's </w:t>
      </w:r>
      <w:r w:rsidR="0E7286E4">
        <w:t>AAPI community.</w:t>
      </w:r>
      <w:r>
        <w:t xml:space="preserve">  The Committee commends M</w:t>
      </w:r>
      <w:r w:rsidR="14AECB1F">
        <w:t>OAPIA’s</w:t>
      </w:r>
      <w:r>
        <w:t xml:space="preserve"> demonstrated ability to maximize the conversion of funding into services for the communit</w:t>
      </w:r>
      <w:r w:rsidR="003208A5">
        <w:t xml:space="preserve">y </w:t>
      </w:r>
      <w:r>
        <w:t>and looks forward to working with the Office to continue to deliver a high level of services.</w:t>
      </w:r>
      <w:r w:rsidR="3C922FEF">
        <w:t xml:space="preserve"> </w:t>
      </w:r>
      <w:proofErr w:type="gramStart"/>
      <w:r w:rsidR="70791019">
        <w:t>In particular, the</w:t>
      </w:r>
      <w:proofErr w:type="gramEnd"/>
      <w:r w:rsidR="70791019">
        <w:t xml:space="preserve"> Committee heard testimony about how one grantee was not only able to educate 720 individuals, provide screening to 248 individuals, and vaccinate 37 individuals due to their grant from MOAPIA, but was also able to utilize MOAPIA's established relationships with partner organizations to assist when necessary.</w:t>
      </w:r>
      <w:r w:rsidRPr="7CBDB486">
        <w:rPr>
          <w:rStyle w:val="FootnoteReference"/>
        </w:rPr>
        <w:footnoteReference w:id="16"/>
      </w:r>
    </w:p>
    <w:p w14:paraId="0800D3B0" w14:textId="77777777" w:rsidR="003742DE" w:rsidRDefault="003742DE" w:rsidP="14AECB1F">
      <w:pPr>
        <w:ind w:left="180" w:firstLine="720"/>
        <w:jc w:val="both"/>
      </w:pPr>
    </w:p>
    <w:p w14:paraId="56A83E3A" w14:textId="27D08781" w:rsidR="00C16B63" w:rsidRPr="00C16B63" w:rsidRDefault="5C514D6E" w:rsidP="003208A5">
      <w:pPr>
        <w:ind w:firstLine="720"/>
        <w:jc w:val="both"/>
      </w:pPr>
      <w:r>
        <w:t xml:space="preserve">The Committee was also encouraged by the effectiveness of MOAPIA's outreach and engagement efforts. For example, the Small Business Technical Assistance Project is assisting small businesses in utilizing opportunities, overcoming challenges, and growing their businesses. In addition, MOAPIA's neighborhood improvement efforts in Chinatown are critical to retaining the character of the neighborhood and ensuring that business-owners have necessary resources for continued success. </w:t>
      </w:r>
      <w:r w:rsidR="6ED878DF">
        <w:t xml:space="preserve">In FY17, MOAPIA visited </w:t>
      </w:r>
      <w:r w:rsidR="46841E1B">
        <w:t>almost 900 AAPI-owned small businesses</w:t>
      </w:r>
      <w:r w:rsidR="7845E40C">
        <w:t xml:space="preserve"> and MOAPIA events were attended</w:t>
      </w:r>
      <w:r w:rsidR="21B8A06B">
        <w:t xml:space="preserve"> by 3843</w:t>
      </w:r>
      <w:r w:rsidR="0043678F">
        <w:t xml:space="preserve"> persons</w:t>
      </w:r>
      <w:r w:rsidR="4A45899A">
        <w:t>.</w:t>
      </w:r>
      <w:r w:rsidRPr="4A45899A">
        <w:rPr>
          <w:rStyle w:val="FootnoteReference"/>
        </w:rPr>
        <w:footnoteReference w:id="17"/>
      </w:r>
    </w:p>
    <w:p w14:paraId="02ED8675" w14:textId="659036F6" w:rsidR="159ABBB6" w:rsidRDefault="159ABBB6" w:rsidP="159ABBB6">
      <w:pPr>
        <w:ind w:left="180" w:firstLine="720"/>
        <w:jc w:val="both"/>
      </w:pPr>
    </w:p>
    <w:p w14:paraId="168BCC99" w14:textId="7FDAF618" w:rsidR="5C514D6E" w:rsidRDefault="5C514D6E" w:rsidP="003208A5">
      <w:pPr>
        <w:ind w:firstLine="720"/>
        <w:jc w:val="both"/>
      </w:pPr>
      <w:r>
        <w:t xml:space="preserve">Moreover, </w:t>
      </w:r>
      <w:r w:rsidR="2E14AEC4">
        <w:t>MOAPIA</w:t>
      </w:r>
      <w:r>
        <w:t xml:space="preserve"> treats the District's </w:t>
      </w:r>
      <w:r w:rsidR="0E7286E4">
        <w:t>AAPI</w:t>
      </w:r>
      <w:r>
        <w:t xml:space="preserve"> community not as a cohesive group, but as a community comprised of many small groups that each have varying cultures, identities, and needs.  </w:t>
      </w:r>
      <w:r w:rsidR="2E14AEC4">
        <w:t>MOAPIA's</w:t>
      </w:r>
      <w:r>
        <w:t xml:space="preserve"> outreach and events are reflective of the District's diverse </w:t>
      </w:r>
      <w:r w:rsidR="0E7286E4">
        <w:t xml:space="preserve">AAPI </w:t>
      </w:r>
      <w:r w:rsidR="5E638921">
        <w:t>population</w:t>
      </w:r>
      <w:r>
        <w:t xml:space="preserve">, drawing on the cultures and traditions of China, Korea, Vietnam, India, and more. </w:t>
      </w:r>
      <w:r w:rsidR="2E14AEC4">
        <w:t>MOAPIA</w:t>
      </w:r>
      <w:r>
        <w:t xml:space="preserve"> plans to create a cultural sensitivity training for District agencies, which the Committee is hopeful will assist in helping to break down barriers, stereotypes, and a view of all </w:t>
      </w:r>
      <w:r w:rsidR="5E638921">
        <w:t>AAPIs</w:t>
      </w:r>
      <w:r>
        <w:t xml:space="preserve"> as a group with a single identity, and that the training will encourage all employees to be more understanding of </w:t>
      </w:r>
      <w:r w:rsidR="49DC3C4D">
        <w:t xml:space="preserve">and sensitive to </w:t>
      </w:r>
      <w:r>
        <w:t>their peers.</w:t>
      </w:r>
    </w:p>
    <w:p w14:paraId="4F4CFEB5" w14:textId="416E5161" w:rsidR="5C514D6E" w:rsidRDefault="5C514D6E" w:rsidP="003208A5">
      <w:pPr>
        <w:ind w:firstLine="720"/>
        <w:jc w:val="both"/>
      </w:pPr>
    </w:p>
    <w:p w14:paraId="64B393D2" w14:textId="13F7597D" w:rsidR="00461F02" w:rsidRPr="009E3384" w:rsidRDefault="5C514D6E" w:rsidP="003208A5">
      <w:pPr>
        <w:ind w:firstLine="720"/>
        <w:jc w:val="both"/>
      </w:pPr>
      <w:r>
        <w:t xml:space="preserve">The Mayor has reaffirmed that the District will remain a Sanctuary City. The Committee commends MOAPIA’s previous role in administering the Mayor’s Immigrant Justice Legal Services Grant Fund and continued cooperation with the current administrator of the grant, the Mayor's Office on Latino Affairs. </w:t>
      </w:r>
      <w:proofErr w:type="gramStart"/>
      <w:r>
        <w:t>In light of</w:t>
      </w:r>
      <w:proofErr w:type="gramEnd"/>
      <w:r>
        <w:t xml:space="preserve"> the United States Department of Homeland Security's recent decision to end Temporary Protected Status for 9,000 Nepalese citizens who came to the United States following a devastating 2015 earthquake</w:t>
      </w:r>
      <w:r w:rsidR="6630F728" w:rsidRPr="5C514D6E">
        <w:rPr>
          <w:rStyle w:val="FootnoteReference"/>
        </w:rPr>
        <w:footnoteReference w:id="18"/>
      </w:r>
      <w:r>
        <w:t xml:space="preserve">, MOAPIA's role in the Immigrant Justice Legal Services Grant Fund is key, providing a seat at the table and voice to advocate for the population that they work on behalf of. </w:t>
      </w:r>
      <w:r w:rsidR="0043678F">
        <w:t>The Committee encourages MOAPIA to host “Know Your Rights Town Hall” events as necessary and to continue establishing partnerships to assist and refer AAPI residents to legal resources.</w:t>
      </w:r>
    </w:p>
    <w:p w14:paraId="5AB7C0C5" w14:textId="77777777" w:rsidR="00461F02" w:rsidRDefault="00461F02" w:rsidP="70864449">
      <w:pPr>
        <w:jc w:val="both"/>
      </w:pPr>
    </w:p>
    <w:p w14:paraId="55B33694" w14:textId="77777777" w:rsidR="00461F02" w:rsidRDefault="00461F02" w:rsidP="009A1A6D">
      <w:pPr>
        <w:ind w:left="180"/>
        <w:jc w:val="both"/>
      </w:pPr>
    </w:p>
    <w:p w14:paraId="235C3E55" w14:textId="790F732E" w:rsidR="00461F02" w:rsidRPr="00461F02" w:rsidRDefault="00461F02" w:rsidP="003208A5">
      <w:pPr>
        <w:pStyle w:val="Heading3"/>
        <w:jc w:val="left"/>
        <w:rPr>
          <w:caps/>
          <w:u w:val="none"/>
        </w:rPr>
      </w:pPr>
      <w:r w:rsidRPr="00461F02">
        <w:rPr>
          <w:caps/>
          <w:u w:val="none"/>
        </w:rPr>
        <w:lastRenderedPageBreak/>
        <w:t xml:space="preserve">IV. </w:t>
      </w:r>
      <w:r w:rsidRPr="00461F02">
        <w:rPr>
          <w:caps/>
          <w:u w:val="none"/>
        </w:rPr>
        <w:tab/>
        <w:t>Committee Recommendations</w:t>
      </w:r>
    </w:p>
    <w:p w14:paraId="4455F193" w14:textId="77777777" w:rsidR="00461F02" w:rsidRDefault="00461F02" w:rsidP="009A1A6D">
      <w:pPr>
        <w:keepNext/>
        <w:keepLines/>
        <w:ind w:left="180"/>
      </w:pPr>
    </w:p>
    <w:p w14:paraId="5AE0167C" w14:textId="77777777" w:rsidR="00461F02" w:rsidRPr="00065B55" w:rsidRDefault="00461F02" w:rsidP="003208A5">
      <w:pPr>
        <w:keepNext/>
        <w:keepLines/>
        <w:rPr>
          <w:rFonts w:ascii="Calibri" w:hAnsi="Calibri" w:cs="Calibri"/>
          <w:i/>
          <w:u w:val="single"/>
        </w:rPr>
      </w:pPr>
      <w:r w:rsidRPr="00065B55">
        <w:rPr>
          <w:rFonts w:ascii="Calibri" w:hAnsi="Calibri" w:cs="Calibri"/>
          <w:i/>
          <w:u w:val="single"/>
        </w:rPr>
        <w:t xml:space="preserve">Committee’s Recommended </w:t>
      </w:r>
      <w:r w:rsidR="00915638">
        <w:rPr>
          <w:rFonts w:ascii="Calibri" w:hAnsi="Calibri" w:cs="Calibri"/>
          <w:i/>
          <w:u w:val="single"/>
        </w:rPr>
        <w:t>FY1</w:t>
      </w:r>
      <w:r w:rsidR="006E00D0">
        <w:rPr>
          <w:rFonts w:ascii="Calibri" w:hAnsi="Calibri" w:cs="Calibri"/>
          <w:i/>
          <w:u w:val="single"/>
        </w:rPr>
        <w:t>9</w:t>
      </w:r>
      <w:r w:rsidRPr="00065B55">
        <w:rPr>
          <w:rFonts w:ascii="Calibri" w:hAnsi="Calibri" w:cs="Calibri"/>
          <w:i/>
          <w:u w:val="single"/>
        </w:rPr>
        <w:t xml:space="preserve"> Operating Budget</w:t>
      </w:r>
    </w:p>
    <w:p w14:paraId="1C2776EB" w14:textId="77777777" w:rsidR="00461F02" w:rsidRDefault="00461F02" w:rsidP="003208A5">
      <w:pPr>
        <w:keepNext/>
        <w:keepLines/>
      </w:pPr>
    </w:p>
    <w:p w14:paraId="2BCBAFDA" w14:textId="05F432CC" w:rsidR="00461F02" w:rsidRDefault="00461F02" w:rsidP="003208A5">
      <w:pPr>
        <w:jc w:val="both"/>
      </w:pPr>
      <w:r>
        <w:rPr>
          <w:b/>
          <w:i/>
        </w:rPr>
        <w:tab/>
      </w:r>
      <w:r w:rsidRPr="00997714">
        <w:t xml:space="preserve">The Committee </w:t>
      </w:r>
      <w:r w:rsidR="00ED7840">
        <w:t>recommends approval of</w:t>
      </w:r>
      <w:r w:rsidRPr="00997714">
        <w:t xml:space="preserve"> the </w:t>
      </w:r>
      <w:r w:rsidR="00915638">
        <w:t>FY1</w:t>
      </w:r>
      <w:r w:rsidR="006E00D0">
        <w:t>9</w:t>
      </w:r>
      <w:r w:rsidRPr="00997714">
        <w:t xml:space="preserve"> budget for the</w:t>
      </w:r>
      <w:r>
        <w:t xml:space="preserve"> M</w:t>
      </w:r>
      <w:r w:rsidR="004A71EA">
        <w:t>ayor's Office on Asian</w:t>
      </w:r>
      <w:r>
        <w:t xml:space="preserve"> and Pacific Islander Affairs </w:t>
      </w:r>
      <w:r w:rsidRPr="00997714">
        <w:t>as proposed by the Mayor.</w:t>
      </w:r>
    </w:p>
    <w:p w14:paraId="15342E60" w14:textId="77777777" w:rsidR="00461F02" w:rsidRDefault="00461F02" w:rsidP="003208A5"/>
    <w:p w14:paraId="19A1A497" w14:textId="77777777" w:rsidR="00461F02" w:rsidRDefault="00461F02" w:rsidP="003208A5">
      <w:pPr>
        <w:keepNext/>
        <w:keepLines/>
      </w:pPr>
      <w:r w:rsidRPr="00065B55">
        <w:rPr>
          <w:rFonts w:ascii="Calibri" w:hAnsi="Calibri" w:cs="Calibri"/>
          <w:i/>
          <w:u w:val="single"/>
        </w:rPr>
        <w:t>Policy Recommendations</w:t>
      </w:r>
    </w:p>
    <w:p w14:paraId="5EB89DE8" w14:textId="77777777" w:rsidR="00461F02" w:rsidRDefault="00461F02" w:rsidP="009A1A6D">
      <w:pPr>
        <w:keepNext/>
        <w:keepLines/>
        <w:tabs>
          <w:tab w:val="left" w:pos="720"/>
        </w:tabs>
        <w:ind w:left="180" w:hanging="720"/>
      </w:pPr>
    </w:p>
    <w:p w14:paraId="4ACEC65B" w14:textId="7FD06E19" w:rsidR="00D64F07" w:rsidRDefault="00D64F07" w:rsidP="00834F2D">
      <w:pPr>
        <w:ind w:firstLine="720"/>
        <w:jc w:val="both"/>
      </w:pPr>
      <w:r>
        <w:t xml:space="preserve">The Committee recommends the following policy </w:t>
      </w:r>
      <w:r w:rsidRPr="00997714">
        <w:t>recommend</w:t>
      </w:r>
      <w:r>
        <w:t xml:space="preserve">ations </w:t>
      </w:r>
      <w:r w:rsidRPr="00997714">
        <w:t>for the</w:t>
      </w:r>
      <w:r>
        <w:t xml:space="preserve"> </w:t>
      </w:r>
      <w:r w:rsidR="2C1B209C">
        <w:t xml:space="preserve">Mayor's </w:t>
      </w:r>
      <w:r>
        <w:t>Office on Asian and Pacific Islanders Affairs:</w:t>
      </w:r>
    </w:p>
    <w:p w14:paraId="7D62D461" w14:textId="77777777" w:rsidR="00D64F07" w:rsidRDefault="00D64F07" w:rsidP="009A1A6D">
      <w:pPr>
        <w:ind w:left="180" w:firstLine="720"/>
        <w:jc w:val="both"/>
      </w:pPr>
    </w:p>
    <w:p w14:paraId="078B034E" w14:textId="4AAD166D" w:rsidR="008C2856" w:rsidRDefault="00461F02" w:rsidP="00F9183D">
      <w:pPr>
        <w:numPr>
          <w:ilvl w:val="0"/>
          <w:numId w:val="14"/>
        </w:numPr>
        <w:ind w:left="1080"/>
        <w:jc w:val="both"/>
      </w:pPr>
      <w:r>
        <w:t xml:space="preserve">The Committee recommends that </w:t>
      </w:r>
      <w:r w:rsidR="2C1B209C">
        <w:t>MOAPIA</w:t>
      </w:r>
      <w:r>
        <w:t xml:space="preserve"> provide</w:t>
      </w:r>
      <w:r w:rsidR="000D302C">
        <w:t>,</w:t>
      </w:r>
      <w:r>
        <w:t xml:space="preserve"> direct</w:t>
      </w:r>
      <w:r w:rsidR="000D302C">
        <w:t>ly</w:t>
      </w:r>
      <w:r>
        <w:t xml:space="preserve"> or through partnership with community-based organizations</w:t>
      </w:r>
      <w:r w:rsidR="000D302C">
        <w:t>,</w:t>
      </w:r>
      <w:r>
        <w:t xml:space="preserve"> ongoing English as a Second Language (ESL) courses for the community it serves.</w:t>
      </w:r>
    </w:p>
    <w:p w14:paraId="1C97EF0C" w14:textId="69A1A8E6" w:rsidR="159ABBB6" w:rsidRPr="003208A5" w:rsidRDefault="6630F728" w:rsidP="00F9183D">
      <w:pPr>
        <w:numPr>
          <w:ilvl w:val="0"/>
          <w:numId w:val="14"/>
        </w:numPr>
        <w:ind w:left="1080"/>
        <w:jc w:val="both"/>
        <w:rPr>
          <w:rFonts w:ascii="Calibri" w:hAnsi="Calibri"/>
          <w:sz w:val="22"/>
          <w:szCs w:val="22"/>
        </w:rPr>
      </w:pPr>
      <w:r>
        <w:t xml:space="preserve">The Committee encourages </w:t>
      </w:r>
      <w:r w:rsidR="2C1B209C">
        <w:t>MOAPIA</w:t>
      </w:r>
      <w:r>
        <w:t xml:space="preserve"> to continue to expand outreach initiatives and activities.</w:t>
      </w:r>
    </w:p>
    <w:p w14:paraId="4CFCD20E" w14:textId="1DBB6BF7" w:rsidR="159ABBB6" w:rsidRDefault="6630F728" w:rsidP="00F9183D">
      <w:pPr>
        <w:pStyle w:val="ListParagraph"/>
        <w:numPr>
          <w:ilvl w:val="0"/>
          <w:numId w:val="14"/>
        </w:numPr>
        <w:ind w:left="1080"/>
        <w:jc w:val="both"/>
      </w:pPr>
      <w:r>
        <w:t xml:space="preserve">The Committee recommends that </w:t>
      </w:r>
      <w:r w:rsidR="2C1B209C">
        <w:t>MOAPIA</w:t>
      </w:r>
      <w:r>
        <w:t xml:space="preserve"> explore the need to host or co-host additional "Know Your Rights Town Halls."</w:t>
      </w:r>
    </w:p>
    <w:p w14:paraId="7914F422" w14:textId="2D18103F" w:rsidR="139CB1AE" w:rsidRDefault="139CB1AE" w:rsidP="00F9183D">
      <w:pPr>
        <w:pStyle w:val="ListParagraph"/>
        <w:numPr>
          <w:ilvl w:val="0"/>
          <w:numId w:val="14"/>
        </w:numPr>
        <w:ind w:left="1080"/>
        <w:jc w:val="both"/>
      </w:pPr>
      <w:r w:rsidRPr="139CB1AE">
        <w:t xml:space="preserve">The Committee recommends </w:t>
      </w:r>
      <w:r w:rsidR="4A2E444B">
        <w:t xml:space="preserve">that </w:t>
      </w:r>
      <w:r w:rsidR="4841C21A">
        <w:t>MOAPIA</w:t>
      </w:r>
      <w:r w:rsidRPr="139CB1AE">
        <w:t xml:space="preserve"> maintain and expand key annual events, including </w:t>
      </w:r>
      <w:r w:rsidR="7557354D">
        <w:t xml:space="preserve">the </w:t>
      </w:r>
      <w:r w:rsidRPr="139CB1AE">
        <w:t xml:space="preserve">Lunar New Year Celebration, </w:t>
      </w:r>
      <w:r w:rsidR="7557354D">
        <w:t xml:space="preserve">the </w:t>
      </w:r>
      <w:r w:rsidRPr="139CB1AE">
        <w:t xml:space="preserve">Asian American and Pacific Islander Heritage Month Celebration, Diwali, </w:t>
      </w:r>
      <w:r w:rsidR="7557354D">
        <w:t xml:space="preserve">and the </w:t>
      </w:r>
      <w:r w:rsidRPr="139CB1AE">
        <w:t>Chinatown Park Series</w:t>
      </w:r>
      <w:r w:rsidR="7557354D">
        <w:t>.</w:t>
      </w:r>
      <w:r w:rsidRPr="139CB1AE">
        <w:t xml:space="preserve"> The Committee also recommends that </w:t>
      </w:r>
      <w:r w:rsidR="4841C21A">
        <w:t>MOAPIA</w:t>
      </w:r>
      <w:r w:rsidRPr="139CB1AE">
        <w:t xml:space="preserve"> assess whether all major population groups are represented in an annual event.</w:t>
      </w:r>
    </w:p>
    <w:p w14:paraId="31CD0C16" w14:textId="77777777" w:rsidR="00B9647F" w:rsidRDefault="00B9647F" w:rsidP="00683AC6">
      <w:pPr>
        <w:jc w:val="both"/>
        <w:rPr>
          <w:b/>
          <w:u w:val="single"/>
        </w:rPr>
      </w:pPr>
    </w:p>
    <w:p w14:paraId="7FD8715F" w14:textId="77777777" w:rsidR="009E19FF" w:rsidRDefault="009E19FF" w:rsidP="009A1A6D">
      <w:pPr>
        <w:ind w:left="180"/>
        <w:jc w:val="both"/>
      </w:pPr>
      <w:bookmarkStart w:id="47" w:name="_MON_1461480998"/>
      <w:bookmarkStart w:id="48" w:name="_MON_1461480927"/>
      <w:bookmarkStart w:id="49" w:name="_MON_1461667485"/>
      <w:bookmarkStart w:id="50" w:name="_MON_1461671428"/>
      <w:bookmarkStart w:id="51" w:name="_MON_1461480956"/>
      <w:bookmarkStart w:id="52" w:name="_MON_1461667522"/>
      <w:bookmarkStart w:id="53" w:name="_MON_1461669137"/>
      <w:bookmarkStart w:id="54" w:name="_MON_1461667550"/>
      <w:bookmarkStart w:id="55" w:name="_MON_1461482484"/>
      <w:bookmarkStart w:id="56" w:name="_MON_1461482501"/>
      <w:bookmarkStart w:id="57" w:name="_MON_1461669634"/>
      <w:bookmarkStart w:id="58" w:name="_MON_1461669643"/>
      <w:bookmarkStart w:id="59" w:name="_MON_1461482512"/>
      <w:bookmarkStart w:id="60" w:name="_MON_1461482527"/>
      <w:bookmarkStart w:id="61" w:name="_MON_1461482538"/>
      <w:bookmarkStart w:id="62" w:name="_MON_1461482572"/>
      <w:bookmarkStart w:id="63" w:name="_MON_1461482580"/>
      <w:bookmarkStart w:id="64" w:name="_MON_1461482381"/>
      <w:bookmarkStart w:id="65" w:name="_MON_146148245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CD1FDA3" w14:textId="77777777" w:rsidR="0038301A" w:rsidRDefault="0038301A" w:rsidP="00834F2D">
      <w:pPr>
        <w:jc w:val="center"/>
      </w:pPr>
    </w:p>
    <w:p w14:paraId="594B6E97" w14:textId="77777777" w:rsidR="0038301A" w:rsidRDefault="0038301A" w:rsidP="00834F2D">
      <w:pPr>
        <w:jc w:val="center"/>
      </w:pPr>
    </w:p>
    <w:p w14:paraId="1B6219A5" w14:textId="77777777" w:rsidR="0038301A" w:rsidRDefault="0038301A" w:rsidP="00834F2D">
      <w:pPr>
        <w:jc w:val="center"/>
      </w:pPr>
    </w:p>
    <w:p w14:paraId="1DF89F86" w14:textId="77777777" w:rsidR="0038301A" w:rsidRDefault="0038301A" w:rsidP="00834F2D">
      <w:pPr>
        <w:jc w:val="center"/>
      </w:pPr>
    </w:p>
    <w:p w14:paraId="09F2D2D4" w14:textId="77777777" w:rsidR="0038301A" w:rsidRDefault="0038301A" w:rsidP="00834F2D">
      <w:pPr>
        <w:jc w:val="center"/>
      </w:pPr>
    </w:p>
    <w:p w14:paraId="56C26DB4" w14:textId="77777777" w:rsidR="0038301A" w:rsidRDefault="0038301A" w:rsidP="00834F2D">
      <w:pPr>
        <w:jc w:val="center"/>
      </w:pPr>
    </w:p>
    <w:p w14:paraId="5F2AD7A7" w14:textId="77777777" w:rsidR="0038301A" w:rsidRDefault="0038301A" w:rsidP="00834F2D">
      <w:pPr>
        <w:jc w:val="center"/>
      </w:pPr>
    </w:p>
    <w:p w14:paraId="5E37C594" w14:textId="77777777" w:rsidR="0038301A" w:rsidRDefault="0038301A" w:rsidP="00834F2D">
      <w:pPr>
        <w:jc w:val="center"/>
      </w:pPr>
    </w:p>
    <w:p w14:paraId="50244A4D" w14:textId="77777777" w:rsidR="0038301A" w:rsidRDefault="0038301A" w:rsidP="00834F2D">
      <w:pPr>
        <w:jc w:val="center"/>
      </w:pPr>
    </w:p>
    <w:p w14:paraId="7F4D090F" w14:textId="77777777" w:rsidR="0038301A" w:rsidRDefault="0038301A" w:rsidP="00834F2D">
      <w:pPr>
        <w:jc w:val="center"/>
      </w:pPr>
    </w:p>
    <w:p w14:paraId="3B64A0D9" w14:textId="77777777" w:rsidR="0038301A" w:rsidRDefault="0038301A" w:rsidP="00834F2D">
      <w:pPr>
        <w:jc w:val="center"/>
      </w:pPr>
    </w:p>
    <w:p w14:paraId="038934B8" w14:textId="77777777" w:rsidR="0038301A" w:rsidRDefault="0038301A" w:rsidP="00834F2D">
      <w:pPr>
        <w:jc w:val="center"/>
      </w:pPr>
    </w:p>
    <w:p w14:paraId="5213F3C3" w14:textId="77777777" w:rsidR="0038301A" w:rsidRDefault="0038301A" w:rsidP="00834F2D">
      <w:pPr>
        <w:jc w:val="center"/>
      </w:pPr>
    </w:p>
    <w:p w14:paraId="30C79E69" w14:textId="77777777" w:rsidR="0038301A" w:rsidRDefault="0038301A" w:rsidP="00834F2D">
      <w:pPr>
        <w:jc w:val="center"/>
      </w:pPr>
    </w:p>
    <w:p w14:paraId="45CC9139" w14:textId="7AE9CC06" w:rsidR="0038301A" w:rsidRDefault="0038301A" w:rsidP="000D302C"/>
    <w:p w14:paraId="7644FD49" w14:textId="77777777" w:rsidR="00752990" w:rsidRDefault="00752990" w:rsidP="00834F2D">
      <w:pPr>
        <w:jc w:val="center"/>
      </w:pPr>
    </w:p>
    <w:p w14:paraId="24BA1EE4" w14:textId="16FF4518" w:rsidR="0038301A" w:rsidRDefault="0038301A" w:rsidP="00834F2D">
      <w:pPr>
        <w:jc w:val="center"/>
      </w:pPr>
    </w:p>
    <w:p w14:paraId="5A0A7206" w14:textId="5DC534E2" w:rsidR="00F6781F" w:rsidRDefault="00F6781F" w:rsidP="00834F2D">
      <w:pPr>
        <w:jc w:val="center"/>
      </w:pPr>
    </w:p>
    <w:p w14:paraId="718AA0BC" w14:textId="6E4535F1" w:rsidR="00F6781F" w:rsidRDefault="00F6781F" w:rsidP="00834F2D">
      <w:pPr>
        <w:jc w:val="center"/>
      </w:pPr>
    </w:p>
    <w:p w14:paraId="7033633F" w14:textId="7E735C19" w:rsidR="00F6781F" w:rsidRDefault="00F6781F" w:rsidP="00834F2D">
      <w:pPr>
        <w:jc w:val="center"/>
      </w:pPr>
    </w:p>
    <w:p w14:paraId="2AA120CC" w14:textId="0273F360" w:rsidR="00F6781F" w:rsidRDefault="00F6781F" w:rsidP="00834F2D">
      <w:pPr>
        <w:jc w:val="center"/>
      </w:pPr>
    </w:p>
    <w:p w14:paraId="354C655E" w14:textId="4ED9A988" w:rsidR="00F6781F" w:rsidRDefault="00F6781F" w:rsidP="00834F2D">
      <w:pPr>
        <w:jc w:val="center"/>
      </w:pPr>
    </w:p>
    <w:p w14:paraId="0F49A3D8" w14:textId="171F5C5B" w:rsidR="00F6781F" w:rsidRDefault="00F6781F" w:rsidP="00834F2D">
      <w:pPr>
        <w:jc w:val="center"/>
      </w:pPr>
    </w:p>
    <w:p w14:paraId="2926BC18" w14:textId="77777777" w:rsidR="00F6781F" w:rsidRDefault="00F6781F" w:rsidP="00834F2D">
      <w:pPr>
        <w:jc w:val="center"/>
      </w:pPr>
    </w:p>
    <w:p w14:paraId="43B08FF8" w14:textId="77777777" w:rsidR="0038301A" w:rsidRDefault="0038301A" w:rsidP="00834F2D">
      <w:pPr>
        <w:jc w:val="center"/>
      </w:pPr>
    </w:p>
    <w:p w14:paraId="2012F112" w14:textId="739C7990" w:rsidR="00734EA0" w:rsidRDefault="00734EA0" w:rsidP="00734EA0">
      <w:pPr>
        <w:shd w:val="clear" w:color="auto" w:fill="D9D9D9" w:themeFill="background1" w:themeFillShade="D9"/>
        <w:jc w:val="center"/>
        <w:rPr>
          <w:b/>
          <w:bCs/>
          <w:smallCaps/>
          <w:sz w:val="28"/>
          <w:szCs w:val="28"/>
        </w:rPr>
      </w:pPr>
      <w:r>
        <w:rPr>
          <w:b/>
          <w:bCs/>
          <w:smallCaps/>
          <w:sz w:val="28"/>
          <w:szCs w:val="28"/>
        </w:rPr>
        <w:lastRenderedPageBreak/>
        <w:t xml:space="preserve">E. </w:t>
      </w:r>
      <w:r>
        <w:rPr>
          <w:b/>
          <w:bCs/>
          <w:smallCaps/>
          <w:sz w:val="28"/>
          <w:szCs w:val="28"/>
        </w:rPr>
        <w:tab/>
        <w:t>MAYOR’S OFFICE</w:t>
      </w:r>
      <w:r w:rsidRPr="5FADE81A">
        <w:rPr>
          <w:b/>
          <w:bCs/>
          <w:smallCaps/>
          <w:sz w:val="28"/>
          <w:szCs w:val="28"/>
        </w:rPr>
        <w:t xml:space="preserve"> </w:t>
      </w:r>
      <w:r>
        <w:rPr>
          <w:b/>
          <w:bCs/>
          <w:smallCaps/>
          <w:sz w:val="28"/>
          <w:szCs w:val="28"/>
        </w:rPr>
        <w:t>ON LATINO AFFAIRS</w:t>
      </w:r>
    </w:p>
    <w:p w14:paraId="00F03A6D" w14:textId="67900086" w:rsidR="00461F02" w:rsidRDefault="00461F02" w:rsidP="009A1A6D">
      <w:pPr>
        <w:keepNext/>
        <w:keepLines/>
        <w:ind w:left="180"/>
      </w:pPr>
    </w:p>
    <w:p w14:paraId="1A70EFF2" w14:textId="77777777" w:rsidR="0038301A" w:rsidRPr="00A63F22" w:rsidRDefault="0038301A" w:rsidP="009A1A6D">
      <w:pPr>
        <w:keepNext/>
        <w:keepLines/>
        <w:ind w:left="180"/>
      </w:pPr>
    </w:p>
    <w:p w14:paraId="5B1D0ADF" w14:textId="6FBE11A9" w:rsidR="00461F02" w:rsidRPr="00461F02" w:rsidRDefault="00461F02" w:rsidP="00683AC6">
      <w:pPr>
        <w:pStyle w:val="Heading3"/>
        <w:jc w:val="left"/>
        <w:rPr>
          <w:caps/>
          <w:u w:val="none"/>
        </w:rPr>
      </w:pPr>
      <w:r w:rsidRPr="00461F02">
        <w:rPr>
          <w:caps/>
          <w:u w:val="none"/>
        </w:rPr>
        <w:t xml:space="preserve">I. </w:t>
      </w:r>
      <w:r w:rsidRPr="00461F02">
        <w:rPr>
          <w:caps/>
          <w:u w:val="none"/>
        </w:rPr>
        <w:tab/>
        <w:t>Agency Overview</w:t>
      </w:r>
    </w:p>
    <w:p w14:paraId="6930E822" w14:textId="77777777" w:rsidR="00461F02" w:rsidRPr="00A63F22" w:rsidRDefault="00461F02" w:rsidP="009A1A6D">
      <w:pPr>
        <w:keepNext/>
        <w:keepLines/>
        <w:ind w:left="180"/>
      </w:pPr>
    </w:p>
    <w:p w14:paraId="76216C6F" w14:textId="77777777" w:rsidR="00461F02" w:rsidRDefault="00461F02" w:rsidP="00683AC6">
      <w:pPr>
        <w:autoSpaceDE w:val="0"/>
        <w:autoSpaceDN w:val="0"/>
        <w:adjustRightInd w:val="0"/>
        <w:ind w:firstLine="720"/>
        <w:jc w:val="both"/>
      </w:pPr>
      <w:r>
        <w:rPr>
          <w:color w:val="000000"/>
        </w:rPr>
        <w:t>The mission of the Mayor’s Office on Latino Affairs (MOLA) is to provide access to health, education and other social services to the Latino population in the District.</w:t>
      </w:r>
      <w:r>
        <w:rPr>
          <w:rStyle w:val="FootnoteReference"/>
        </w:rPr>
        <w:footnoteReference w:id="19"/>
      </w:r>
      <w:r>
        <w:t xml:space="preserve">  M</w:t>
      </w:r>
      <w:r>
        <w:rPr>
          <w:color w:val="000000"/>
        </w:rPr>
        <w:t>OLA provides advocacy, community relations</w:t>
      </w:r>
      <w:r w:rsidR="00CE3714">
        <w:rPr>
          <w:color w:val="000000"/>
        </w:rPr>
        <w:t>,</w:t>
      </w:r>
      <w:r>
        <w:rPr>
          <w:color w:val="000000"/>
        </w:rPr>
        <w:t xml:space="preserve"> and outreach services to Latino residents in the District </w:t>
      </w:r>
      <w:proofErr w:type="gramStart"/>
      <w:r>
        <w:rPr>
          <w:color w:val="000000"/>
        </w:rPr>
        <w:t>in order to</w:t>
      </w:r>
      <w:proofErr w:type="gramEnd"/>
      <w:r>
        <w:rPr>
          <w:color w:val="000000"/>
        </w:rPr>
        <w:t xml:space="preserve"> facilitate access to a full range of human services, health, education, housing, economic development and employment opportunities.  Through MOLA’s strategic management of public and private partnerships and strong civic engagement, the Office addresses community needs to improve the quality of life for the District’s Latino residents.  Additionally, MOLA is one of the consultative agencies in the proper implementation of the Language Access Act collaborating with several District agencies to ensure compliance.</w:t>
      </w:r>
      <w:r>
        <w:rPr>
          <w:rStyle w:val="FootnoteReference"/>
          <w:color w:val="000000"/>
        </w:rPr>
        <w:footnoteReference w:id="20"/>
      </w:r>
      <w:r>
        <w:rPr>
          <w:color w:val="000000"/>
        </w:rPr>
        <w:t xml:space="preserve"> </w:t>
      </w:r>
    </w:p>
    <w:p w14:paraId="32D85219" w14:textId="77777777" w:rsidR="00461F02" w:rsidRDefault="00461F02" w:rsidP="00734EA0"/>
    <w:p w14:paraId="624F3D22" w14:textId="2C035140" w:rsidR="00461F02" w:rsidRPr="00461F02" w:rsidRDefault="00734EA0" w:rsidP="00734EA0">
      <w:pPr>
        <w:pStyle w:val="Heading3"/>
        <w:jc w:val="left"/>
        <w:rPr>
          <w:caps/>
          <w:u w:val="none"/>
        </w:rPr>
      </w:pPr>
      <w:r>
        <w:rPr>
          <w:caps/>
          <w:u w:val="none"/>
        </w:rPr>
        <w:t>i</w:t>
      </w:r>
      <w:r w:rsidR="00461F02" w:rsidRPr="00461F02">
        <w:rPr>
          <w:caps/>
          <w:u w:val="none"/>
        </w:rPr>
        <w:t xml:space="preserve">I. </w:t>
      </w:r>
      <w:r w:rsidR="00461F02" w:rsidRPr="00461F02">
        <w:rPr>
          <w:caps/>
          <w:u w:val="none"/>
        </w:rPr>
        <w:tab/>
        <w:t>Mayor’s Proposed Budget</w:t>
      </w:r>
    </w:p>
    <w:p w14:paraId="0CE19BC3" w14:textId="77777777" w:rsidR="00461F02" w:rsidRDefault="00461F02" w:rsidP="009A1A6D">
      <w:pPr>
        <w:keepNext/>
        <w:keepLines/>
        <w:ind w:left="180"/>
      </w:pPr>
    </w:p>
    <w:p w14:paraId="29CDE845" w14:textId="61D2DC04" w:rsidR="00461F02" w:rsidRPr="00F47544" w:rsidRDefault="00461F02" w:rsidP="5C514D6E">
      <w:pPr>
        <w:keepNext/>
        <w:keepLines/>
        <w:ind w:left="180"/>
        <w:rPr>
          <w:rFonts w:asciiTheme="minorHAnsi" w:hAnsiTheme="minorHAnsi" w:cstheme="minorBidi"/>
          <w:i/>
          <w:iCs/>
          <w:u w:val="single"/>
        </w:rPr>
      </w:pPr>
      <w:r w:rsidRPr="5C514D6E">
        <w:rPr>
          <w:rFonts w:asciiTheme="minorHAnsi" w:hAnsiTheme="minorHAnsi" w:cstheme="minorBidi"/>
          <w:i/>
          <w:iCs/>
          <w:u w:val="single"/>
        </w:rPr>
        <w:t xml:space="preserve">Mayor’s Proposed </w:t>
      </w:r>
      <w:r w:rsidR="00915638" w:rsidRPr="5C514D6E">
        <w:rPr>
          <w:rFonts w:asciiTheme="minorHAnsi" w:hAnsiTheme="minorHAnsi" w:cstheme="minorBidi"/>
          <w:i/>
          <w:iCs/>
          <w:u w:val="single"/>
        </w:rPr>
        <w:t>FY19</w:t>
      </w:r>
      <w:r w:rsidRPr="5C514D6E">
        <w:rPr>
          <w:rFonts w:asciiTheme="minorHAnsi" w:hAnsiTheme="minorHAnsi" w:cstheme="minorBidi"/>
          <w:i/>
          <w:iCs/>
          <w:u w:val="single"/>
        </w:rPr>
        <w:t xml:space="preserve"> Operating Budget</w:t>
      </w:r>
      <w:r w:rsidRPr="5C514D6E">
        <w:rPr>
          <w:rStyle w:val="FootnoteReference"/>
          <w:rFonts w:ascii="Calibri" w:hAnsi="Calibri" w:cs="Calibri"/>
          <w:i/>
          <w:iCs/>
        </w:rPr>
        <w:footnoteReference w:id="21"/>
      </w:r>
    </w:p>
    <w:p w14:paraId="63966B72" w14:textId="77777777" w:rsidR="00461F02" w:rsidRPr="0024652B" w:rsidRDefault="00461F02" w:rsidP="009A1A6D">
      <w:pPr>
        <w:keepNext/>
        <w:keepLines/>
        <w:ind w:left="180"/>
      </w:pPr>
    </w:p>
    <w:p w14:paraId="70DC6D55" w14:textId="0E404555" w:rsidR="00461F02" w:rsidRPr="0024652B" w:rsidRDefault="00461F02" w:rsidP="5C514D6E">
      <w:pPr>
        <w:pStyle w:val="NormalWeb"/>
        <w:spacing w:before="0" w:beforeAutospacing="0" w:after="0" w:afterAutospacing="0"/>
        <w:ind w:left="180"/>
        <w:jc w:val="both"/>
      </w:pPr>
      <w:r w:rsidRPr="0024652B">
        <w:tab/>
        <w:t>The Mayor’s Office o</w:t>
      </w:r>
      <w:r w:rsidR="00CE3714">
        <w:t>n Latino Affairs’ proposed FY</w:t>
      </w:r>
      <w:r w:rsidRPr="0024652B">
        <w:t>19 gross budget is $4,003,884, which represents a 14.3</w:t>
      </w:r>
      <w:r w:rsidR="00CE3714">
        <w:t xml:space="preserve"> percent increase over its FY</w:t>
      </w:r>
      <w:r w:rsidRPr="0024652B">
        <w:t xml:space="preserve">18 approved gross budget of $3,501,491. </w:t>
      </w:r>
      <w:r>
        <w:t xml:space="preserve">The proposed budget supports 10.0 </w:t>
      </w:r>
      <w:r w:rsidRPr="00EF5BE8">
        <w:t xml:space="preserve">FTEs, which represents a 1.0 FTE increase from the </w:t>
      </w:r>
      <w:r w:rsidR="008750BF">
        <w:t>current</w:t>
      </w:r>
      <w:r w:rsidRPr="00EF5BE8">
        <w:t xml:space="preserve"> fiscal year.</w:t>
      </w:r>
    </w:p>
    <w:p w14:paraId="23536548" w14:textId="77777777" w:rsidR="00461F02" w:rsidRPr="00905E8A" w:rsidRDefault="00461F02" w:rsidP="009A1A6D">
      <w:pPr>
        <w:ind w:left="180"/>
      </w:pPr>
    </w:p>
    <w:p w14:paraId="08294ED9" w14:textId="77777777" w:rsidR="00461F02" w:rsidRPr="00905E8A" w:rsidRDefault="00461F02" w:rsidP="009A1A6D">
      <w:pPr>
        <w:keepNext/>
        <w:keepLines/>
        <w:ind w:left="180"/>
        <w:jc w:val="center"/>
        <w:rPr>
          <w:b/>
        </w:rPr>
      </w:pPr>
      <w:r w:rsidRPr="00905E8A">
        <w:rPr>
          <w:b/>
        </w:rPr>
        <w:t>Table BZ0-2: Mayor’s Office on Latino Affairs;</w:t>
      </w:r>
    </w:p>
    <w:p w14:paraId="09ACCE45" w14:textId="34A2AD97" w:rsidR="00461F02" w:rsidRDefault="6630F728" w:rsidP="6630F728">
      <w:pPr>
        <w:keepNext/>
        <w:keepLines/>
        <w:ind w:left="180"/>
        <w:jc w:val="center"/>
        <w:rPr>
          <w:b/>
          <w:bCs/>
        </w:rPr>
      </w:pPr>
      <w:r w:rsidRPr="6630F728">
        <w:rPr>
          <w:b/>
          <w:bCs/>
        </w:rPr>
        <w:t>Total Operating Funds Budget FY 2017-2019</w:t>
      </w:r>
    </w:p>
    <w:p w14:paraId="271AE1F2" w14:textId="77777777" w:rsidR="00905E8A" w:rsidRP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14:paraId="38A09D7E" w14:textId="77777777" w:rsidTr="6630F72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4F6584BE" w14:textId="77777777"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136A7E7B" w14:textId="77777777"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483D3292" w14:textId="77777777"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5CE7517D" w14:textId="77777777" w:rsidR="00905E8A" w:rsidRPr="004D6E09" w:rsidRDefault="00905E8A" w:rsidP="009A1A6D">
            <w:pPr>
              <w:tabs>
                <w:tab w:val="left" w:pos="0"/>
              </w:tabs>
              <w:ind w:left="180"/>
              <w:jc w:val="center"/>
              <w:rPr>
                <w:b/>
              </w:rPr>
            </w:pPr>
            <w:r>
              <w:rPr>
                <w:b/>
              </w:rPr>
              <w:t>Mayor</w:t>
            </w:r>
          </w:p>
        </w:tc>
      </w:tr>
      <w:tr w:rsidR="00905E8A" w:rsidRPr="004D6E09" w14:paraId="53D441D8" w14:textId="77777777" w:rsidTr="6630F72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09AF38FC" w14:textId="77777777"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7D1E0FE1" w14:textId="38B191B6" w:rsidR="00905E8A" w:rsidRPr="004D6E09" w:rsidRDefault="6630F728" w:rsidP="6630F728">
            <w:pPr>
              <w:tabs>
                <w:tab w:val="left" w:pos="0"/>
              </w:tabs>
              <w:ind w:left="180"/>
              <w:jc w:val="center"/>
              <w:rPr>
                <w:b/>
                <w:bCs/>
              </w:rPr>
            </w:pPr>
            <w:r w:rsidRPr="6630F728">
              <w:rPr>
                <w:b/>
                <w:bCs/>
              </w:rPr>
              <w:t>2017</w:t>
            </w:r>
          </w:p>
        </w:tc>
        <w:tc>
          <w:tcPr>
            <w:tcW w:w="1524" w:type="dxa"/>
            <w:tcBorders>
              <w:top w:val="nil"/>
              <w:left w:val="nil"/>
              <w:bottom w:val="single" w:sz="4" w:space="0" w:color="auto"/>
              <w:right w:val="single" w:sz="4" w:space="0" w:color="auto"/>
            </w:tcBorders>
            <w:shd w:val="clear" w:color="auto" w:fill="FFFF99"/>
            <w:noWrap/>
            <w:vAlign w:val="center"/>
            <w:hideMark/>
          </w:tcPr>
          <w:p w14:paraId="6CD3E1A9" w14:textId="19D36306" w:rsidR="00905E8A" w:rsidRPr="004D6E09" w:rsidRDefault="6630F728" w:rsidP="6630F728">
            <w:pPr>
              <w:tabs>
                <w:tab w:val="left" w:pos="0"/>
              </w:tabs>
              <w:ind w:left="180"/>
              <w:jc w:val="center"/>
              <w:rPr>
                <w:b/>
                <w:bCs/>
              </w:rPr>
            </w:pPr>
            <w:r w:rsidRPr="6630F728">
              <w:rPr>
                <w:b/>
                <w:bCs/>
              </w:rPr>
              <w:t>2018</w:t>
            </w:r>
          </w:p>
        </w:tc>
        <w:tc>
          <w:tcPr>
            <w:tcW w:w="1170" w:type="dxa"/>
            <w:tcBorders>
              <w:top w:val="nil"/>
              <w:left w:val="nil"/>
              <w:bottom w:val="single" w:sz="4" w:space="0" w:color="auto"/>
              <w:right w:val="single" w:sz="4" w:space="0" w:color="auto"/>
            </w:tcBorders>
            <w:shd w:val="clear" w:color="auto" w:fill="FFFF99"/>
            <w:noWrap/>
            <w:vAlign w:val="center"/>
            <w:hideMark/>
          </w:tcPr>
          <w:p w14:paraId="145E21DF" w14:textId="04547FAE" w:rsidR="00905E8A" w:rsidRPr="004D6E09" w:rsidRDefault="6630F728" w:rsidP="6630F728">
            <w:pPr>
              <w:tabs>
                <w:tab w:val="left" w:pos="0"/>
              </w:tabs>
              <w:ind w:left="180"/>
              <w:jc w:val="center"/>
              <w:rPr>
                <w:b/>
                <w:bCs/>
              </w:rPr>
            </w:pPr>
            <w:r w:rsidRPr="6630F728">
              <w:rPr>
                <w:b/>
                <w:bCs/>
              </w:rPr>
              <w:t>2019</w:t>
            </w:r>
          </w:p>
        </w:tc>
      </w:tr>
      <w:tr w:rsidR="00905E8A" w:rsidRPr="004D6E09" w14:paraId="4B891F58" w14:textId="77777777" w:rsidTr="6630F72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76065A1C" w14:textId="77777777"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041B6FDC" w14:textId="750706F0" w:rsidR="00905E8A" w:rsidRPr="004D6E09" w:rsidRDefault="6630F728" w:rsidP="009A1A6D">
            <w:pPr>
              <w:tabs>
                <w:tab w:val="left" w:pos="0"/>
              </w:tabs>
              <w:ind w:left="180"/>
              <w:jc w:val="center"/>
            </w:pPr>
            <w:r>
              <w:t>3,428</w:t>
            </w:r>
          </w:p>
        </w:tc>
        <w:tc>
          <w:tcPr>
            <w:tcW w:w="1524" w:type="dxa"/>
            <w:tcBorders>
              <w:top w:val="nil"/>
              <w:left w:val="nil"/>
              <w:bottom w:val="single" w:sz="4" w:space="0" w:color="auto"/>
              <w:right w:val="single" w:sz="4" w:space="0" w:color="auto"/>
            </w:tcBorders>
            <w:noWrap/>
            <w:vAlign w:val="center"/>
          </w:tcPr>
          <w:p w14:paraId="5C5A0C4B" w14:textId="3A07FD36" w:rsidR="00905E8A" w:rsidRPr="004D6E09" w:rsidRDefault="6630F728" w:rsidP="009A1A6D">
            <w:pPr>
              <w:tabs>
                <w:tab w:val="left" w:pos="0"/>
              </w:tabs>
              <w:ind w:left="180"/>
              <w:jc w:val="center"/>
            </w:pPr>
            <w:r>
              <w:t>3,501</w:t>
            </w:r>
          </w:p>
        </w:tc>
        <w:tc>
          <w:tcPr>
            <w:tcW w:w="1170" w:type="dxa"/>
            <w:tcBorders>
              <w:top w:val="nil"/>
              <w:left w:val="nil"/>
              <w:bottom w:val="single" w:sz="4" w:space="0" w:color="auto"/>
              <w:right w:val="single" w:sz="4" w:space="0" w:color="auto"/>
            </w:tcBorders>
            <w:noWrap/>
            <w:vAlign w:val="center"/>
          </w:tcPr>
          <w:p w14:paraId="6297DC47" w14:textId="332D2E8B" w:rsidR="00905E8A" w:rsidRPr="004D6E09" w:rsidRDefault="6630F728" w:rsidP="009A1A6D">
            <w:pPr>
              <w:tabs>
                <w:tab w:val="left" w:pos="0"/>
              </w:tabs>
              <w:ind w:left="180"/>
              <w:jc w:val="center"/>
            </w:pPr>
            <w:r>
              <w:t>4,004</w:t>
            </w:r>
          </w:p>
        </w:tc>
      </w:tr>
      <w:tr w:rsidR="00905E8A" w:rsidRPr="004D6E09" w14:paraId="3BA02100" w14:textId="77777777" w:rsidTr="6630F72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55C947D1" w14:textId="77777777"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3A57B893" w14:textId="77777777" w:rsidR="00905E8A" w:rsidRPr="004D6E09" w:rsidRDefault="00905E8A" w:rsidP="009A1A6D">
            <w:pPr>
              <w:tabs>
                <w:tab w:val="left" w:pos="0"/>
              </w:tabs>
              <w:ind w:left="180"/>
              <w:jc w:val="center"/>
            </w:pPr>
            <w:r>
              <w:t>8.6</w:t>
            </w:r>
          </w:p>
        </w:tc>
        <w:tc>
          <w:tcPr>
            <w:tcW w:w="1524" w:type="dxa"/>
            <w:tcBorders>
              <w:top w:val="nil"/>
              <w:left w:val="nil"/>
              <w:bottom w:val="single" w:sz="4" w:space="0" w:color="auto"/>
              <w:right w:val="single" w:sz="4" w:space="0" w:color="auto"/>
            </w:tcBorders>
            <w:noWrap/>
            <w:vAlign w:val="center"/>
          </w:tcPr>
          <w:p w14:paraId="49F1F1D6" w14:textId="77777777" w:rsidR="00905E8A" w:rsidRPr="004D6E09" w:rsidRDefault="00905E8A" w:rsidP="009A1A6D">
            <w:pPr>
              <w:tabs>
                <w:tab w:val="left" w:pos="0"/>
              </w:tabs>
              <w:ind w:left="180"/>
              <w:jc w:val="center"/>
            </w:pPr>
            <w:r>
              <w:t>10.0</w:t>
            </w:r>
          </w:p>
        </w:tc>
        <w:tc>
          <w:tcPr>
            <w:tcW w:w="1170" w:type="dxa"/>
            <w:tcBorders>
              <w:top w:val="nil"/>
              <w:left w:val="nil"/>
              <w:bottom w:val="single" w:sz="4" w:space="0" w:color="auto"/>
              <w:right w:val="single" w:sz="4" w:space="0" w:color="auto"/>
            </w:tcBorders>
            <w:noWrap/>
            <w:vAlign w:val="center"/>
          </w:tcPr>
          <w:p w14:paraId="0F666384" w14:textId="1428B4C3" w:rsidR="00905E8A" w:rsidRPr="004D6E09" w:rsidRDefault="6630F728" w:rsidP="009A1A6D">
            <w:pPr>
              <w:tabs>
                <w:tab w:val="left" w:pos="0"/>
              </w:tabs>
              <w:ind w:left="180"/>
              <w:jc w:val="center"/>
            </w:pPr>
            <w:r>
              <w:t>11.0</w:t>
            </w:r>
          </w:p>
        </w:tc>
      </w:tr>
    </w:tbl>
    <w:p w14:paraId="4AE5B7AF" w14:textId="77777777" w:rsidR="00461F02" w:rsidRDefault="00461F02" w:rsidP="009A1A6D">
      <w:pPr>
        <w:keepNext/>
        <w:keepLines/>
        <w:ind w:left="180"/>
        <w:jc w:val="center"/>
        <w:rPr>
          <w:b/>
          <w:sz w:val="12"/>
          <w:szCs w:val="12"/>
        </w:rPr>
      </w:pPr>
    </w:p>
    <w:p w14:paraId="6F03F497" w14:textId="77777777" w:rsidR="00461F02" w:rsidRPr="000A5A25" w:rsidRDefault="00461F02" w:rsidP="009A1A6D">
      <w:pPr>
        <w:keepNext/>
        <w:keepLines/>
        <w:ind w:left="180" w:firstLine="360"/>
        <w:rPr>
          <w:i/>
          <w:sz w:val="20"/>
          <w:szCs w:val="20"/>
        </w:rPr>
      </w:pPr>
      <w:r w:rsidRPr="000A5A25">
        <w:rPr>
          <w:b/>
          <w:i/>
          <w:sz w:val="20"/>
          <w:szCs w:val="20"/>
        </w:rPr>
        <w:t>Source</w:t>
      </w:r>
      <w:r w:rsidRPr="000A5A25">
        <w:rPr>
          <w:i/>
          <w:sz w:val="20"/>
          <w:szCs w:val="20"/>
        </w:rPr>
        <w:t>: Budget Books (dollars in thousands)</w:t>
      </w:r>
    </w:p>
    <w:p w14:paraId="3955E093" w14:textId="77777777" w:rsidR="00461F02" w:rsidRPr="000A5A25" w:rsidRDefault="00461F02" w:rsidP="009A1A6D">
      <w:pPr>
        <w:ind w:left="180"/>
      </w:pPr>
    </w:p>
    <w:p w14:paraId="2812F1B8" w14:textId="20DBEC16" w:rsidR="00461F02" w:rsidRDefault="6630F728" w:rsidP="009D1502">
      <w:pPr>
        <w:ind w:left="180" w:firstLine="540"/>
        <w:jc w:val="both"/>
      </w:pPr>
      <w:r w:rsidRPr="6630F728">
        <w:rPr>
          <w:b/>
          <w:bCs/>
          <w:i/>
          <w:iCs/>
        </w:rPr>
        <w:t>Local Funds:</w:t>
      </w:r>
      <w:r>
        <w:t xml:space="preserve">  The Mayor’s proposed budget is comprised of $3,803,884 in Local funds.</w:t>
      </w:r>
    </w:p>
    <w:p w14:paraId="12C42424" w14:textId="77777777" w:rsidR="001D2459" w:rsidRDefault="00461F02" w:rsidP="009D1502">
      <w:pPr>
        <w:ind w:left="180" w:firstLine="540"/>
        <w:jc w:val="both"/>
      </w:pPr>
      <w:r>
        <w:tab/>
      </w:r>
    </w:p>
    <w:p w14:paraId="2EDB4E0B" w14:textId="77777777" w:rsidR="00461F02" w:rsidRPr="0024652B" w:rsidRDefault="00461F02" w:rsidP="009D1502">
      <w:pPr>
        <w:ind w:left="180" w:firstLine="540"/>
        <w:jc w:val="both"/>
      </w:pPr>
      <w:r>
        <w:rPr>
          <w:b/>
          <w:i/>
        </w:rPr>
        <w:t xml:space="preserve">Intra-District Funds: </w:t>
      </w:r>
      <w:r>
        <w:t>The Mayor’s proposed budget is comprised of $200,000 in Intra-District</w:t>
      </w:r>
      <w:r w:rsidRPr="0024652B">
        <w:t xml:space="preserve"> funds</w:t>
      </w:r>
      <w:r>
        <w:t>.</w:t>
      </w:r>
    </w:p>
    <w:p w14:paraId="379CA55B" w14:textId="77777777" w:rsidR="00461F02" w:rsidRDefault="00461F02" w:rsidP="009A1A6D">
      <w:pPr>
        <w:ind w:left="180"/>
        <w:jc w:val="both"/>
      </w:pPr>
    </w:p>
    <w:p w14:paraId="1E2D6C20" w14:textId="6EE93951" w:rsidR="00461F02" w:rsidRPr="00ED1E8D" w:rsidRDefault="5C514D6E" w:rsidP="00683AC6">
      <w:pPr>
        <w:keepNext/>
        <w:keepLines/>
        <w:ind w:left="90"/>
        <w:rPr>
          <w:rFonts w:asciiTheme="minorHAnsi" w:hAnsiTheme="minorHAnsi" w:cstheme="minorBidi"/>
          <w:i/>
          <w:iCs/>
          <w:u w:val="single"/>
        </w:rPr>
      </w:pPr>
      <w:r w:rsidRPr="5C514D6E">
        <w:rPr>
          <w:rFonts w:asciiTheme="minorHAnsi" w:hAnsiTheme="minorHAnsi" w:cstheme="minorBidi"/>
          <w:i/>
          <w:iCs/>
          <w:u w:val="single"/>
        </w:rPr>
        <w:t>Mayor’s Proposed FY19 Capital Budget</w:t>
      </w:r>
    </w:p>
    <w:p w14:paraId="5ABF93C4" w14:textId="77777777" w:rsidR="00461F02" w:rsidRPr="00ED1E8D" w:rsidRDefault="00461F02" w:rsidP="009A1A6D">
      <w:pPr>
        <w:keepNext/>
        <w:keepLines/>
        <w:ind w:left="180"/>
      </w:pPr>
    </w:p>
    <w:p w14:paraId="40DFF213" w14:textId="0EA4EA90" w:rsidR="00461F02" w:rsidRPr="006F7C61" w:rsidRDefault="00461F02" w:rsidP="00683AC6">
      <w:pPr>
        <w:ind w:firstLine="720"/>
        <w:rPr>
          <w:rFonts w:eastAsia="Calibri"/>
        </w:rPr>
      </w:pPr>
      <w:r w:rsidRPr="006F7C61">
        <w:rPr>
          <w:rFonts w:eastAsia="Calibri"/>
        </w:rPr>
        <w:t xml:space="preserve">The </w:t>
      </w:r>
      <w:r>
        <w:rPr>
          <w:rFonts w:eastAsia="Calibri"/>
        </w:rPr>
        <w:t xml:space="preserve">Mayor’s Office on Latino Affairs </w:t>
      </w:r>
      <w:r w:rsidRPr="006F7C61">
        <w:rPr>
          <w:rFonts w:eastAsia="Calibri"/>
        </w:rPr>
        <w:t>has no associated capital funds.</w:t>
      </w:r>
    </w:p>
    <w:p w14:paraId="71DCB018" w14:textId="77777777" w:rsidR="00461F02" w:rsidRDefault="00461F02" w:rsidP="003953EA"/>
    <w:p w14:paraId="2A218F52" w14:textId="5B8492E3" w:rsidR="00461F02" w:rsidRPr="00461F02" w:rsidRDefault="00461F02" w:rsidP="00683AC6">
      <w:pPr>
        <w:pStyle w:val="Heading3"/>
        <w:jc w:val="left"/>
        <w:rPr>
          <w:caps/>
          <w:szCs w:val="24"/>
          <w:u w:val="none"/>
        </w:rPr>
      </w:pPr>
      <w:r w:rsidRPr="00461F02">
        <w:rPr>
          <w:caps/>
          <w:u w:val="none"/>
        </w:rPr>
        <w:lastRenderedPageBreak/>
        <w:t xml:space="preserve">III. </w:t>
      </w:r>
      <w:r w:rsidR="00683AC6">
        <w:rPr>
          <w:caps/>
          <w:u w:val="none"/>
        </w:rPr>
        <w:tab/>
      </w:r>
      <w:r w:rsidRPr="00461F02">
        <w:rPr>
          <w:caps/>
          <w:u w:val="none"/>
        </w:rPr>
        <w:t xml:space="preserve">Committee Analysis </w:t>
      </w:r>
      <w:r w:rsidR="00021E72">
        <w:rPr>
          <w:caps/>
          <w:u w:val="none"/>
        </w:rPr>
        <w:t>AND</w:t>
      </w:r>
      <w:r w:rsidRPr="00461F02">
        <w:rPr>
          <w:caps/>
          <w:u w:val="none"/>
        </w:rPr>
        <w:t xml:space="preserve"> Comments</w:t>
      </w:r>
    </w:p>
    <w:p w14:paraId="4B644A8D" w14:textId="77777777" w:rsidR="0071380A" w:rsidRDefault="0071380A" w:rsidP="009A1A6D">
      <w:pPr>
        <w:keepNext/>
        <w:keepLines/>
        <w:ind w:left="180"/>
      </w:pPr>
    </w:p>
    <w:p w14:paraId="620FC962" w14:textId="6EA37480" w:rsidR="00461F02" w:rsidRDefault="6630F728" w:rsidP="00683AC6">
      <w:pPr>
        <w:autoSpaceDE w:val="0"/>
        <w:autoSpaceDN w:val="0"/>
        <w:adjustRightInd w:val="0"/>
        <w:ind w:firstLine="720"/>
        <w:jc w:val="both"/>
      </w:pPr>
      <w:r>
        <w:t>The Mayor’s Office on Latino Affairs’ proposed FY19 gross budget is $4,003,884.  The budget is comprised of $3,803,884 in Local funds and $200,000 in Intra-District funds.  MOLA has a total of 11.0 FTEs.</w:t>
      </w:r>
    </w:p>
    <w:p w14:paraId="082C48EB" w14:textId="77777777" w:rsidR="00461F02" w:rsidRDefault="00461F02" w:rsidP="00683AC6">
      <w:pPr>
        <w:autoSpaceDE w:val="0"/>
        <w:autoSpaceDN w:val="0"/>
        <w:adjustRightInd w:val="0"/>
        <w:ind w:firstLine="720"/>
        <w:jc w:val="both"/>
      </w:pPr>
    </w:p>
    <w:p w14:paraId="72869198" w14:textId="6D423E25" w:rsidR="00461F02" w:rsidRPr="00F85BD9" w:rsidRDefault="00461F02" w:rsidP="00683AC6">
      <w:pPr>
        <w:autoSpaceDE w:val="0"/>
        <w:autoSpaceDN w:val="0"/>
        <w:adjustRightInd w:val="0"/>
        <w:ind w:firstLine="720"/>
        <w:jc w:val="both"/>
        <w:rPr>
          <w:highlight w:val="yellow"/>
        </w:rPr>
      </w:pPr>
      <w:r>
        <w:t>The Committee heard testimony after testimony regard</w:t>
      </w:r>
      <w:r w:rsidR="00BB18AB">
        <w:t>ing the wide reach of community-</w:t>
      </w:r>
      <w:r>
        <w:t xml:space="preserve">based grant dollars within the Latino community in the District.  </w:t>
      </w:r>
      <w:r w:rsidR="139CB1AE">
        <w:t xml:space="preserve">The Committee commends MOLA’s commitment to ensuring that </w:t>
      </w:r>
      <w:r w:rsidR="70C12E36">
        <w:t>Latino Community Development Grant</w:t>
      </w:r>
      <w:r w:rsidR="139CB1AE">
        <w:t xml:space="preserve"> funds reach diverse organizations furthering various priorities for the District's Latino community, including youth development, </w:t>
      </w:r>
      <w:r w:rsidR="70C12E36">
        <w:t>literacy, and financial empowerment. Based on testimony from MOLA grantees, it is apparent that MOLA is engaged in the community and aware of the Latino community's top areas of need</w:t>
      </w:r>
      <w:r w:rsidR="139CB1AE">
        <w:t>.</w:t>
      </w:r>
      <w:r w:rsidR="35AD7DBC">
        <w:t xml:space="preserve"> </w:t>
      </w:r>
      <w:r w:rsidR="0DF57EBA">
        <w:t>This Committee believes that this is the direct result of MOLA's high level of engagement and participation in the community</w:t>
      </w:r>
      <w:r w:rsidR="1054728C">
        <w:t xml:space="preserve">—rather than waiting for residents to come to MOLA, MOLA goes out and </w:t>
      </w:r>
      <w:r w:rsidR="09B4D56A">
        <w:t xml:space="preserve">has made itself an integral part of the </w:t>
      </w:r>
      <w:r w:rsidR="7DA93DD5">
        <w:t>District's Latino community.</w:t>
      </w:r>
    </w:p>
    <w:p w14:paraId="2677290C" w14:textId="77777777" w:rsidR="00461F02" w:rsidRPr="00F85BD9" w:rsidRDefault="00461F02" w:rsidP="00683AC6">
      <w:pPr>
        <w:autoSpaceDE w:val="0"/>
        <w:autoSpaceDN w:val="0"/>
        <w:adjustRightInd w:val="0"/>
        <w:ind w:firstLine="720"/>
        <w:jc w:val="both"/>
        <w:rPr>
          <w:highlight w:val="yellow"/>
        </w:rPr>
      </w:pPr>
    </w:p>
    <w:p w14:paraId="45D58EE1" w14:textId="700E7F09" w:rsidR="00461F02" w:rsidRPr="009E3384" w:rsidRDefault="6630F728" w:rsidP="00683AC6">
      <w:pPr>
        <w:autoSpaceDE w:val="0"/>
        <w:autoSpaceDN w:val="0"/>
        <w:adjustRightInd w:val="0"/>
        <w:ind w:firstLine="720"/>
        <w:jc w:val="both"/>
        <w:rPr>
          <w:highlight w:val="cyan"/>
        </w:rPr>
      </w:pPr>
      <w:proofErr w:type="gramStart"/>
      <w:r>
        <w:t>In light of</w:t>
      </w:r>
      <w:proofErr w:type="gramEnd"/>
      <w:r>
        <w:t xml:space="preserve"> the current political climate, full of anti-immigrant rhetoric, the attempted end of Deferred Action for Childhood Arrivals (DACA) and associated litigation, the termination of temporary protected status for thousands of Salvadorians and Nicaraguans</w:t>
      </w:r>
      <w:r w:rsidR="2C318C0B" w:rsidRPr="6630F728">
        <w:rPr>
          <w:rStyle w:val="FootnoteReference"/>
        </w:rPr>
        <w:footnoteReference w:id="22"/>
      </w:r>
      <w:r>
        <w:t xml:space="preserve">, and an increase in deportations, Latino communities are facing trying circumstances. At this moment, the work of MOLA is particularly important. Their partnerships, outreach activities, and grants not only directly assist the District's Latino community, but publicly and tangibly represent the District's commitment to inclusivity and diversity. The Mayor has reaffirmed that the District will remain a Sanctuary City and will continue to welcome immigrants with open arms. The Committee commends MOLA’s administration of the Mayor’s Immigrant Justice Legal Services Grant Fund, which is a critical tool to educate and protect the District's diverse and valued immigrant population.  </w:t>
      </w:r>
    </w:p>
    <w:p w14:paraId="25E444A0" w14:textId="474A3C2E" w:rsidR="00255397" w:rsidRDefault="00255397" w:rsidP="6630F728">
      <w:pPr>
        <w:ind w:left="180" w:firstLine="720"/>
        <w:jc w:val="both"/>
      </w:pPr>
    </w:p>
    <w:p w14:paraId="0CC749EF" w14:textId="7F2B22F6" w:rsidR="6630F728" w:rsidRDefault="6630F728" w:rsidP="00683AC6">
      <w:pPr>
        <w:ind w:firstLine="720"/>
        <w:jc w:val="both"/>
      </w:pPr>
      <w:r>
        <w:t>MOLA is also working to address everyday needs of the District's Latino population. In the second quarter of 2017, the unemployment rate for Latinos in the District was 3.6 percent, compared with only 1.9 percent for whites.</w:t>
      </w:r>
      <w:r w:rsidRPr="6630F728">
        <w:rPr>
          <w:rStyle w:val="FootnoteReference"/>
        </w:rPr>
        <w:footnoteReference w:id="23"/>
      </w:r>
      <w:r>
        <w:t xml:space="preserve"> To assist the unemployed, and underemployed, MOLA sends out biweekly newsletters focused on employment. These job announcement newsletters include open positions in the public and private sectors and information on workshops, job fairs, volunteer opportunities, and training. At MOLA's performance oversight hearing, Director Reyes-</w:t>
      </w:r>
      <w:proofErr w:type="spellStart"/>
      <w:r>
        <w:t>Yanes</w:t>
      </w:r>
      <w:proofErr w:type="spellEnd"/>
      <w:r>
        <w:t xml:space="preserve"> shared that each job announcement newsletter reaches about 5,000 residents. MOLA is also told that many recipients share the information with family and friends, likely expanding the individuals benefitting from the newsletter. MOLA does their best to track those that receive jobs </w:t>
      </w:r>
      <w:proofErr w:type="gramStart"/>
      <w:r>
        <w:t>as a result of</w:t>
      </w:r>
      <w:proofErr w:type="gramEnd"/>
      <w:r>
        <w:t xml:space="preserve"> the newsletter and hopes to continue expanding the reach of the newsletter. The Committee is impressed with the steps taken by MOLA to assist District Latinos in finding employment and looks forward to updates in the future.</w:t>
      </w:r>
    </w:p>
    <w:p w14:paraId="249BF8C6" w14:textId="77777777" w:rsidR="00461F02" w:rsidRDefault="00461F02" w:rsidP="009A1A6D">
      <w:pPr>
        <w:ind w:left="180"/>
        <w:jc w:val="both"/>
      </w:pPr>
    </w:p>
    <w:p w14:paraId="0EF46479" w14:textId="77777777" w:rsidR="00461F02" w:rsidRDefault="00461F02" w:rsidP="009A1A6D">
      <w:pPr>
        <w:ind w:left="180"/>
        <w:jc w:val="both"/>
      </w:pPr>
    </w:p>
    <w:p w14:paraId="09E2A090" w14:textId="2DF444CD" w:rsidR="00461F02" w:rsidRPr="00461F02" w:rsidRDefault="00461F02" w:rsidP="00683AC6">
      <w:pPr>
        <w:pStyle w:val="Heading3"/>
        <w:jc w:val="left"/>
        <w:rPr>
          <w:caps/>
          <w:u w:val="none"/>
        </w:rPr>
      </w:pPr>
      <w:r w:rsidRPr="00461F02">
        <w:rPr>
          <w:caps/>
          <w:u w:val="none"/>
        </w:rPr>
        <w:lastRenderedPageBreak/>
        <w:t xml:space="preserve">IV. </w:t>
      </w:r>
      <w:r w:rsidRPr="00461F02">
        <w:rPr>
          <w:caps/>
          <w:u w:val="none"/>
        </w:rPr>
        <w:tab/>
        <w:t>Committee Recommendations</w:t>
      </w:r>
    </w:p>
    <w:p w14:paraId="3AB58C42" w14:textId="77777777" w:rsidR="00461F02" w:rsidRDefault="00461F02" w:rsidP="009A1A6D">
      <w:pPr>
        <w:keepNext/>
        <w:keepLines/>
        <w:ind w:left="180"/>
      </w:pPr>
    </w:p>
    <w:p w14:paraId="2FE98A82" w14:textId="77777777" w:rsidR="00461F02" w:rsidRPr="00F47544" w:rsidRDefault="00461F02" w:rsidP="00683AC6">
      <w:pPr>
        <w:keepNext/>
        <w:keepLines/>
        <w:rPr>
          <w:rFonts w:asciiTheme="minorHAnsi" w:hAnsiTheme="minorHAnsi" w:cstheme="minorBidi"/>
          <w:i/>
          <w:u w:val="single"/>
        </w:rPr>
      </w:pPr>
      <w:r w:rsidRPr="260F8195">
        <w:rPr>
          <w:rFonts w:asciiTheme="minorHAnsi" w:hAnsiTheme="minorHAnsi" w:cstheme="minorBidi"/>
          <w:i/>
          <w:u w:val="single"/>
        </w:rPr>
        <w:t xml:space="preserve">Committee’s Recommended </w:t>
      </w:r>
      <w:r w:rsidR="00915638" w:rsidRPr="260F8195">
        <w:rPr>
          <w:rFonts w:asciiTheme="minorHAnsi" w:hAnsiTheme="minorHAnsi" w:cstheme="minorBidi"/>
          <w:i/>
          <w:u w:val="single"/>
        </w:rPr>
        <w:t>FY1</w:t>
      </w:r>
      <w:r w:rsidR="0071084B" w:rsidRPr="260F8195">
        <w:rPr>
          <w:rFonts w:asciiTheme="minorHAnsi" w:hAnsiTheme="minorHAnsi" w:cstheme="minorBidi"/>
          <w:i/>
          <w:u w:val="single"/>
        </w:rPr>
        <w:t>9</w:t>
      </w:r>
      <w:r w:rsidRPr="260F8195">
        <w:rPr>
          <w:rFonts w:asciiTheme="minorHAnsi" w:hAnsiTheme="minorHAnsi" w:cstheme="minorBidi"/>
          <w:i/>
          <w:u w:val="single"/>
        </w:rPr>
        <w:t xml:space="preserve"> Operating Budget</w:t>
      </w:r>
    </w:p>
    <w:p w14:paraId="4EA9BA15" w14:textId="77777777" w:rsidR="00461F02" w:rsidRDefault="00461F02" w:rsidP="009A1A6D">
      <w:pPr>
        <w:keepNext/>
        <w:keepLines/>
        <w:ind w:left="180"/>
      </w:pPr>
    </w:p>
    <w:p w14:paraId="0276F3DC" w14:textId="69D23EDE" w:rsidR="00461F02" w:rsidRDefault="00461F02" w:rsidP="00683AC6">
      <w:pPr>
        <w:ind w:firstLine="720"/>
        <w:jc w:val="both"/>
      </w:pPr>
      <w:r w:rsidRPr="003C2F00">
        <w:t xml:space="preserve">The Committee </w:t>
      </w:r>
      <w:r w:rsidR="00CC70BA">
        <w:t>recommends approval of</w:t>
      </w:r>
      <w:r w:rsidRPr="003C2F00">
        <w:t xml:space="preserve"> the </w:t>
      </w:r>
      <w:r w:rsidR="00915638">
        <w:t>FY1</w:t>
      </w:r>
      <w:r w:rsidR="0071084B">
        <w:t>9</w:t>
      </w:r>
      <w:r>
        <w:t xml:space="preserve"> </w:t>
      </w:r>
      <w:r w:rsidRPr="003C2F00">
        <w:t xml:space="preserve">budget for the </w:t>
      </w:r>
      <w:r w:rsidRPr="0024652B">
        <w:t>M</w:t>
      </w:r>
      <w:r w:rsidR="00D64F07">
        <w:t>ayor’s Office on Latino Affairs</w:t>
      </w:r>
      <w:r w:rsidRPr="0024652B">
        <w:t xml:space="preserve"> </w:t>
      </w:r>
      <w:r>
        <w:t>as proposed by the Mayor.</w:t>
      </w:r>
    </w:p>
    <w:p w14:paraId="7332107B" w14:textId="77777777" w:rsidR="00461F02" w:rsidRDefault="00461F02" w:rsidP="009A1A6D">
      <w:pPr>
        <w:tabs>
          <w:tab w:val="left" w:pos="720"/>
        </w:tabs>
        <w:ind w:left="180"/>
        <w:jc w:val="both"/>
      </w:pPr>
    </w:p>
    <w:p w14:paraId="3500D620" w14:textId="77777777" w:rsidR="00461F02" w:rsidRDefault="00461F02" w:rsidP="00683AC6">
      <w:pPr>
        <w:keepNext/>
        <w:keepLines/>
        <w:jc w:val="both"/>
      </w:pPr>
      <w:r w:rsidRPr="260F8195">
        <w:rPr>
          <w:rFonts w:asciiTheme="minorHAnsi" w:hAnsiTheme="minorHAnsi" w:cstheme="minorBidi"/>
          <w:i/>
          <w:u w:val="single"/>
        </w:rPr>
        <w:t>Policy Recommendations</w:t>
      </w:r>
    </w:p>
    <w:p w14:paraId="5D98A3F1" w14:textId="77777777" w:rsidR="00461F02" w:rsidRDefault="00461F02" w:rsidP="009A1A6D">
      <w:pPr>
        <w:keepNext/>
        <w:keepLines/>
        <w:tabs>
          <w:tab w:val="left" w:pos="720"/>
        </w:tabs>
        <w:ind w:left="180" w:hanging="720"/>
        <w:jc w:val="both"/>
      </w:pPr>
    </w:p>
    <w:p w14:paraId="67AA9D27" w14:textId="77777777" w:rsidR="00D64F07" w:rsidRDefault="00D64F07" w:rsidP="00683AC6">
      <w:pPr>
        <w:ind w:firstLine="720"/>
        <w:jc w:val="both"/>
      </w:pPr>
      <w:r>
        <w:t xml:space="preserve">The Committee recommends the following policy </w:t>
      </w:r>
      <w:r w:rsidRPr="00997714">
        <w:t>recommend</w:t>
      </w:r>
      <w:r>
        <w:t xml:space="preserve">ations </w:t>
      </w:r>
      <w:r w:rsidRPr="00997714">
        <w:t>for the</w:t>
      </w:r>
      <w:r>
        <w:t xml:space="preserve"> Mayor’s Office on Latino Affairs:</w:t>
      </w:r>
    </w:p>
    <w:p w14:paraId="50C86B8C" w14:textId="77777777" w:rsidR="00D64F07" w:rsidRDefault="00D64F07" w:rsidP="009A1A6D">
      <w:pPr>
        <w:ind w:left="180" w:firstLine="720"/>
        <w:jc w:val="both"/>
      </w:pPr>
    </w:p>
    <w:p w14:paraId="671FC386" w14:textId="579BD2AB" w:rsidR="5048A3BC" w:rsidRDefault="6630F728" w:rsidP="00F9183D">
      <w:pPr>
        <w:pStyle w:val="ListParagraph"/>
        <w:numPr>
          <w:ilvl w:val="0"/>
          <w:numId w:val="15"/>
        </w:numPr>
        <w:ind w:left="1080"/>
        <w:jc w:val="both"/>
      </w:pPr>
      <w:r>
        <w:t>The Committee recommends that MOLA provide direct or through partnership with community-based organizations ongoing English as a Second Language (ESL) courses for the community it serves.</w:t>
      </w:r>
    </w:p>
    <w:p w14:paraId="05B81833" w14:textId="1860C7B1" w:rsidR="5048A3BC" w:rsidRDefault="6630F728" w:rsidP="00F9183D">
      <w:pPr>
        <w:pStyle w:val="ListParagraph"/>
        <w:numPr>
          <w:ilvl w:val="0"/>
          <w:numId w:val="15"/>
        </w:numPr>
        <w:ind w:left="1080"/>
        <w:jc w:val="both"/>
      </w:pPr>
      <w:r>
        <w:t>The Committee encourages MOLA to continue to host and co-host "Know Your Rights Town Hall" events.</w:t>
      </w:r>
    </w:p>
    <w:p w14:paraId="4F4BC938" w14:textId="563A84E2" w:rsidR="6F9C32CD" w:rsidRDefault="6630F728" w:rsidP="00F9183D">
      <w:pPr>
        <w:pStyle w:val="ListParagraph"/>
        <w:numPr>
          <w:ilvl w:val="0"/>
          <w:numId w:val="15"/>
        </w:numPr>
        <w:ind w:left="1080"/>
        <w:jc w:val="both"/>
      </w:pPr>
      <w:r>
        <w:t>The Committee recommends that MOLA continue to award community grants to a wide range of community-based organizations that provide diverse services to the District’s Latino community.</w:t>
      </w:r>
    </w:p>
    <w:p w14:paraId="67D7E760" w14:textId="767624C2" w:rsidR="5048A3BC" w:rsidRDefault="484C2D48" w:rsidP="00F9183D">
      <w:pPr>
        <w:pStyle w:val="ListParagraph"/>
        <w:numPr>
          <w:ilvl w:val="0"/>
          <w:numId w:val="15"/>
        </w:numPr>
        <w:ind w:left="1080"/>
        <w:jc w:val="both"/>
      </w:pPr>
      <w:r>
        <w:t>The Committee recommends that MOLA evaluate non-electronic methods for distributing job announcement newsletters.</w:t>
      </w:r>
    </w:p>
    <w:p w14:paraId="60EDCC55" w14:textId="77777777" w:rsidR="00461F02" w:rsidRDefault="00461F02" w:rsidP="009A1A6D">
      <w:pPr>
        <w:ind w:left="180"/>
        <w:jc w:val="both"/>
      </w:pPr>
    </w:p>
    <w:p w14:paraId="360CE039" w14:textId="77777777" w:rsidR="0038301A" w:rsidRDefault="0038301A" w:rsidP="00834F2D">
      <w:pPr>
        <w:pStyle w:val="Heading2"/>
        <w:jc w:val="center"/>
        <w:rPr>
          <w:b/>
        </w:rPr>
      </w:pPr>
    </w:p>
    <w:p w14:paraId="2F8E884B" w14:textId="77777777" w:rsidR="0038301A" w:rsidRDefault="0038301A" w:rsidP="00834F2D">
      <w:pPr>
        <w:pStyle w:val="Heading2"/>
        <w:jc w:val="center"/>
        <w:rPr>
          <w:b/>
        </w:rPr>
      </w:pPr>
    </w:p>
    <w:p w14:paraId="0C49A62C" w14:textId="77777777" w:rsidR="0038301A" w:rsidRDefault="0038301A" w:rsidP="00834F2D">
      <w:pPr>
        <w:pStyle w:val="Heading2"/>
        <w:jc w:val="center"/>
        <w:rPr>
          <w:b/>
        </w:rPr>
      </w:pPr>
    </w:p>
    <w:p w14:paraId="2E730C3B" w14:textId="77777777" w:rsidR="0038301A" w:rsidRDefault="0038301A" w:rsidP="00834F2D">
      <w:pPr>
        <w:pStyle w:val="Heading2"/>
        <w:jc w:val="center"/>
        <w:rPr>
          <w:b/>
        </w:rPr>
      </w:pPr>
    </w:p>
    <w:p w14:paraId="02250502" w14:textId="77777777" w:rsidR="0038301A" w:rsidRDefault="0038301A" w:rsidP="00834F2D">
      <w:pPr>
        <w:pStyle w:val="Heading2"/>
        <w:jc w:val="center"/>
        <w:rPr>
          <w:b/>
        </w:rPr>
      </w:pPr>
    </w:p>
    <w:p w14:paraId="1DE3FEBB" w14:textId="77777777" w:rsidR="0038301A" w:rsidRDefault="0038301A" w:rsidP="00834F2D">
      <w:pPr>
        <w:pStyle w:val="Heading2"/>
        <w:jc w:val="center"/>
        <w:rPr>
          <w:b/>
        </w:rPr>
      </w:pPr>
    </w:p>
    <w:p w14:paraId="557AFC0D" w14:textId="77777777" w:rsidR="0038301A" w:rsidRDefault="0038301A" w:rsidP="00834F2D">
      <w:pPr>
        <w:pStyle w:val="Heading2"/>
        <w:jc w:val="center"/>
        <w:rPr>
          <w:b/>
        </w:rPr>
      </w:pPr>
    </w:p>
    <w:p w14:paraId="10521362" w14:textId="77777777" w:rsidR="0038301A" w:rsidRDefault="0038301A" w:rsidP="00834F2D">
      <w:pPr>
        <w:pStyle w:val="Heading2"/>
        <w:jc w:val="center"/>
        <w:rPr>
          <w:b/>
        </w:rPr>
      </w:pPr>
    </w:p>
    <w:p w14:paraId="1B35270B" w14:textId="77777777" w:rsidR="0038301A" w:rsidRDefault="0038301A" w:rsidP="00834F2D">
      <w:pPr>
        <w:pStyle w:val="Heading2"/>
        <w:jc w:val="center"/>
        <w:rPr>
          <w:b/>
        </w:rPr>
      </w:pPr>
    </w:p>
    <w:p w14:paraId="44AD20A5" w14:textId="77777777" w:rsidR="0038301A" w:rsidRDefault="0038301A" w:rsidP="00834F2D">
      <w:pPr>
        <w:pStyle w:val="Heading2"/>
        <w:jc w:val="center"/>
        <w:rPr>
          <w:b/>
        </w:rPr>
      </w:pPr>
    </w:p>
    <w:p w14:paraId="294544EA" w14:textId="77777777" w:rsidR="0038301A" w:rsidRDefault="0038301A" w:rsidP="00834F2D">
      <w:pPr>
        <w:pStyle w:val="Heading2"/>
        <w:jc w:val="center"/>
        <w:rPr>
          <w:b/>
        </w:rPr>
      </w:pPr>
    </w:p>
    <w:p w14:paraId="5D0A91F8" w14:textId="77777777" w:rsidR="0038301A" w:rsidRDefault="0038301A" w:rsidP="00834F2D">
      <w:pPr>
        <w:pStyle w:val="Heading2"/>
        <w:jc w:val="center"/>
        <w:rPr>
          <w:b/>
        </w:rPr>
      </w:pPr>
    </w:p>
    <w:p w14:paraId="76DDDC2D" w14:textId="77777777" w:rsidR="0038301A" w:rsidRDefault="0038301A" w:rsidP="00834F2D">
      <w:pPr>
        <w:pStyle w:val="Heading2"/>
        <w:jc w:val="center"/>
        <w:rPr>
          <w:b/>
        </w:rPr>
      </w:pPr>
    </w:p>
    <w:p w14:paraId="2267BD40" w14:textId="77777777" w:rsidR="0038301A" w:rsidRDefault="0038301A" w:rsidP="00834F2D">
      <w:pPr>
        <w:pStyle w:val="Heading2"/>
        <w:jc w:val="center"/>
        <w:rPr>
          <w:b/>
        </w:rPr>
      </w:pPr>
    </w:p>
    <w:p w14:paraId="5E7C1544" w14:textId="77777777" w:rsidR="0038301A" w:rsidRDefault="0038301A" w:rsidP="00834F2D">
      <w:pPr>
        <w:pStyle w:val="Heading2"/>
        <w:jc w:val="center"/>
        <w:rPr>
          <w:b/>
        </w:rPr>
      </w:pPr>
    </w:p>
    <w:p w14:paraId="56E38E5C" w14:textId="77777777" w:rsidR="0038301A" w:rsidRDefault="0038301A" w:rsidP="00834F2D">
      <w:pPr>
        <w:pStyle w:val="Heading2"/>
        <w:jc w:val="center"/>
        <w:rPr>
          <w:b/>
        </w:rPr>
      </w:pPr>
    </w:p>
    <w:p w14:paraId="14427C53" w14:textId="77777777" w:rsidR="0038301A" w:rsidRDefault="0038301A" w:rsidP="00834F2D">
      <w:pPr>
        <w:pStyle w:val="Heading2"/>
        <w:jc w:val="center"/>
        <w:rPr>
          <w:b/>
        </w:rPr>
      </w:pPr>
    </w:p>
    <w:p w14:paraId="2F189218" w14:textId="77777777" w:rsidR="0038301A" w:rsidRDefault="0038301A" w:rsidP="00834F2D">
      <w:pPr>
        <w:pStyle w:val="Heading2"/>
        <w:jc w:val="center"/>
        <w:rPr>
          <w:b/>
        </w:rPr>
      </w:pPr>
    </w:p>
    <w:p w14:paraId="6B8F9D77" w14:textId="77777777" w:rsidR="0038301A" w:rsidRDefault="0038301A" w:rsidP="00834F2D">
      <w:pPr>
        <w:pStyle w:val="Heading2"/>
        <w:jc w:val="center"/>
        <w:rPr>
          <w:b/>
        </w:rPr>
      </w:pPr>
    </w:p>
    <w:p w14:paraId="2586267D" w14:textId="77777777" w:rsidR="0038301A" w:rsidRDefault="0038301A" w:rsidP="00834F2D">
      <w:pPr>
        <w:pStyle w:val="Heading2"/>
        <w:jc w:val="center"/>
        <w:rPr>
          <w:b/>
        </w:rPr>
      </w:pPr>
    </w:p>
    <w:p w14:paraId="37620A28" w14:textId="77777777" w:rsidR="00734EA0" w:rsidRDefault="00734EA0" w:rsidP="00734EA0">
      <w:pPr>
        <w:pStyle w:val="Heading2"/>
        <w:rPr>
          <w:b/>
        </w:rPr>
      </w:pPr>
    </w:p>
    <w:p w14:paraId="6B8E3164" w14:textId="77777777" w:rsidR="00734EA0" w:rsidRDefault="00734EA0" w:rsidP="00734EA0">
      <w:pPr>
        <w:pStyle w:val="Heading2"/>
        <w:rPr>
          <w:b/>
        </w:rPr>
      </w:pPr>
    </w:p>
    <w:p w14:paraId="128BD15F" w14:textId="77777777" w:rsidR="00734EA0" w:rsidRDefault="00734EA0" w:rsidP="00734EA0">
      <w:pPr>
        <w:pStyle w:val="Heading2"/>
        <w:rPr>
          <w:b/>
        </w:rPr>
      </w:pPr>
    </w:p>
    <w:p w14:paraId="0B328534" w14:textId="77777777" w:rsidR="00752990" w:rsidRDefault="00D513E2" w:rsidP="00734EA0">
      <w:pPr>
        <w:pStyle w:val="Heading2"/>
        <w:rPr>
          <w:b/>
        </w:rPr>
      </w:pPr>
      <w:r>
        <w:rPr>
          <w:b/>
        </w:rPr>
        <w:t xml:space="preserve">                              </w:t>
      </w:r>
    </w:p>
    <w:p w14:paraId="6F7FE14C" w14:textId="4FB5C424" w:rsidR="1236ABCE" w:rsidRPr="00D513E2" w:rsidRDefault="00D513E2" w:rsidP="00734EA0">
      <w:pPr>
        <w:pStyle w:val="Heading2"/>
        <w:rPr>
          <w:b/>
        </w:rPr>
      </w:pPr>
      <w:r>
        <w:rPr>
          <w:b/>
        </w:rPr>
        <w:t xml:space="preserve">        </w:t>
      </w:r>
    </w:p>
    <w:p w14:paraId="591D877D" w14:textId="77777777" w:rsidR="0038301A" w:rsidRDefault="0038301A" w:rsidP="00683AC6">
      <w:pPr>
        <w:rPr>
          <w:highlight w:val="cyan"/>
        </w:rPr>
      </w:pPr>
    </w:p>
    <w:p w14:paraId="79B6030C" w14:textId="4501F921" w:rsidR="00D513E2" w:rsidRDefault="00D513E2" w:rsidP="000E4EB6">
      <w:pPr>
        <w:shd w:val="clear" w:color="auto" w:fill="D9D9D9" w:themeFill="background1" w:themeFillShade="D9"/>
        <w:jc w:val="center"/>
        <w:rPr>
          <w:caps/>
        </w:rPr>
      </w:pPr>
      <w:r>
        <w:rPr>
          <w:b/>
          <w:bCs/>
          <w:smallCaps/>
          <w:sz w:val="28"/>
          <w:szCs w:val="28"/>
        </w:rPr>
        <w:lastRenderedPageBreak/>
        <w:t xml:space="preserve">F. </w:t>
      </w:r>
      <w:r>
        <w:rPr>
          <w:b/>
          <w:bCs/>
          <w:smallCaps/>
          <w:sz w:val="28"/>
          <w:szCs w:val="28"/>
        </w:rPr>
        <w:tab/>
      </w:r>
      <w:r w:rsidR="000E4EB6">
        <w:rPr>
          <w:b/>
          <w:bCs/>
          <w:smallCaps/>
          <w:sz w:val="28"/>
          <w:szCs w:val="28"/>
        </w:rPr>
        <w:t xml:space="preserve">MAYOR’S OFFICE OF </w:t>
      </w:r>
      <w:r w:rsidR="000D302C" w:rsidRPr="000D302C">
        <w:rPr>
          <w:b/>
          <w:bCs/>
          <w:smallCaps/>
          <w:sz w:val="28"/>
          <w:szCs w:val="28"/>
        </w:rPr>
        <w:t>L</w:t>
      </w:r>
      <w:r w:rsidR="00B32EF2">
        <w:rPr>
          <w:b/>
          <w:bCs/>
          <w:smallCaps/>
          <w:sz w:val="28"/>
          <w:szCs w:val="28"/>
        </w:rPr>
        <w:t>ESBIAN, GAY, BISEXUAL, TRAN</w:t>
      </w:r>
      <w:r w:rsidR="00F6781F">
        <w:rPr>
          <w:b/>
          <w:bCs/>
          <w:smallCaps/>
          <w:sz w:val="28"/>
          <w:szCs w:val="28"/>
        </w:rPr>
        <w:t xml:space="preserve">SGENDER </w:t>
      </w:r>
      <w:r w:rsidR="00B32EF2">
        <w:rPr>
          <w:b/>
          <w:bCs/>
          <w:smallCaps/>
          <w:sz w:val="28"/>
          <w:szCs w:val="28"/>
        </w:rPr>
        <w:t xml:space="preserve">&amp; QUESTIONING </w:t>
      </w:r>
      <w:r w:rsidR="000E4EB6">
        <w:rPr>
          <w:b/>
          <w:bCs/>
          <w:smallCaps/>
          <w:sz w:val="28"/>
          <w:szCs w:val="28"/>
        </w:rPr>
        <w:t>AFFAIRS</w:t>
      </w:r>
    </w:p>
    <w:p w14:paraId="27F9CACA" w14:textId="7D4B8E3C" w:rsidR="00D513E2" w:rsidRDefault="00D513E2" w:rsidP="00683AC6">
      <w:pPr>
        <w:pStyle w:val="Heading3"/>
        <w:jc w:val="left"/>
        <w:rPr>
          <w:caps/>
          <w:u w:val="none"/>
        </w:rPr>
      </w:pPr>
    </w:p>
    <w:p w14:paraId="569C9F63" w14:textId="77777777" w:rsidR="006D4A43" w:rsidRPr="006D4A43" w:rsidRDefault="006D4A43" w:rsidP="006D4A43"/>
    <w:p w14:paraId="3DC918FC" w14:textId="7DFD6654" w:rsidR="1236ABCE" w:rsidRPr="006D4A43" w:rsidRDefault="006D4A43" w:rsidP="00F9183D">
      <w:pPr>
        <w:pStyle w:val="Heading3"/>
        <w:numPr>
          <w:ilvl w:val="0"/>
          <w:numId w:val="24"/>
        </w:numPr>
        <w:ind w:left="720"/>
        <w:jc w:val="left"/>
        <w:rPr>
          <w:caps/>
          <w:u w:val="none"/>
        </w:rPr>
      </w:pPr>
      <w:r>
        <w:rPr>
          <w:caps/>
          <w:u w:val="none"/>
        </w:rPr>
        <w:t>AGENCY OVERVIEW</w:t>
      </w:r>
    </w:p>
    <w:p w14:paraId="285CCE6A" w14:textId="77777777" w:rsidR="00D513E2" w:rsidRPr="00D513E2" w:rsidRDefault="00D513E2" w:rsidP="00D513E2">
      <w:pPr>
        <w:pStyle w:val="ListParagraph"/>
        <w:ind w:left="1080"/>
      </w:pPr>
    </w:p>
    <w:p w14:paraId="0B333E05" w14:textId="3B5257EF" w:rsidR="1236ABCE" w:rsidRDefault="6630F728" w:rsidP="00683AC6">
      <w:pPr>
        <w:ind w:firstLine="720"/>
        <w:jc w:val="both"/>
        <w:rPr>
          <w:highlight w:val="cyan"/>
        </w:rPr>
      </w:pPr>
      <w:r>
        <w:t>The mission of the Mayor’s Office of Lesbian, Gay, Bisexual, Transgender &amp; Questioning Affairs (OLGBTQ) is to address the important concerns of the District's gay, lesbian, bisexual and transgender residents. The District has one of the highest self-identified LGBT populations in the country, with an estimated 8.6% of the population self-identifying as LGBT.  To continue fulfilling its mission, the Office offers four services: Capacity Building, Outreach, Education/Training Programs and Technical Assistance.</w:t>
      </w:r>
    </w:p>
    <w:p w14:paraId="2DA93B1B" w14:textId="7D6BA28D" w:rsidR="1236ABCE" w:rsidRDefault="1236ABCE" w:rsidP="1236ABCE">
      <w:pPr>
        <w:ind w:left="180"/>
        <w:rPr>
          <w:highlight w:val="cyan"/>
        </w:rPr>
      </w:pPr>
    </w:p>
    <w:p w14:paraId="28E0B079" w14:textId="61043879" w:rsidR="1236ABCE" w:rsidRDefault="1236ABCE" w:rsidP="00683AC6">
      <w:pPr>
        <w:pStyle w:val="Heading3"/>
        <w:jc w:val="left"/>
        <w:rPr>
          <w:caps/>
          <w:u w:val="none"/>
        </w:rPr>
      </w:pPr>
      <w:r w:rsidRPr="764C6615">
        <w:rPr>
          <w:caps/>
          <w:u w:val="none"/>
        </w:rPr>
        <w:t>II.</w:t>
      </w:r>
      <w:r w:rsidR="5FDE7DE6" w:rsidRPr="5FDE7DE6">
        <w:rPr>
          <w:caps/>
          <w:u w:val="none"/>
        </w:rPr>
        <w:t xml:space="preserve"> </w:t>
      </w:r>
      <w:r w:rsidR="00683AC6">
        <w:rPr>
          <w:caps/>
          <w:u w:val="none"/>
        </w:rPr>
        <w:tab/>
      </w:r>
      <w:r w:rsidRPr="764C6615">
        <w:rPr>
          <w:caps/>
          <w:u w:val="none"/>
        </w:rPr>
        <w:t>Mayor’s Proposed Budget</w:t>
      </w:r>
    </w:p>
    <w:p w14:paraId="56C36460" w14:textId="7D6BA28D" w:rsidR="1236ABCE" w:rsidRDefault="1236ABCE" w:rsidP="1236ABCE">
      <w:pPr>
        <w:ind w:left="180"/>
        <w:rPr>
          <w:highlight w:val="cyan"/>
        </w:rPr>
      </w:pPr>
    </w:p>
    <w:p w14:paraId="69D0CA31" w14:textId="2F505BA7" w:rsidR="1236ABCE" w:rsidRDefault="1236ABCE" w:rsidP="00683AC6">
      <w:pPr>
        <w:rPr>
          <w:rFonts w:asciiTheme="minorHAnsi" w:hAnsiTheme="minorHAnsi" w:cstheme="minorBidi"/>
          <w:i/>
          <w:u w:val="single"/>
        </w:rPr>
      </w:pPr>
      <w:r w:rsidRPr="5C514D6E">
        <w:rPr>
          <w:rFonts w:asciiTheme="minorHAnsi" w:hAnsiTheme="minorHAnsi" w:cstheme="minorBidi"/>
          <w:i/>
          <w:iCs/>
          <w:u w:val="single"/>
        </w:rPr>
        <w:t>Mayor’s Proposed FY19 Operating Budget</w:t>
      </w:r>
      <w:r w:rsidRPr="5C514D6E">
        <w:rPr>
          <w:rStyle w:val="FootnoteReference"/>
          <w:rFonts w:ascii="Calibri" w:hAnsi="Calibri" w:cs="Calibri"/>
          <w:i/>
          <w:iCs/>
        </w:rPr>
        <w:footnoteReference w:id="24"/>
      </w:r>
    </w:p>
    <w:p w14:paraId="0B0A7EAB" w14:textId="7D6BA28D" w:rsidR="1236ABCE" w:rsidRDefault="1236ABCE" w:rsidP="1236ABCE">
      <w:pPr>
        <w:ind w:left="180"/>
        <w:rPr>
          <w:highlight w:val="cyan"/>
        </w:rPr>
      </w:pPr>
    </w:p>
    <w:p w14:paraId="0AE96295" w14:textId="01BF0A8B" w:rsidR="1236ABCE" w:rsidRDefault="6630F728" w:rsidP="00683AC6">
      <w:pPr>
        <w:pStyle w:val="NormalWeb"/>
        <w:spacing w:before="0" w:beforeAutospacing="0" w:after="0" w:afterAutospacing="0"/>
        <w:ind w:firstLine="720"/>
        <w:jc w:val="both"/>
        <w:rPr>
          <w:highlight w:val="cyan"/>
        </w:rPr>
      </w:pPr>
      <w:r>
        <w:t xml:space="preserve">The Mayor’s Office of </w:t>
      </w:r>
      <w:r w:rsidR="00B32EF2">
        <w:t>Lesbian, Gay, Bisexual, Transgender &amp; Questioning</w:t>
      </w:r>
      <w:r>
        <w:t xml:space="preserve"> Affairs’ proposed FY19 gross budget is $244,000, which represents approximately an 8.4 percent increase over its FY18 approved gross budget of $225,000. The proposed budget supports 2.0 FTEs, which represents no change from the current fiscal year.</w:t>
      </w:r>
    </w:p>
    <w:p w14:paraId="0CD22800" w14:textId="7D6BA28D" w:rsidR="1236ABCE" w:rsidRDefault="1236ABCE" w:rsidP="1236ABCE">
      <w:pPr>
        <w:ind w:left="180"/>
        <w:rPr>
          <w:highlight w:val="cyan"/>
        </w:rPr>
      </w:pPr>
    </w:p>
    <w:p w14:paraId="3FD268E5" w14:textId="12A3497B" w:rsidR="1236ABCE" w:rsidRDefault="1236ABCE" w:rsidP="1236ABCE">
      <w:pPr>
        <w:ind w:left="180"/>
        <w:jc w:val="center"/>
        <w:rPr>
          <w:b/>
        </w:rPr>
      </w:pPr>
      <w:r w:rsidRPr="764C6615">
        <w:rPr>
          <w:b/>
        </w:rPr>
        <w:t xml:space="preserve">Table </w:t>
      </w:r>
      <w:r w:rsidR="25F247F9" w:rsidRPr="764C6615">
        <w:rPr>
          <w:b/>
        </w:rPr>
        <w:t>AA0-4</w:t>
      </w:r>
      <w:r w:rsidRPr="764C6615">
        <w:rPr>
          <w:b/>
        </w:rPr>
        <w:t xml:space="preserve">: Mayor’s Office </w:t>
      </w:r>
      <w:r w:rsidR="1B30DB11" w:rsidRPr="764C6615">
        <w:rPr>
          <w:b/>
        </w:rPr>
        <w:t xml:space="preserve">of </w:t>
      </w:r>
      <w:r w:rsidR="001241CC" w:rsidRPr="001241CC">
        <w:rPr>
          <w:b/>
        </w:rPr>
        <w:t>Lesbian, Gay, Bisexual, Transgender &amp; Questioning</w:t>
      </w:r>
      <w:r w:rsidRPr="764C6615">
        <w:rPr>
          <w:b/>
        </w:rPr>
        <w:t xml:space="preserve"> Affairs;</w:t>
      </w:r>
    </w:p>
    <w:p w14:paraId="15ABF8EA" w14:textId="503D6A41" w:rsidR="1236ABCE" w:rsidRDefault="1236ABCE" w:rsidP="1236ABCE">
      <w:pPr>
        <w:ind w:left="180"/>
        <w:jc w:val="center"/>
        <w:rPr>
          <w:b/>
        </w:rPr>
      </w:pPr>
      <w:r w:rsidRPr="764C6615">
        <w:rPr>
          <w:b/>
        </w:rPr>
        <w:t xml:space="preserve">Total Operating Funds Budget FY </w:t>
      </w:r>
      <w:r w:rsidR="1B30DB11" w:rsidRPr="764C6615">
        <w:rPr>
          <w:b/>
        </w:rPr>
        <w:t>2017-2019</w:t>
      </w:r>
    </w:p>
    <w:p w14:paraId="40870F72" w14:textId="77777777" w:rsidR="1236ABCE" w:rsidRDefault="1236ABCE" w:rsidP="1236ABCE">
      <w:pPr>
        <w:ind w:left="180"/>
        <w:jc w:val="center"/>
        <w:rPr>
          <w:b/>
        </w:rPr>
      </w:pPr>
    </w:p>
    <w:tbl>
      <w:tblPr>
        <w:tblW w:w="0" w:type="auto"/>
        <w:jc w:val="center"/>
        <w:tblLook w:val="04A0" w:firstRow="1" w:lastRow="0" w:firstColumn="1" w:lastColumn="0" w:noHBand="0" w:noVBand="1"/>
      </w:tblPr>
      <w:tblGrid>
        <w:gridCol w:w="1276"/>
        <w:gridCol w:w="1155"/>
        <w:gridCol w:w="1524"/>
        <w:gridCol w:w="1170"/>
      </w:tblGrid>
      <w:tr w:rsidR="1236ABCE" w14:paraId="6069DF93" w14:textId="77777777" w:rsidTr="1236ABCE">
        <w:trPr>
          <w:trHeight w:val="255"/>
          <w:jc w:val="center"/>
        </w:trPr>
        <w:tc>
          <w:tcPr>
            <w:tcW w:w="1276" w:type="dxa"/>
            <w:tcBorders>
              <w:top w:val="single" w:sz="4" w:space="0" w:color="auto"/>
              <w:left w:val="single" w:sz="4" w:space="0" w:color="auto"/>
              <w:bottom w:val="nil"/>
              <w:right w:val="single" w:sz="4" w:space="0" w:color="auto"/>
            </w:tcBorders>
            <w:shd w:val="clear" w:color="auto" w:fill="FFFF99"/>
            <w:vAlign w:val="center"/>
          </w:tcPr>
          <w:p w14:paraId="2754531F" w14:textId="77777777" w:rsidR="1236ABCE" w:rsidRDefault="1236ABCE" w:rsidP="1236ABCE">
            <w:pPr>
              <w:ind w:left="180"/>
              <w:jc w:val="both"/>
              <w:rPr>
                <w:b/>
              </w:rPr>
            </w:pPr>
            <w:r w:rsidRPr="764C6615">
              <w:rPr>
                <w:b/>
              </w:rPr>
              <w:t> </w:t>
            </w:r>
          </w:p>
        </w:tc>
        <w:tc>
          <w:tcPr>
            <w:tcW w:w="1155" w:type="dxa"/>
            <w:tcBorders>
              <w:top w:val="single" w:sz="4" w:space="0" w:color="auto"/>
              <w:left w:val="nil"/>
              <w:bottom w:val="nil"/>
              <w:right w:val="single" w:sz="4" w:space="0" w:color="auto"/>
            </w:tcBorders>
            <w:shd w:val="clear" w:color="auto" w:fill="FFFF99"/>
            <w:vAlign w:val="center"/>
          </w:tcPr>
          <w:p w14:paraId="0356233B" w14:textId="77777777" w:rsidR="1236ABCE" w:rsidRDefault="1236ABCE" w:rsidP="1236ABCE">
            <w:pPr>
              <w:ind w:left="180"/>
              <w:jc w:val="center"/>
              <w:rPr>
                <w:b/>
              </w:rPr>
            </w:pPr>
            <w:r w:rsidRPr="764C6615">
              <w:rPr>
                <w:b/>
              </w:rPr>
              <w:t>Actual</w:t>
            </w:r>
          </w:p>
        </w:tc>
        <w:tc>
          <w:tcPr>
            <w:tcW w:w="1524" w:type="dxa"/>
            <w:tcBorders>
              <w:top w:val="single" w:sz="4" w:space="0" w:color="auto"/>
              <w:left w:val="nil"/>
              <w:bottom w:val="nil"/>
              <w:right w:val="single" w:sz="4" w:space="0" w:color="auto"/>
            </w:tcBorders>
            <w:shd w:val="clear" w:color="auto" w:fill="FFFF99"/>
            <w:vAlign w:val="center"/>
          </w:tcPr>
          <w:p w14:paraId="35797186" w14:textId="77777777" w:rsidR="1236ABCE" w:rsidRDefault="1236ABCE" w:rsidP="1236ABCE">
            <w:pPr>
              <w:ind w:left="180"/>
              <w:jc w:val="center"/>
              <w:rPr>
                <w:b/>
              </w:rPr>
            </w:pPr>
            <w:r w:rsidRPr="764C6615">
              <w:rPr>
                <w:b/>
              </w:rPr>
              <w:t>Approved</w:t>
            </w:r>
          </w:p>
        </w:tc>
        <w:tc>
          <w:tcPr>
            <w:tcW w:w="1170" w:type="dxa"/>
            <w:tcBorders>
              <w:top w:val="single" w:sz="4" w:space="0" w:color="auto"/>
              <w:left w:val="nil"/>
              <w:bottom w:val="nil"/>
              <w:right w:val="single" w:sz="4" w:space="0" w:color="auto"/>
            </w:tcBorders>
            <w:shd w:val="clear" w:color="auto" w:fill="FFFF99"/>
            <w:vAlign w:val="center"/>
          </w:tcPr>
          <w:p w14:paraId="5B5E410E" w14:textId="77777777" w:rsidR="1236ABCE" w:rsidRDefault="1236ABCE" w:rsidP="1236ABCE">
            <w:pPr>
              <w:ind w:left="180"/>
              <w:jc w:val="center"/>
              <w:rPr>
                <w:b/>
              </w:rPr>
            </w:pPr>
            <w:r w:rsidRPr="764C6615">
              <w:rPr>
                <w:b/>
              </w:rPr>
              <w:t>Mayor</w:t>
            </w:r>
          </w:p>
        </w:tc>
      </w:tr>
      <w:tr w:rsidR="1236ABCE" w14:paraId="66CB678C" w14:textId="77777777" w:rsidTr="1236ABCE">
        <w:trPr>
          <w:trHeight w:val="255"/>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1E86E671" w14:textId="77777777" w:rsidR="1236ABCE" w:rsidRDefault="1236ABCE" w:rsidP="1236ABCE">
            <w:pPr>
              <w:ind w:left="180"/>
              <w:jc w:val="both"/>
              <w:rPr>
                <w:b/>
              </w:rPr>
            </w:pPr>
            <w:r w:rsidRPr="764C6615">
              <w:rPr>
                <w:b/>
              </w:rPr>
              <w:t> </w:t>
            </w:r>
          </w:p>
        </w:tc>
        <w:tc>
          <w:tcPr>
            <w:tcW w:w="1155" w:type="dxa"/>
            <w:tcBorders>
              <w:top w:val="nil"/>
              <w:left w:val="nil"/>
              <w:bottom w:val="single" w:sz="4" w:space="0" w:color="auto"/>
              <w:right w:val="single" w:sz="4" w:space="0" w:color="auto"/>
            </w:tcBorders>
            <w:shd w:val="clear" w:color="auto" w:fill="FFFF99"/>
            <w:vAlign w:val="center"/>
          </w:tcPr>
          <w:p w14:paraId="138EF65A" w14:textId="4B9CDC70" w:rsidR="1236ABCE" w:rsidRDefault="30950C8E" w:rsidP="1236ABCE">
            <w:pPr>
              <w:ind w:left="180"/>
              <w:jc w:val="center"/>
              <w:rPr>
                <w:b/>
              </w:rPr>
            </w:pPr>
            <w:r w:rsidRPr="764C6615">
              <w:rPr>
                <w:b/>
              </w:rPr>
              <w:t>2017</w:t>
            </w:r>
          </w:p>
        </w:tc>
        <w:tc>
          <w:tcPr>
            <w:tcW w:w="1524" w:type="dxa"/>
            <w:tcBorders>
              <w:top w:val="nil"/>
              <w:left w:val="nil"/>
              <w:bottom w:val="single" w:sz="4" w:space="0" w:color="auto"/>
              <w:right w:val="single" w:sz="4" w:space="0" w:color="auto"/>
            </w:tcBorders>
            <w:shd w:val="clear" w:color="auto" w:fill="FFFF99"/>
            <w:vAlign w:val="center"/>
          </w:tcPr>
          <w:p w14:paraId="2BE793DB" w14:textId="6EA49F53" w:rsidR="1236ABCE" w:rsidRDefault="30950C8E" w:rsidP="1236ABCE">
            <w:pPr>
              <w:ind w:left="180"/>
              <w:jc w:val="center"/>
              <w:rPr>
                <w:b/>
              </w:rPr>
            </w:pPr>
            <w:r w:rsidRPr="764C6615">
              <w:rPr>
                <w:b/>
              </w:rPr>
              <w:t>2018</w:t>
            </w:r>
          </w:p>
        </w:tc>
        <w:tc>
          <w:tcPr>
            <w:tcW w:w="1170" w:type="dxa"/>
            <w:tcBorders>
              <w:top w:val="nil"/>
              <w:left w:val="nil"/>
              <w:bottom w:val="single" w:sz="4" w:space="0" w:color="auto"/>
              <w:right w:val="single" w:sz="4" w:space="0" w:color="auto"/>
            </w:tcBorders>
            <w:shd w:val="clear" w:color="auto" w:fill="FFFF99"/>
            <w:vAlign w:val="center"/>
          </w:tcPr>
          <w:p w14:paraId="738B4680" w14:textId="1D1208F2" w:rsidR="1236ABCE" w:rsidRDefault="30950C8E" w:rsidP="1236ABCE">
            <w:pPr>
              <w:ind w:left="180"/>
              <w:jc w:val="center"/>
              <w:rPr>
                <w:b/>
              </w:rPr>
            </w:pPr>
            <w:r w:rsidRPr="764C6615">
              <w:rPr>
                <w:b/>
              </w:rPr>
              <w:t>2019</w:t>
            </w:r>
          </w:p>
        </w:tc>
      </w:tr>
      <w:tr w:rsidR="1236ABCE" w14:paraId="5EF03F96" w14:textId="77777777" w:rsidTr="1236ABCE">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7334098D" w14:textId="77777777" w:rsidR="1236ABCE" w:rsidRDefault="1236ABCE" w:rsidP="1236ABCE">
            <w:pPr>
              <w:ind w:left="180"/>
              <w:jc w:val="center"/>
              <w:rPr>
                <w:b/>
              </w:rPr>
            </w:pPr>
            <w:r w:rsidRPr="764C6615">
              <w:rPr>
                <w:b/>
              </w:rPr>
              <w:t>Total Funds</w:t>
            </w:r>
          </w:p>
        </w:tc>
        <w:tc>
          <w:tcPr>
            <w:tcW w:w="1155" w:type="dxa"/>
            <w:tcBorders>
              <w:top w:val="nil"/>
              <w:left w:val="nil"/>
              <w:bottom w:val="single" w:sz="4" w:space="0" w:color="auto"/>
              <w:right w:val="single" w:sz="4" w:space="0" w:color="auto"/>
            </w:tcBorders>
            <w:vAlign w:val="center"/>
          </w:tcPr>
          <w:p w14:paraId="2E2CE980" w14:textId="7D6BA28D" w:rsidR="1236ABCE" w:rsidRDefault="30950C8E" w:rsidP="1236ABCE">
            <w:pPr>
              <w:ind w:left="180"/>
              <w:jc w:val="center"/>
              <w:rPr>
                <w:highlight w:val="cyan"/>
              </w:rPr>
            </w:pPr>
            <w:r>
              <w:t>329</w:t>
            </w:r>
          </w:p>
        </w:tc>
        <w:tc>
          <w:tcPr>
            <w:tcW w:w="1524" w:type="dxa"/>
            <w:tcBorders>
              <w:top w:val="nil"/>
              <w:left w:val="nil"/>
              <w:bottom w:val="single" w:sz="4" w:space="0" w:color="auto"/>
              <w:right w:val="single" w:sz="4" w:space="0" w:color="auto"/>
            </w:tcBorders>
            <w:vAlign w:val="center"/>
          </w:tcPr>
          <w:p w14:paraId="5FB6C533" w14:textId="7D6BA28D" w:rsidR="1236ABCE" w:rsidRDefault="30950C8E" w:rsidP="1236ABCE">
            <w:pPr>
              <w:ind w:left="180"/>
              <w:jc w:val="center"/>
              <w:rPr>
                <w:highlight w:val="cyan"/>
              </w:rPr>
            </w:pPr>
            <w:r>
              <w:t>225</w:t>
            </w:r>
          </w:p>
        </w:tc>
        <w:tc>
          <w:tcPr>
            <w:tcW w:w="1170" w:type="dxa"/>
            <w:tcBorders>
              <w:top w:val="nil"/>
              <w:left w:val="nil"/>
              <w:bottom w:val="single" w:sz="4" w:space="0" w:color="auto"/>
              <w:right w:val="single" w:sz="4" w:space="0" w:color="auto"/>
            </w:tcBorders>
            <w:vAlign w:val="center"/>
          </w:tcPr>
          <w:p w14:paraId="327D2B29" w14:textId="7D6BA28D" w:rsidR="1236ABCE" w:rsidRDefault="30950C8E" w:rsidP="01F6161B">
            <w:pPr>
              <w:spacing w:after="160" w:line="259" w:lineRule="auto"/>
              <w:ind w:left="180"/>
              <w:jc w:val="center"/>
              <w:rPr>
                <w:highlight w:val="cyan"/>
              </w:rPr>
            </w:pPr>
            <w:r>
              <w:t>244</w:t>
            </w:r>
          </w:p>
        </w:tc>
      </w:tr>
      <w:tr w:rsidR="1236ABCE" w14:paraId="1074A930" w14:textId="77777777" w:rsidTr="1236ABCE">
        <w:trPr>
          <w:trHeight w:val="510"/>
          <w:jc w:val="center"/>
        </w:trPr>
        <w:tc>
          <w:tcPr>
            <w:tcW w:w="1276" w:type="dxa"/>
            <w:tcBorders>
              <w:top w:val="nil"/>
              <w:left w:val="single" w:sz="4" w:space="0" w:color="auto"/>
              <w:bottom w:val="single" w:sz="4" w:space="0" w:color="auto"/>
              <w:right w:val="single" w:sz="4" w:space="0" w:color="auto"/>
            </w:tcBorders>
            <w:shd w:val="clear" w:color="auto" w:fill="FFFF99"/>
            <w:vAlign w:val="center"/>
          </w:tcPr>
          <w:p w14:paraId="729DD485" w14:textId="77777777" w:rsidR="1236ABCE" w:rsidRDefault="1236ABCE" w:rsidP="1236ABCE">
            <w:pPr>
              <w:ind w:left="180"/>
              <w:jc w:val="center"/>
              <w:rPr>
                <w:b/>
              </w:rPr>
            </w:pPr>
            <w:r w:rsidRPr="764C6615">
              <w:rPr>
                <w:b/>
              </w:rPr>
              <w:t>FTEs</w:t>
            </w:r>
          </w:p>
        </w:tc>
        <w:tc>
          <w:tcPr>
            <w:tcW w:w="1155" w:type="dxa"/>
            <w:tcBorders>
              <w:top w:val="nil"/>
              <w:left w:val="nil"/>
              <w:bottom w:val="single" w:sz="4" w:space="0" w:color="auto"/>
              <w:right w:val="single" w:sz="4" w:space="0" w:color="auto"/>
            </w:tcBorders>
            <w:vAlign w:val="center"/>
          </w:tcPr>
          <w:p w14:paraId="1FA60C82" w14:textId="7D6BA28D" w:rsidR="1236ABCE" w:rsidRDefault="01F6161B" w:rsidP="1236ABCE">
            <w:pPr>
              <w:ind w:left="180"/>
              <w:jc w:val="center"/>
              <w:rPr>
                <w:highlight w:val="cyan"/>
              </w:rPr>
            </w:pPr>
            <w:r>
              <w:t>2.0</w:t>
            </w:r>
          </w:p>
        </w:tc>
        <w:tc>
          <w:tcPr>
            <w:tcW w:w="1524" w:type="dxa"/>
            <w:tcBorders>
              <w:top w:val="nil"/>
              <w:left w:val="nil"/>
              <w:bottom w:val="single" w:sz="4" w:space="0" w:color="auto"/>
              <w:right w:val="single" w:sz="4" w:space="0" w:color="auto"/>
            </w:tcBorders>
            <w:vAlign w:val="center"/>
          </w:tcPr>
          <w:p w14:paraId="41931C5B" w14:textId="7D6BA28D" w:rsidR="1236ABCE" w:rsidRDefault="01F6161B" w:rsidP="1236ABCE">
            <w:pPr>
              <w:ind w:left="180"/>
              <w:jc w:val="center"/>
              <w:rPr>
                <w:highlight w:val="cyan"/>
              </w:rPr>
            </w:pPr>
            <w:r>
              <w:t>2</w:t>
            </w:r>
            <w:r w:rsidR="1236ABCE">
              <w:t>.0</w:t>
            </w:r>
          </w:p>
        </w:tc>
        <w:tc>
          <w:tcPr>
            <w:tcW w:w="1170" w:type="dxa"/>
            <w:tcBorders>
              <w:top w:val="nil"/>
              <w:left w:val="nil"/>
              <w:bottom w:val="single" w:sz="4" w:space="0" w:color="auto"/>
              <w:right w:val="single" w:sz="4" w:space="0" w:color="auto"/>
            </w:tcBorders>
            <w:vAlign w:val="center"/>
          </w:tcPr>
          <w:p w14:paraId="2529283B" w14:textId="7D6BA28D" w:rsidR="1236ABCE" w:rsidRDefault="01F6161B" w:rsidP="1236ABCE">
            <w:pPr>
              <w:ind w:left="180"/>
              <w:jc w:val="center"/>
              <w:rPr>
                <w:highlight w:val="cyan"/>
              </w:rPr>
            </w:pPr>
            <w:r>
              <w:t>2</w:t>
            </w:r>
            <w:r w:rsidR="1236ABCE">
              <w:t>.0</w:t>
            </w:r>
          </w:p>
        </w:tc>
      </w:tr>
    </w:tbl>
    <w:p w14:paraId="2E82A465" w14:textId="77777777" w:rsidR="1236ABCE" w:rsidRDefault="1236ABCE" w:rsidP="1236ABCE">
      <w:pPr>
        <w:ind w:left="180"/>
        <w:jc w:val="center"/>
        <w:rPr>
          <w:b/>
          <w:sz w:val="12"/>
          <w:szCs w:val="12"/>
        </w:rPr>
      </w:pPr>
    </w:p>
    <w:p w14:paraId="0DB68CB5" w14:textId="77777777" w:rsidR="1236ABCE" w:rsidRDefault="1236ABCE" w:rsidP="1236ABCE">
      <w:pPr>
        <w:ind w:left="180" w:firstLine="360"/>
        <w:rPr>
          <w:i/>
          <w:sz w:val="20"/>
          <w:szCs w:val="20"/>
        </w:rPr>
      </w:pPr>
      <w:r w:rsidRPr="764C6615">
        <w:rPr>
          <w:b/>
          <w:i/>
          <w:sz w:val="20"/>
          <w:szCs w:val="20"/>
        </w:rPr>
        <w:t>Source</w:t>
      </w:r>
      <w:r w:rsidRPr="764C6615">
        <w:rPr>
          <w:i/>
          <w:sz w:val="20"/>
          <w:szCs w:val="20"/>
        </w:rPr>
        <w:t>: Budget Books (dollars in thousands)</w:t>
      </w:r>
    </w:p>
    <w:p w14:paraId="55D5A8FD" w14:textId="7D6BA28D" w:rsidR="1236ABCE" w:rsidRDefault="1236ABCE" w:rsidP="1236ABCE">
      <w:pPr>
        <w:ind w:left="180"/>
        <w:rPr>
          <w:highlight w:val="cyan"/>
        </w:rPr>
      </w:pPr>
    </w:p>
    <w:p w14:paraId="626D0FB3" w14:textId="7D6BA28D" w:rsidR="1236ABCE" w:rsidRDefault="1236ABCE" w:rsidP="1236ABCE">
      <w:pPr>
        <w:ind w:left="180" w:firstLine="540"/>
        <w:jc w:val="both"/>
        <w:rPr>
          <w:highlight w:val="cyan"/>
        </w:rPr>
      </w:pPr>
      <w:r w:rsidRPr="764C6615">
        <w:rPr>
          <w:b/>
          <w:i/>
        </w:rPr>
        <w:t>Local Funds:</w:t>
      </w:r>
      <w:r>
        <w:t xml:space="preserve">  The Mayor’s proposed budget is comprised of $</w:t>
      </w:r>
      <w:r w:rsidR="7B0032C6">
        <w:t>219,000</w:t>
      </w:r>
      <w:r>
        <w:t xml:space="preserve"> in Local funds.</w:t>
      </w:r>
    </w:p>
    <w:p w14:paraId="1A846D6F" w14:textId="7D6BA28D" w:rsidR="1236ABCE" w:rsidRDefault="1236ABCE" w:rsidP="1236ABCE">
      <w:pPr>
        <w:ind w:left="180" w:firstLine="720"/>
        <w:jc w:val="both"/>
        <w:rPr>
          <w:highlight w:val="cyan"/>
        </w:rPr>
      </w:pPr>
    </w:p>
    <w:p w14:paraId="35259665" w14:textId="40E9485A" w:rsidR="1236ABCE" w:rsidRDefault="1236ABCE" w:rsidP="1236ABCE">
      <w:pPr>
        <w:ind w:left="180" w:firstLine="540"/>
        <w:jc w:val="both"/>
        <w:rPr>
          <w:highlight w:val="cyan"/>
        </w:rPr>
      </w:pPr>
      <w:r w:rsidRPr="764C6615">
        <w:rPr>
          <w:b/>
          <w:i/>
        </w:rPr>
        <w:t xml:space="preserve">Intra-District Funds: </w:t>
      </w:r>
      <w:r>
        <w:t xml:space="preserve">The Mayor’s proposed budget is comprised of </w:t>
      </w:r>
      <w:r w:rsidR="7B0032C6">
        <w:t>$25,000 in Intra-</w:t>
      </w:r>
      <w:r w:rsidR="00834F2D">
        <w:t>D</w:t>
      </w:r>
      <w:r w:rsidR="7B0032C6">
        <w:t>istrict Funds.</w:t>
      </w:r>
    </w:p>
    <w:p w14:paraId="055FA917" w14:textId="7D6BA28D" w:rsidR="1236ABCE" w:rsidRDefault="1236ABCE" w:rsidP="1236ABCE">
      <w:pPr>
        <w:ind w:left="180"/>
        <w:jc w:val="both"/>
        <w:rPr>
          <w:highlight w:val="cyan"/>
        </w:rPr>
      </w:pPr>
    </w:p>
    <w:p w14:paraId="072FC2F3" w14:textId="11C4E516" w:rsidR="1236ABCE" w:rsidRDefault="1236ABCE" w:rsidP="00683AC6">
      <w:pPr>
        <w:rPr>
          <w:rFonts w:asciiTheme="minorHAnsi" w:hAnsiTheme="minorHAnsi" w:cstheme="minorBidi"/>
          <w:i/>
          <w:u w:val="single"/>
        </w:rPr>
      </w:pPr>
      <w:r w:rsidRPr="764C6615">
        <w:rPr>
          <w:rFonts w:asciiTheme="minorHAnsi" w:hAnsiTheme="minorHAnsi" w:cstheme="minorBidi"/>
          <w:i/>
          <w:u w:val="single"/>
        </w:rPr>
        <w:t xml:space="preserve">Mayor’s Proposed </w:t>
      </w:r>
      <w:r w:rsidR="764C6615" w:rsidRPr="764C6615">
        <w:rPr>
          <w:rFonts w:asciiTheme="minorHAnsi" w:hAnsiTheme="minorHAnsi" w:cstheme="minorBidi"/>
          <w:i/>
          <w:iCs/>
          <w:u w:val="single"/>
        </w:rPr>
        <w:t>FY19</w:t>
      </w:r>
      <w:r w:rsidRPr="764C6615">
        <w:rPr>
          <w:rFonts w:asciiTheme="minorHAnsi" w:hAnsiTheme="minorHAnsi" w:cstheme="minorBidi"/>
          <w:i/>
          <w:u w:val="single"/>
        </w:rPr>
        <w:t xml:space="preserve"> Capital Budget</w:t>
      </w:r>
    </w:p>
    <w:p w14:paraId="1D975BFE" w14:textId="7D6BA28D" w:rsidR="1236ABCE" w:rsidRDefault="1236ABCE" w:rsidP="1236ABCE">
      <w:pPr>
        <w:ind w:left="180"/>
        <w:rPr>
          <w:highlight w:val="cyan"/>
        </w:rPr>
      </w:pPr>
    </w:p>
    <w:p w14:paraId="6D2F2BBE" w14:textId="5B192E7B" w:rsidR="00683AC6" w:rsidRPr="001402BB" w:rsidRDefault="1236ABCE" w:rsidP="001402BB">
      <w:pPr>
        <w:ind w:firstLine="720"/>
        <w:rPr>
          <w:rFonts w:eastAsia="Calibri"/>
        </w:rPr>
      </w:pPr>
      <w:r w:rsidRPr="764C6615">
        <w:rPr>
          <w:rFonts w:eastAsia="Calibri"/>
        </w:rPr>
        <w:t xml:space="preserve">The Mayor’s Office </w:t>
      </w:r>
      <w:r w:rsidR="001241CC">
        <w:rPr>
          <w:rFonts w:eastAsia="Calibri"/>
        </w:rPr>
        <w:t xml:space="preserve">of </w:t>
      </w:r>
      <w:r w:rsidR="001241CC">
        <w:t>Lesbian, Gay, Bisexual, Transgender &amp; Questioning</w:t>
      </w:r>
      <w:r w:rsidRPr="764C6615">
        <w:rPr>
          <w:rFonts w:eastAsia="Calibri"/>
        </w:rPr>
        <w:t xml:space="preserve"> Affairs has no associated capital funds.</w:t>
      </w:r>
    </w:p>
    <w:p w14:paraId="538D305B" w14:textId="0CE6DEB0" w:rsidR="001402BB" w:rsidRDefault="001402BB" w:rsidP="00683AC6">
      <w:pPr>
        <w:pStyle w:val="Heading3"/>
        <w:jc w:val="left"/>
        <w:rPr>
          <w:caps/>
          <w:u w:val="none"/>
        </w:rPr>
      </w:pPr>
    </w:p>
    <w:p w14:paraId="0FF9CBB3" w14:textId="10B22013" w:rsidR="001402BB" w:rsidRDefault="001402BB" w:rsidP="001402BB"/>
    <w:p w14:paraId="1C8528A2" w14:textId="77777777" w:rsidR="001402BB" w:rsidRPr="001402BB" w:rsidRDefault="001402BB" w:rsidP="001402BB"/>
    <w:p w14:paraId="09BBC71B" w14:textId="7A2F9AF0" w:rsidR="001402BB" w:rsidRDefault="00F0261E" w:rsidP="00F0261E">
      <w:pPr>
        <w:pStyle w:val="Heading3"/>
        <w:ind w:left="720" w:hanging="720"/>
        <w:jc w:val="left"/>
        <w:rPr>
          <w:caps/>
          <w:u w:val="none"/>
        </w:rPr>
      </w:pPr>
      <w:r>
        <w:rPr>
          <w:caps/>
          <w:u w:val="none"/>
        </w:rPr>
        <w:lastRenderedPageBreak/>
        <w:t>iii.</w:t>
      </w:r>
      <w:r>
        <w:rPr>
          <w:caps/>
          <w:u w:val="none"/>
        </w:rPr>
        <w:tab/>
      </w:r>
      <w:r w:rsidR="001402BB">
        <w:rPr>
          <w:caps/>
          <w:u w:val="none"/>
        </w:rPr>
        <w:t>cOMMITTEE ANALYSIS AND COMMENTS</w:t>
      </w:r>
    </w:p>
    <w:p w14:paraId="2DB30F3E" w14:textId="77777777" w:rsidR="001402BB" w:rsidRDefault="001402BB" w:rsidP="00683AC6">
      <w:pPr>
        <w:pStyle w:val="Heading3"/>
        <w:jc w:val="left"/>
        <w:rPr>
          <w:caps/>
          <w:u w:val="none"/>
        </w:rPr>
      </w:pPr>
    </w:p>
    <w:p w14:paraId="4F99E87E" w14:textId="6888C0C5" w:rsidR="001402BB" w:rsidRDefault="6630F728" w:rsidP="001402BB">
      <w:pPr>
        <w:ind w:firstLine="720"/>
        <w:jc w:val="both"/>
      </w:pPr>
      <w:r>
        <w:t xml:space="preserve">The Mayor’s Office of </w:t>
      </w:r>
      <w:r w:rsidR="001241CC" w:rsidRPr="001241CC">
        <w:t>Lesbian, Gay, Bisexual, Transgender &amp; Questioning</w:t>
      </w:r>
      <w:r>
        <w:t xml:space="preserve"> Affairs’ proposed FY19 gross budget is $244,000.  The budget is comprised of $219,000 in Local funds and $25,000 in Intra-District funds.  OLGBTQ has a total of 2.0 FTEs.</w:t>
      </w:r>
    </w:p>
    <w:p w14:paraId="6158332F" w14:textId="77777777" w:rsidR="001241CC" w:rsidRDefault="001241CC" w:rsidP="001402BB">
      <w:pPr>
        <w:ind w:firstLine="720"/>
        <w:jc w:val="both"/>
        <w:rPr>
          <w:highlight w:val="cyan"/>
        </w:rPr>
      </w:pPr>
    </w:p>
    <w:p w14:paraId="27DDEB25" w14:textId="3ED9CE2A" w:rsidR="002369EE" w:rsidRPr="001402BB" w:rsidRDefault="001241CC" w:rsidP="001402BB">
      <w:pPr>
        <w:ind w:firstLine="720"/>
        <w:jc w:val="both"/>
        <w:rPr>
          <w:highlight w:val="cyan"/>
        </w:rPr>
      </w:pPr>
      <w:r>
        <w:t>O</w:t>
      </w:r>
      <w:r w:rsidR="00633AF6" w:rsidRPr="00633AF6">
        <w:t xml:space="preserve">LGBTQ has a large constituency within the District of Columbia, and the District is one of the largest LGBTQ populations in the country.  </w:t>
      </w:r>
      <w:r w:rsidR="000C1AB1">
        <w:t xml:space="preserve">According to a Gallup poll in 2017, the District </w:t>
      </w:r>
      <w:r w:rsidR="000C1AB1" w:rsidRPr="000C1AB1">
        <w:t>has the largest number of self-identifying LGBT adults in the United States</w:t>
      </w:r>
      <w:r w:rsidR="000C1AB1">
        <w:t>.</w:t>
      </w:r>
      <w:r w:rsidR="00B8426B">
        <w:rPr>
          <w:rStyle w:val="FootnoteReference"/>
        </w:rPr>
        <w:footnoteReference w:id="25"/>
      </w:r>
      <w:r w:rsidR="00EC4812">
        <w:t xml:space="preserve"> </w:t>
      </w:r>
      <w:r w:rsidR="00DC1C1A">
        <w:t xml:space="preserve">In June 2017, Mayor Bowser </w:t>
      </w:r>
      <w:r w:rsidR="000373F5">
        <w:t>announced the addition of gender neutral identifier to driver licenses and identification cards issued by the District of Columbia Department of Motor Vehicles</w:t>
      </w:r>
      <w:r w:rsidR="00521153">
        <w:t xml:space="preserve">, making the District </w:t>
      </w:r>
      <w:r w:rsidR="00521153" w:rsidRPr="00521153">
        <w:t xml:space="preserve">the first jurisdiction in the country to </w:t>
      </w:r>
      <w:r w:rsidR="00B17608">
        <w:t>offer gender-neutral identifications.</w:t>
      </w:r>
      <w:r w:rsidR="00B17608">
        <w:rPr>
          <w:rStyle w:val="FootnoteReference"/>
        </w:rPr>
        <w:footnoteReference w:id="26"/>
      </w:r>
      <w:r w:rsidR="0066782D">
        <w:t xml:space="preserve"> In October 2017, Mayor Bowser led a delegation</w:t>
      </w:r>
      <w:r w:rsidR="00E9455A">
        <w:t xml:space="preserve"> </w:t>
      </w:r>
      <w:r w:rsidR="00B43B9E">
        <w:t xml:space="preserve">of District officials to Paris to </w:t>
      </w:r>
      <w:r w:rsidR="00D8275E">
        <w:t xml:space="preserve">make a bid for the District </w:t>
      </w:r>
      <w:r w:rsidR="00B43B9E" w:rsidRPr="00B43B9E">
        <w:t>to host the 2022 Gay Games, a sporting event that aims to promote inclusivity and awareness of the LGBTQ people.</w:t>
      </w:r>
      <w:r w:rsidR="00675758">
        <w:rPr>
          <w:rStyle w:val="FootnoteReference"/>
        </w:rPr>
        <w:footnoteReference w:id="27"/>
      </w:r>
      <w:r w:rsidR="00675758">
        <w:t xml:space="preserve"> Hong Kong was ultimately selected but the Mayor’s </w:t>
      </w:r>
      <w:r w:rsidR="00D65684">
        <w:t xml:space="preserve">determined efforts to attract the Gay Games exemplified the </w:t>
      </w:r>
      <w:r w:rsidR="00F7131A">
        <w:t xml:space="preserve">inclusiveness and openness of the District. </w:t>
      </w:r>
    </w:p>
    <w:p w14:paraId="698DCBA8" w14:textId="31D72EEB" w:rsidR="00633AF6" w:rsidRDefault="00633AF6" w:rsidP="6630F728">
      <w:pPr>
        <w:ind w:left="180" w:firstLine="720"/>
        <w:jc w:val="both"/>
      </w:pPr>
    </w:p>
    <w:p w14:paraId="1C61109D" w14:textId="62152583" w:rsidR="6630F728" w:rsidRDefault="6630F728" w:rsidP="00834F2D">
      <w:pPr>
        <w:ind w:firstLine="720"/>
        <w:jc w:val="both"/>
      </w:pPr>
      <w:r>
        <w:t xml:space="preserve">The Committee commends OLGBTQ for working closely with the District's LGBTQ population to address both community-wide and individual needs. The Committee heard testimony about OLGBT's Director working directly with a constituent to help her secure a job. This was not through an established program, it was simply an act of assistance and encouragement. Such kindness and genuine caring by OLGBTQ is vital in a hostile political climate where LGBT rights are constantly under attack at the federal level and in numerous states. Despite the national climate, the District continues to warmly welcome LGBTQ individuals. OLGBTQ is a fantastic representation of the District's open arms. </w:t>
      </w:r>
    </w:p>
    <w:p w14:paraId="7948CBC6" w14:textId="62152583" w:rsidR="001553B9" w:rsidRPr="001553B9" w:rsidRDefault="001553B9" w:rsidP="001553B9">
      <w:pPr>
        <w:ind w:left="180" w:firstLine="720"/>
        <w:jc w:val="both"/>
      </w:pPr>
    </w:p>
    <w:p w14:paraId="59EA461D" w14:textId="55F2956D" w:rsidR="4E0BBCD4" w:rsidRDefault="4E0BBCD4" w:rsidP="00683AC6">
      <w:pPr>
        <w:ind w:firstLine="720"/>
        <w:jc w:val="both"/>
      </w:pPr>
      <w:r>
        <w:t xml:space="preserve">For several years, OLGBTQ has provided cultural </w:t>
      </w:r>
      <w:r w:rsidR="0C18B9F4">
        <w:t xml:space="preserve">competency training </w:t>
      </w:r>
      <w:r w:rsidR="000A17D8">
        <w:t>in</w:t>
      </w:r>
      <w:r w:rsidR="0C18B9F4">
        <w:t xml:space="preserve"> District </w:t>
      </w:r>
      <w:r w:rsidR="000A17D8">
        <w:t>workplaces. Notably, this</w:t>
      </w:r>
      <w:r w:rsidR="0C18B9F4">
        <w:t xml:space="preserve"> includes working closely with the Department of Corrections, </w:t>
      </w:r>
      <w:r w:rsidR="11436F27">
        <w:t xml:space="preserve">which must take extra precautions when dealing with LGBT </w:t>
      </w:r>
      <w:r w:rsidR="5E91413C">
        <w:t xml:space="preserve">individuals that are incarcerated. </w:t>
      </w:r>
      <w:r w:rsidR="28E11F9C">
        <w:t xml:space="preserve">OLGBTQ also ensures additional other District agencies are trained, and such training has had promising </w:t>
      </w:r>
      <w:r w:rsidR="034D3612">
        <w:t xml:space="preserve">outcomes. </w:t>
      </w:r>
      <w:r w:rsidR="4E422965">
        <w:t xml:space="preserve">The Committee heard testimony that the Office of Unified Communications ("OUC") has been incredibly accepting of a transgender employee and was more than happy to change an OUC policy to better </w:t>
      </w:r>
      <w:r w:rsidR="6DBCA0E8">
        <w:t xml:space="preserve">accommodate her. </w:t>
      </w:r>
      <w:r w:rsidR="1563DACE">
        <w:t xml:space="preserve">When asked what more the District can do to make itself a welcoming employer to LGBTQ individuals, the woman stated that she could not think of anything and </w:t>
      </w:r>
      <w:r w:rsidR="7902B1AB">
        <w:t xml:space="preserve">that, along with </w:t>
      </w:r>
      <w:r w:rsidR="507D5060">
        <w:t>two</w:t>
      </w:r>
      <w:r w:rsidR="7902B1AB">
        <w:t xml:space="preserve"> friends, she is currently working with DOES to get more transgender individuals working in District </w:t>
      </w:r>
      <w:r w:rsidR="40C825F7">
        <w:t xml:space="preserve">government. </w:t>
      </w:r>
      <w:r w:rsidR="507D5060">
        <w:t>The Committee</w:t>
      </w:r>
      <w:r w:rsidR="40C825F7">
        <w:t xml:space="preserve"> was encouraged by this testimony and will</w:t>
      </w:r>
      <w:r w:rsidR="507D5060">
        <w:t xml:space="preserve"> work with OLGBTQ, the Mayor, and all agencies</w:t>
      </w:r>
      <w:r w:rsidR="6A7C3422">
        <w:t xml:space="preserve"> to ensure that the District is a welcoming and accommodating employer for LGBTQ individuals.</w:t>
      </w:r>
    </w:p>
    <w:p w14:paraId="490E109A" w14:textId="22E89DA3" w:rsidR="4E0BBCD4" w:rsidRDefault="4E0BBCD4" w:rsidP="4E0BBCD4">
      <w:pPr>
        <w:ind w:left="180" w:firstLine="720"/>
        <w:jc w:val="both"/>
      </w:pPr>
    </w:p>
    <w:p w14:paraId="563F554C" w14:textId="4AC5B006" w:rsidR="0055264D" w:rsidRPr="0055264D" w:rsidRDefault="004E3300" w:rsidP="006D4A43">
      <w:pPr>
        <w:ind w:firstLine="720"/>
        <w:jc w:val="both"/>
      </w:pPr>
      <w:r>
        <w:t>OLGBTQ</w:t>
      </w:r>
      <w:r w:rsidR="6630F728">
        <w:t xml:space="preserve"> appears to be innovative and highly responsive to the needs of the District's LGBTQ population. Seeing a need for job readiness, the Pathways Project</w:t>
      </w:r>
      <w:r w:rsidR="7DE48C69">
        <w:t xml:space="preserve">, a job </w:t>
      </w:r>
      <w:r w:rsidR="33DF6417">
        <w:t>readiness program,</w:t>
      </w:r>
      <w:r w:rsidR="6630F728">
        <w:t xml:space="preserve"> was developed.</w:t>
      </w:r>
      <w:r w:rsidR="33DF6417">
        <w:t xml:space="preserve"> In addition, the Pathways Project provides hard</w:t>
      </w:r>
      <w:r w:rsidR="6E886D3C">
        <w:t>-to-reach populations with not only job skills, but</w:t>
      </w:r>
      <w:r w:rsidR="26334BF5">
        <w:t xml:space="preserve"> information, job opportunities, and a </w:t>
      </w:r>
      <w:r w:rsidR="1A4243FF">
        <w:t xml:space="preserve">positive impression of </w:t>
      </w:r>
      <w:r w:rsidR="26334BF5">
        <w:t xml:space="preserve">the District </w:t>
      </w:r>
      <w:r w:rsidR="1A4243FF">
        <w:t>government.</w:t>
      </w:r>
      <w:r w:rsidR="6E886D3C">
        <w:t xml:space="preserve"> </w:t>
      </w:r>
      <w:r w:rsidR="6630F728">
        <w:t xml:space="preserve"> Recognizing that LGBTQ businesses could </w:t>
      </w:r>
      <w:r w:rsidR="6E886D3C">
        <w:t xml:space="preserve">also </w:t>
      </w:r>
      <w:r w:rsidR="6630F728">
        <w:t xml:space="preserve">use additional support, OLGBTQ partnered with the Capital Area Gay and Lesbian Chamber of Commerce to develop Business Matters, a series of events and programming aimed </w:t>
      </w:r>
      <w:r w:rsidR="6630F728">
        <w:lastRenderedPageBreak/>
        <w:t>at supporting the District's LGBTQ-owned businesses. Further, OLGBTQ is currently working with the Office of Victims and Justice Grants to develop joint programming supporting LGBTQ crime victims.</w:t>
      </w:r>
    </w:p>
    <w:p w14:paraId="4EAC92C5" w14:textId="73187018" w:rsidR="3C8A26A5" w:rsidRDefault="3C8A26A5" w:rsidP="00683AC6">
      <w:pPr>
        <w:ind w:firstLine="720"/>
        <w:jc w:val="both"/>
      </w:pPr>
    </w:p>
    <w:p w14:paraId="1CC54DF0" w14:textId="44B0A36D" w:rsidR="3C8A26A5" w:rsidRDefault="3C8A26A5" w:rsidP="00683AC6">
      <w:pPr>
        <w:ind w:firstLine="720"/>
        <w:jc w:val="both"/>
      </w:pPr>
      <w:r>
        <w:t xml:space="preserve">The Committee is also encouraged by OLGBTQ's willingness to partner with other offices to </w:t>
      </w:r>
      <w:r w:rsidR="79E67DE7">
        <w:t xml:space="preserve">assist overlapping constituencies. </w:t>
      </w:r>
      <w:r w:rsidR="6E8600A7">
        <w:t xml:space="preserve">For example, the Committee heard about the LGBTQ Veteran roundtables that are jointly hosted by OLGBTQ and </w:t>
      </w:r>
      <w:r w:rsidR="394D7BA7">
        <w:t>MOVA.</w:t>
      </w:r>
      <w:r w:rsidR="6E8600A7">
        <w:t xml:space="preserve"> </w:t>
      </w:r>
      <w:r w:rsidR="5974503B">
        <w:t xml:space="preserve">Moving forward, the Committee hopes that more of these roundtables are held and that OLGBTQ sustains </w:t>
      </w:r>
      <w:r w:rsidR="3879C6E5">
        <w:t>and develops new relationships with other community affairs offices.</w:t>
      </w:r>
    </w:p>
    <w:p w14:paraId="477A6876" w14:textId="3E0644DE" w:rsidR="00E93BE3" w:rsidRDefault="00E93BE3" w:rsidP="00683AC6">
      <w:pPr>
        <w:ind w:firstLine="720"/>
        <w:jc w:val="both"/>
      </w:pPr>
    </w:p>
    <w:p w14:paraId="118CD5DD" w14:textId="6BDE8428" w:rsidR="00E93BE3" w:rsidRDefault="00E93BE3" w:rsidP="00683AC6">
      <w:pPr>
        <w:ind w:firstLine="720"/>
        <w:jc w:val="both"/>
      </w:pPr>
      <w:r>
        <w:t xml:space="preserve">OLGBTQ’s partnerships also </w:t>
      </w:r>
      <w:r w:rsidR="002030F7">
        <w:t xml:space="preserve">extend beyond the District government. </w:t>
      </w:r>
      <w:r w:rsidR="009B703A">
        <w:t xml:space="preserve">In FY18, </w:t>
      </w:r>
      <w:r w:rsidR="002030F7">
        <w:t xml:space="preserve">OLGBTQ </w:t>
      </w:r>
      <w:r w:rsidR="009B703A">
        <w:t>awarded $75,000 in grants to six community</w:t>
      </w:r>
      <w:r w:rsidR="00157A4B">
        <w:t>-</w:t>
      </w:r>
      <w:r w:rsidR="009B703A">
        <w:t xml:space="preserve">based organizations </w:t>
      </w:r>
      <w:r w:rsidR="009B703A" w:rsidRPr="009B703A">
        <w:t xml:space="preserve">that serve LGBTQ homeless youth and families in </w:t>
      </w:r>
      <w:r w:rsidR="00157A4B">
        <w:t xml:space="preserve">the District. At </w:t>
      </w:r>
      <w:r w:rsidR="00FD785F">
        <w:t>OGBTQ’s budget oversight hearing before the Committee, one grantee</w:t>
      </w:r>
      <w:r w:rsidR="00F47B99">
        <w:t>, which provides shelter, case management, like skills training, and connections to medical care for LGBTQ youth,</w:t>
      </w:r>
      <w:r w:rsidR="00FD785F">
        <w:t xml:space="preserve"> described how grant funds allowed for their organization to provide </w:t>
      </w:r>
      <w:r w:rsidR="00DA3CBB">
        <w:t xml:space="preserve">an onsite clinical supervisor for </w:t>
      </w:r>
      <w:r w:rsidR="00F47B99">
        <w:t>additional hours</w:t>
      </w:r>
      <w:r w:rsidR="00157A4B">
        <w:t>.</w:t>
      </w:r>
      <w:r w:rsidR="00AD4AA0">
        <w:t xml:space="preserve"> Another grantee submitted testimony describing</w:t>
      </w:r>
      <w:r w:rsidR="0046331A">
        <w:t xml:space="preserve"> how a grant from OLGBTQ supports their organization’s work</w:t>
      </w:r>
      <w:r w:rsidR="00C040E0">
        <w:t xml:space="preserve"> being a surrogate family for LGBTQ youth, addressing trauma, generational abuse, and hopelessness, and assisting youth on a better future path</w:t>
      </w:r>
      <w:r w:rsidR="0046331A">
        <w:t>.</w:t>
      </w:r>
      <w:r w:rsidR="00157A4B">
        <w:t xml:space="preserve"> The Committee commends OLGBTQ’s efforts to select impactful grantees and is in full support of </w:t>
      </w:r>
      <w:r w:rsidR="00FD785F">
        <w:t>additional grant funds for OLGBTQ.</w:t>
      </w:r>
    </w:p>
    <w:p w14:paraId="0F375AB2" w14:textId="77777777" w:rsidR="009B703A" w:rsidRDefault="009B703A" w:rsidP="00683AC6">
      <w:pPr>
        <w:ind w:firstLine="720"/>
        <w:jc w:val="both"/>
      </w:pPr>
    </w:p>
    <w:p w14:paraId="64ECAC19" w14:textId="77777777" w:rsidR="1236ABCE" w:rsidRDefault="1236ABCE" w:rsidP="00683AC6">
      <w:pPr>
        <w:jc w:val="both"/>
        <w:rPr>
          <w:highlight w:val="cyan"/>
        </w:rPr>
      </w:pPr>
    </w:p>
    <w:p w14:paraId="2DCA53ED" w14:textId="6F93DD00" w:rsidR="1236ABCE" w:rsidRDefault="1236ABCE" w:rsidP="00683AC6">
      <w:pPr>
        <w:pStyle w:val="Heading3"/>
        <w:jc w:val="left"/>
        <w:rPr>
          <w:caps/>
          <w:u w:val="none"/>
        </w:rPr>
      </w:pPr>
      <w:r w:rsidRPr="37D3B849">
        <w:rPr>
          <w:caps/>
          <w:u w:val="none"/>
        </w:rPr>
        <w:t>IV.</w:t>
      </w:r>
      <w:r w:rsidR="1E3B7E51" w:rsidRPr="37D3B849">
        <w:rPr>
          <w:caps/>
          <w:u w:val="none"/>
        </w:rPr>
        <w:t xml:space="preserve"> </w:t>
      </w:r>
      <w:r w:rsidR="00683AC6">
        <w:rPr>
          <w:caps/>
          <w:u w:val="none"/>
        </w:rPr>
        <w:tab/>
      </w:r>
      <w:r w:rsidRPr="37D3B849">
        <w:rPr>
          <w:caps/>
          <w:u w:val="none"/>
        </w:rPr>
        <w:t>Committee Recommendations</w:t>
      </w:r>
    </w:p>
    <w:p w14:paraId="51AE9C05" w14:textId="77777777" w:rsidR="1236ABCE" w:rsidRDefault="1236ABCE" w:rsidP="1236ABCE">
      <w:pPr>
        <w:ind w:left="180"/>
        <w:rPr>
          <w:highlight w:val="cyan"/>
        </w:rPr>
      </w:pPr>
    </w:p>
    <w:p w14:paraId="7CC3FEA7" w14:textId="77777777" w:rsidR="1236ABCE" w:rsidRDefault="1236ABCE" w:rsidP="00683AC6">
      <w:pPr>
        <w:rPr>
          <w:rFonts w:asciiTheme="minorHAnsi" w:hAnsiTheme="minorHAnsi" w:cstheme="minorBidi"/>
          <w:i/>
          <w:u w:val="single"/>
        </w:rPr>
      </w:pPr>
      <w:r w:rsidRPr="37D3B849">
        <w:rPr>
          <w:rFonts w:asciiTheme="minorHAnsi" w:hAnsiTheme="minorHAnsi" w:cstheme="minorBidi"/>
          <w:i/>
          <w:u w:val="single"/>
        </w:rPr>
        <w:t>Committee’s Recommended FY19 Operating Budget</w:t>
      </w:r>
    </w:p>
    <w:p w14:paraId="5AF73512" w14:textId="77777777" w:rsidR="1236ABCE" w:rsidRDefault="1236ABCE" w:rsidP="1236ABCE">
      <w:pPr>
        <w:ind w:left="180"/>
        <w:rPr>
          <w:highlight w:val="cyan"/>
        </w:rPr>
      </w:pPr>
    </w:p>
    <w:p w14:paraId="58CAD541" w14:textId="55124CA1" w:rsidR="1236ABCE" w:rsidRDefault="1236ABCE" w:rsidP="00683AC6">
      <w:pPr>
        <w:ind w:left="-90" w:firstLine="720"/>
        <w:jc w:val="both"/>
      </w:pPr>
      <w:r>
        <w:t xml:space="preserve">The Committee recommends approval of the FY19 budget for the Mayor’s Office </w:t>
      </w:r>
      <w:r w:rsidR="7C680589">
        <w:t xml:space="preserve">of </w:t>
      </w:r>
      <w:r w:rsidR="00FA069D" w:rsidRPr="001241CC">
        <w:t>Lesbian, Gay, Bisexual, Transgender &amp; Questioning</w:t>
      </w:r>
      <w:r>
        <w:t xml:space="preserve"> Affairs as proposed by the Mayor</w:t>
      </w:r>
      <w:r w:rsidR="000B6019">
        <w:t xml:space="preserve"> with the following changes:</w:t>
      </w:r>
    </w:p>
    <w:p w14:paraId="0F6221DB" w14:textId="77777777" w:rsidR="000B6019" w:rsidRDefault="000B6019" w:rsidP="00683AC6">
      <w:pPr>
        <w:ind w:left="-90" w:firstLine="720"/>
        <w:jc w:val="both"/>
        <w:rPr>
          <w:highlight w:val="cyan"/>
        </w:rPr>
      </w:pPr>
    </w:p>
    <w:p w14:paraId="686128C9" w14:textId="77777777" w:rsidR="000B6019" w:rsidRPr="002974A3" w:rsidRDefault="000B6019" w:rsidP="00F9183D">
      <w:pPr>
        <w:pStyle w:val="ListParagraph"/>
        <w:numPr>
          <w:ilvl w:val="0"/>
          <w:numId w:val="7"/>
        </w:numPr>
        <w:ind w:left="1080"/>
        <w:jc w:val="both"/>
      </w:pPr>
      <w:r w:rsidRPr="000329BA">
        <w:rPr>
          <w:b/>
        </w:rPr>
        <w:t>$50,000</w:t>
      </w:r>
      <w:r>
        <w:t xml:space="preserve"> to issue competitive grants (Program 5000/Activity 5006; CSG 50; One-Time).</w:t>
      </w:r>
    </w:p>
    <w:p w14:paraId="1F4DC3B3" w14:textId="77777777" w:rsidR="1236ABCE" w:rsidRDefault="1236ABCE" w:rsidP="1236ABCE">
      <w:pPr>
        <w:ind w:left="180"/>
        <w:jc w:val="both"/>
        <w:rPr>
          <w:highlight w:val="cyan"/>
        </w:rPr>
      </w:pPr>
    </w:p>
    <w:p w14:paraId="2C66839A" w14:textId="77777777" w:rsidR="1236ABCE" w:rsidRDefault="1236ABCE" w:rsidP="00683AC6">
      <w:pPr>
        <w:jc w:val="both"/>
        <w:rPr>
          <w:rFonts w:asciiTheme="minorHAnsi" w:hAnsiTheme="minorHAnsi" w:cstheme="minorBidi"/>
          <w:i/>
          <w:u w:val="single"/>
        </w:rPr>
      </w:pPr>
      <w:r w:rsidRPr="37D3B849">
        <w:rPr>
          <w:rFonts w:asciiTheme="minorHAnsi" w:hAnsiTheme="minorHAnsi" w:cstheme="minorBidi"/>
          <w:i/>
          <w:u w:val="single"/>
        </w:rPr>
        <w:t>Policy Recommendations</w:t>
      </w:r>
    </w:p>
    <w:p w14:paraId="7DA70ECB" w14:textId="77777777" w:rsidR="1236ABCE" w:rsidRDefault="1236ABCE" w:rsidP="1236ABCE">
      <w:pPr>
        <w:ind w:left="180" w:hanging="720"/>
        <w:jc w:val="both"/>
        <w:rPr>
          <w:highlight w:val="cyan"/>
        </w:rPr>
      </w:pPr>
    </w:p>
    <w:p w14:paraId="360B07CD" w14:textId="7623A5ED" w:rsidR="1236ABCE" w:rsidRDefault="1236ABCE" w:rsidP="00683AC6">
      <w:pPr>
        <w:ind w:firstLine="720"/>
        <w:jc w:val="both"/>
        <w:rPr>
          <w:highlight w:val="cyan"/>
        </w:rPr>
      </w:pPr>
      <w:r>
        <w:t xml:space="preserve">The Committee recommends the following policy recommendations for the Mayor’s Office </w:t>
      </w:r>
      <w:r w:rsidR="7C680589">
        <w:t xml:space="preserve">of </w:t>
      </w:r>
      <w:r w:rsidR="00FA069D" w:rsidRPr="001241CC">
        <w:t>Lesbian, Gay, Bisexual, Transgender &amp; Questioning</w:t>
      </w:r>
      <w:r>
        <w:t xml:space="preserve"> Affairs:</w:t>
      </w:r>
    </w:p>
    <w:p w14:paraId="6FB0BDF0" w14:textId="190177D0" w:rsidR="1236ABCE" w:rsidRDefault="1236ABCE" w:rsidP="1236ABCE">
      <w:pPr>
        <w:ind w:left="180" w:firstLine="720"/>
        <w:jc w:val="both"/>
        <w:rPr>
          <w:highlight w:val="cyan"/>
        </w:rPr>
      </w:pPr>
    </w:p>
    <w:p w14:paraId="0F553EAF" w14:textId="5326F30B" w:rsidR="6F9C32CD" w:rsidRDefault="6630F728" w:rsidP="00F9183D">
      <w:pPr>
        <w:pStyle w:val="ListParagraph"/>
        <w:numPr>
          <w:ilvl w:val="0"/>
          <w:numId w:val="15"/>
        </w:numPr>
        <w:ind w:left="1080"/>
        <w:jc w:val="both"/>
      </w:pPr>
      <w:r>
        <w:t xml:space="preserve">The Committee recommends that OLGBTQ continue to develop and strengthen relationships with key District agencies. </w:t>
      </w:r>
    </w:p>
    <w:p w14:paraId="6B63AA18" w14:textId="0A6FB156" w:rsidR="3879C6E5" w:rsidRDefault="6630F728" w:rsidP="00F9183D">
      <w:pPr>
        <w:pStyle w:val="ListParagraph"/>
        <w:numPr>
          <w:ilvl w:val="0"/>
          <w:numId w:val="15"/>
        </w:numPr>
        <w:ind w:left="1080"/>
        <w:jc w:val="both"/>
      </w:pPr>
      <w:r>
        <w:t>The Committee recommends that OLGBTQ continue to develop relationships with other community affairs offices, recognizing that their target population often intersects with that of all other offices, such as Asian and Pacific Islanders, Latinos, Africans, African Americans, and veterans.</w:t>
      </w:r>
    </w:p>
    <w:p w14:paraId="1B1F65AE" w14:textId="0FE37D8C" w:rsidR="6F9C32CD" w:rsidRDefault="3879C6E5" w:rsidP="00F9183D">
      <w:pPr>
        <w:pStyle w:val="ListParagraph"/>
        <w:numPr>
          <w:ilvl w:val="0"/>
          <w:numId w:val="15"/>
        </w:numPr>
        <w:ind w:left="1080"/>
        <w:jc w:val="both"/>
      </w:pPr>
      <w:r>
        <w:t xml:space="preserve">The </w:t>
      </w:r>
      <w:r w:rsidR="34340663">
        <w:t>Committee</w:t>
      </w:r>
      <w:r>
        <w:t xml:space="preserve"> recommends that OLGBTQ</w:t>
      </w:r>
      <w:r w:rsidR="34340663">
        <w:t xml:space="preserve"> </w:t>
      </w:r>
      <w:r w:rsidR="0739327E">
        <w:t>publicize agency and office partnerships.</w:t>
      </w:r>
    </w:p>
    <w:p w14:paraId="0C26729A" w14:textId="7C5CEC41" w:rsidR="5FC3D400" w:rsidRPr="00471535" w:rsidRDefault="6630F728" w:rsidP="00F9183D">
      <w:pPr>
        <w:numPr>
          <w:ilvl w:val="0"/>
          <w:numId w:val="15"/>
        </w:numPr>
        <w:ind w:left="1080"/>
      </w:pPr>
      <w:r w:rsidRPr="00471535">
        <w:t xml:space="preserve">The Committee recommends that OLGBTQ appropriately expands the Pathways Program, a job readiness program, and establishes any public and private partnerships with the potential to assist participants with job readiness and job skills.  </w:t>
      </w:r>
    </w:p>
    <w:p w14:paraId="18CD8C24" w14:textId="6C23883D" w:rsidR="35B7A669" w:rsidRPr="00471535" w:rsidRDefault="35B7A669" w:rsidP="00F9183D">
      <w:pPr>
        <w:numPr>
          <w:ilvl w:val="0"/>
          <w:numId w:val="15"/>
        </w:numPr>
        <w:ind w:left="1080"/>
      </w:pPr>
      <w:r w:rsidRPr="00471535">
        <w:t xml:space="preserve">The Committee recommends that OLGBTQ </w:t>
      </w:r>
      <w:r w:rsidR="32910EA8" w:rsidRPr="00471535">
        <w:t>work with DOES and DCHR to ensure that hard-to-</w:t>
      </w:r>
      <w:r w:rsidR="5FC3D400" w:rsidRPr="00471535">
        <w:t>reach populations are made aware of job opportunities both in and outside of the District government.</w:t>
      </w:r>
    </w:p>
    <w:p w14:paraId="2D033C32" w14:textId="2B8FC24F" w:rsidR="009B34E3" w:rsidRDefault="009B34E3" w:rsidP="009A1A6D">
      <w:pPr>
        <w:ind w:left="180"/>
        <w:jc w:val="both"/>
        <w:rPr>
          <w:b/>
        </w:rPr>
      </w:pPr>
    </w:p>
    <w:p w14:paraId="251F3747" w14:textId="73C20177" w:rsidR="00D513E2" w:rsidRDefault="00D513E2" w:rsidP="00F6781F">
      <w:pPr>
        <w:shd w:val="clear" w:color="auto" w:fill="D9D9D9" w:themeFill="background1" w:themeFillShade="D9"/>
        <w:jc w:val="center"/>
        <w:rPr>
          <w:b/>
          <w:bCs/>
          <w:smallCaps/>
          <w:sz w:val="28"/>
          <w:szCs w:val="28"/>
        </w:rPr>
      </w:pPr>
      <w:r>
        <w:rPr>
          <w:b/>
          <w:bCs/>
          <w:smallCaps/>
          <w:sz w:val="28"/>
          <w:szCs w:val="28"/>
        </w:rPr>
        <w:lastRenderedPageBreak/>
        <w:t>G.</w:t>
      </w:r>
      <w:r>
        <w:rPr>
          <w:b/>
          <w:bCs/>
          <w:smallCaps/>
          <w:sz w:val="28"/>
          <w:szCs w:val="28"/>
        </w:rPr>
        <w:tab/>
      </w:r>
      <w:r w:rsidR="0049745A">
        <w:rPr>
          <w:b/>
          <w:bCs/>
          <w:smallCaps/>
          <w:sz w:val="28"/>
          <w:szCs w:val="28"/>
        </w:rPr>
        <w:t>MAYOR’S OFFICE OF VETERANS’ AFFAIRS</w:t>
      </w:r>
    </w:p>
    <w:p w14:paraId="7F400628" w14:textId="293A9AE8" w:rsidR="00D513E2" w:rsidRDefault="00D513E2" w:rsidP="00D513E2">
      <w:pPr>
        <w:pStyle w:val="Default"/>
        <w:jc w:val="both"/>
      </w:pPr>
    </w:p>
    <w:p w14:paraId="48558794" w14:textId="77777777" w:rsidR="0049745A" w:rsidRDefault="0049745A" w:rsidP="00D513E2">
      <w:pPr>
        <w:pStyle w:val="Default"/>
        <w:jc w:val="both"/>
      </w:pPr>
    </w:p>
    <w:p w14:paraId="67A47A6D" w14:textId="28CB6D2F" w:rsidR="00D513E2" w:rsidRPr="0049745A" w:rsidRDefault="00D513E2" w:rsidP="00F9183D">
      <w:pPr>
        <w:pStyle w:val="Default"/>
        <w:numPr>
          <w:ilvl w:val="0"/>
          <w:numId w:val="25"/>
        </w:numPr>
        <w:ind w:left="720"/>
        <w:jc w:val="both"/>
        <w:rPr>
          <w:b/>
        </w:rPr>
      </w:pPr>
      <w:r w:rsidRPr="0049745A">
        <w:rPr>
          <w:b/>
        </w:rPr>
        <w:t>AGENCY OVERVIEW</w:t>
      </w:r>
    </w:p>
    <w:p w14:paraId="74C94C61" w14:textId="77777777" w:rsidR="00D513E2" w:rsidRPr="00D513E2" w:rsidRDefault="00D513E2" w:rsidP="00D513E2">
      <w:pPr>
        <w:pStyle w:val="Default"/>
        <w:ind w:left="720"/>
        <w:jc w:val="both"/>
        <w:rPr>
          <w:b/>
        </w:rPr>
      </w:pPr>
    </w:p>
    <w:p w14:paraId="0D61800E" w14:textId="5A3D2EE9" w:rsidR="00130817" w:rsidRDefault="00F47569" w:rsidP="00834F2D">
      <w:pPr>
        <w:pStyle w:val="Default"/>
        <w:ind w:firstLine="720"/>
        <w:jc w:val="both"/>
      </w:pPr>
      <w:r w:rsidRPr="00F47569">
        <w:t>The Mayor’s Office of Veterans</w:t>
      </w:r>
      <w:r w:rsidR="000B6019">
        <w:t>’</w:t>
      </w:r>
      <w:r w:rsidRPr="00F47569">
        <w:t xml:space="preserve"> Affairs (MOVA) is dedicated to serving the District’s veteran community, their families, survivors, and military caregivers. MOVA seeks to address the broad range of social, economic, and healthcare needs of the District’s veteran community by building strategic partnerships with public and private organizations, creating veteran-centered policy initiatives, and developing strong relationships with the veteran community. Building on these relationships, MOVA acts as a liaison between the District’s veteran community and the Mayor, District agencies, Federal agencies, and non-profit organizations </w:t>
      </w:r>
      <w:proofErr w:type="gramStart"/>
      <w:r w:rsidRPr="00F47569">
        <w:t>in order to</w:t>
      </w:r>
      <w:proofErr w:type="gramEnd"/>
      <w:r w:rsidRPr="00F47569">
        <w:t xml:space="preserve"> ensure that the District’s veteran community has access to the full range of resources available to them.</w:t>
      </w:r>
    </w:p>
    <w:p w14:paraId="210888C5" w14:textId="0BC0C3E1" w:rsidR="00130817" w:rsidRDefault="00130817" w:rsidP="009A1A6D">
      <w:pPr>
        <w:pStyle w:val="Default"/>
        <w:ind w:left="180" w:firstLine="720"/>
        <w:jc w:val="both"/>
      </w:pPr>
    </w:p>
    <w:p w14:paraId="723531D2" w14:textId="13C46ACF" w:rsidR="00130817" w:rsidRDefault="005B11F4" w:rsidP="00834F2D">
      <w:pPr>
        <w:pStyle w:val="Default"/>
        <w:ind w:firstLine="720"/>
        <w:jc w:val="both"/>
      </w:pPr>
      <w:r>
        <w:t>MOVA operates through two programs:</w:t>
      </w:r>
    </w:p>
    <w:p w14:paraId="148713E3" w14:textId="77777777" w:rsidR="005B11F4" w:rsidRDefault="005B11F4" w:rsidP="009A1A6D">
      <w:pPr>
        <w:pStyle w:val="Default"/>
        <w:ind w:left="180"/>
        <w:jc w:val="both"/>
      </w:pPr>
    </w:p>
    <w:p w14:paraId="6D2663B4" w14:textId="135A4CE0" w:rsidR="005B11F4" w:rsidRDefault="00C17583" w:rsidP="00F9183D">
      <w:pPr>
        <w:pStyle w:val="Default"/>
        <w:numPr>
          <w:ilvl w:val="0"/>
          <w:numId w:val="21"/>
        </w:numPr>
        <w:ind w:left="720" w:firstLine="0"/>
        <w:jc w:val="both"/>
      </w:pPr>
      <w:r w:rsidRPr="00C17583">
        <w:rPr>
          <w:b/>
        </w:rPr>
        <w:t>Veterans</w:t>
      </w:r>
      <w:r>
        <w:t xml:space="preserve"> – provides efficient veteran benefits and claims assistance, effective advocacy and outreach, recognition assistance, and other services to District veterans and their families so that they may receive timely veteran benefit assistance and services from the federal Department of Veterans Affairs and other governmental agencies.</w:t>
      </w:r>
    </w:p>
    <w:p w14:paraId="3C94D4C2" w14:textId="2ABA0022" w:rsidR="00757967" w:rsidRDefault="001C5DFE" w:rsidP="00FA069D">
      <w:pPr>
        <w:pStyle w:val="Default"/>
        <w:ind w:left="1440"/>
        <w:jc w:val="both"/>
      </w:pPr>
      <w:r>
        <w:t>This program contains two activities:</w:t>
      </w:r>
    </w:p>
    <w:p w14:paraId="1574339C" w14:textId="77777777" w:rsidR="006F449D" w:rsidRDefault="00F12BCA" w:rsidP="00F9183D">
      <w:pPr>
        <w:pStyle w:val="Default"/>
        <w:numPr>
          <w:ilvl w:val="2"/>
          <w:numId w:val="21"/>
        </w:numPr>
        <w:ind w:left="720" w:firstLine="1440"/>
        <w:jc w:val="both"/>
      </w:pPr>
      <w:r w:rsidRPr="006F449D">
        <w:rPr>
          <w:b/>
        </w:rPr>
        <w:t>Recognition</w:t>
      </w:r>
      <w:r>
        <w:t xml:space="preserve"> – ensures District veterans are recognized by the Mayor’s office during recognition events. To ensure involvement in recognition programs, the agency actively participates in and supports recognition efforts of veteran and military organizations and non-affiliated organizations. All efforts are targeted to ensure District veterans receive proper respect and recognition for their service to this country</w:t>
      </w:r>
      <w:r w:rsidR="006F449D">
        <w:t>.</w:t>
      </w:r>
    </w:p>
    <w:p w14:paraId="40B06833" w14:textId="25ECAF31" w:rsidR="001C5DFE" w:rsidRDefault="00F12BCA" w:rsidP="00F9183D">
      <w:pPr>
        <w:pStyle w:val="Default"/>
        <w:numPr>
          <w:ilvl w:val="2"/>
          <w:numId w:val="21"/>
        </w:numPr>
        <w:ind w:left="720" w:firstLine="1440"/>
        <w:jc w:val="both"/>
      </w:pPr>
      <w:r w:rsidRPr="006F449D">
        <w:rPr>
          <w:b/>
        </w:rPr>
        <w:t xml:space="preserve">Outreach </w:t>
      </w:r>
      <w:r>
        <w:t>– ensures agency contact with veterans in the District for purposes of recognition, connection to the Department of Veterans Affairs for benefit claims and health services, and connection to District and community services. All efforts are targeted to ensure veterans in the District are provided the opportunity to improve the quality of their lives.</w:t>
      </w:r>
    </w:p>
    <w:p w14:paraId="0409BFE3" w14:textId="77777777" w:rsidR="006F449D" w:rsidRDefault="006F449D" w:rsidP="006F449D">
      <w:pPr>
        <w:pStyle w:val="Default"/>
        <w:ind w:left="2160"/>
        <w:jc w:val="both"/>
      </w:pPr>
    </w:p>
    <w:p w14:paraId="2DED1387" w14:textId="2B588E16" w:rsidR="00757967" w:rsidRDefault="00757967" w:rsidP="00F9183D">
      <w:pPr>
        <w:pStyle w:val="Default"/>
        <w:numPr>
          <w:ilvl w:val="0"/>
          <w:numId w:val="21"/>
        </w:numPr>
        <w:ind w:left="720" w:firstLine="0"/>
        <w:jc w:val="both"/>
      </w:pPr>
      <w:r w:rsidRPr="00757967">
        <w:rPr>
          <w:b/>
        </w:rPr>
        <w:t>Agency Management</w:t>
      </w:r>
      <w:r>
        <w:t xml:space="preserve"> – provides for administrative support and the required tools to achieve operational and programmatic results. This program is standard for all agencies using performance-based budgeting.</w:t>
      </w:r>
    </w:p>
    <w:p w14:paraId="308F224F" w14:textId="77777777" w:rsidR="00461F02" w:rsidRDefault="00461F02" w:rsidP="009A1A6D">
      <w:pPr>
        <w:ind w:left="180"/>
      </w:pPr>
    </w:p>
    <w:p w14:paraId="4BB35CE9" w14:textId="17D78D83" w:rsidR="00461F02" w:rsidRPr="00461F02" w:rsidRDefault="00461F02" w:rsidP="00834F2D">
      <w:pPr>
        <w:pStyle w:val="Heading3"/>
        <w:jc w:val="left"/>
        <w:rPr>
          <w:caps/>
          <w:u w:val="none"/>
        </w:rPr>
      </w:pPr>
      <w:r w:rsidRPr="00461F02">
        <w:rPr>
          <w:caps/>
          <w:u w:val="none"/>
        </w:rPr>
        <w:t xml:space="preserve">II. </w:t>
      </w:r>
      <w:r w:rsidRPr="00461F02">
        <w:rPr>
          <w:caps/>
          <w:u w:val="none"/>
        </w:rPr>
        <w:tab/>
        <w:t>Mayor’s Proposed Budget</w:t>
      </w:r>
    </w:p>
    <w:p w14:paraId="5E6D6F63" w14:textId="77777777" w:rsidR="00461F02" w:rsidRDefault="00461F02" w:rsidP="009A1A6D">
      <w:pPr>
        <w:keepNext/>
        <w:keepLines/>
        <w:ind w:left="180"/>
      </w:pPr>
    </w:p>
    <w:p w14:paraId="465AE71F" w14:textId="77777777" w:rsidR="00461F02" w:rsidRPr="00F47544" w:rsidRDefault="00461F02" w:rsidP="00834F2D">
      <w:pPr>
        <w:keepNext/>
        <w:keepLines/>
        <w:rPr>
          <w:rFonts w:asciiTheme="minorHAnsi" w:hAnsiTheme="minorHAnsi" w:cstheme="minorBidi"/>
          <w:i/>
          <w:u w:val="single"/>
        </w:rPr>
      </w:pPr>
      <w:r w:rsidRPr="5C514D6E">
        <w:rPr>
          <w:rFonts w:asciiTheme="minorHAnsi" w:hAnsiTheme="minorHAnsi" w:cstheme="minorBidi"/>
          <w:i/>
          <w:iCs/>
          <w:u w:val="single"/>
        </w:rPr>
        <w:t xml:space="preserve">Mayor’s Proposed </w:t>
      </w:r>
      <w:r w:rsidR="00915638" w:rsidRPr="5C514D6E">
        <w:rPr>
          <w:rFonts w:asciiTheme="minorHAnsi" w:hAnsiTheme="minorHAnsi" w:cstheme="minorBidi"/>
          <w:i/>
          <w:iCs/>
          <w:u w:val="single"/>
        </w:rPr>
        <w:t>FY1</w:t>
      </w:r>
      <w:r w:rsidR="00EA3579" w:rsidRPr="5C514D6E">
        <w:rPr>
          <w:rFonts w:asciiTheme="minorHAnsi" w:hAnsiTheme="minorHAnsi" w:cstheme="minorBidi"/>
          <w:i/>
          <w:iCs/>
          <w:u w:val="single"/>
        </w:rPr>
        <w:t>9</w:t>
      </w:r>
      <w:r w:rsidRPr="5C514D6E">
        <w:rPr>
          <w:rFonts w:asciiTheme="minorHAnsi" w:hAnsiTheme="minorHAnsi" w:cstheme="minorBidi"/>
          <w:i/>
          <w:iCs/>
          <w:u w:val="single"/>
        </w:rPr>
        <w:t xml:space="preserve"> Operating Budget</w:t>
      </w:r>
      <w:r w:rsidRPr="5C514D6E">
        <w:rPr>
          <w:rStyle w:val="FootnoteReference"/>
          <w:rFonts w:ascii="Calibri" w:hAnsi="Calibri" w:cs="Calibri"/>
          <w:i/>
          <w:iCs/>
        </w:rPr>
        <w:footnoteReference w:id="28"/>
      </w:r>
    </w:p>
    <w:p w14:paraId="7B969857" w14:textId="77777777" w:rsidR="00461F02" w:rsidRDefault="00461F02" w:rsidP="009A1A6D">
      <w:pPr>
        <w:keepNext/>
        <w:keepLines/>
        <w:ind w:left="180"/>
      </w:pPr>
    </w:p>
    <w:p w14:paraId="783F25B5" w14:textId="4258D0B5" w:rsidR="00461F02" w:rsidRDefault="00461F02" w:rsidP="00834F2D">
      <w:pPr>
        <w:jc w:val="both"/>
      </w:pPr>
      <w:r>
        <w:tab/>
        <w:t xml:space="preserve">The </w:t>
      </w:r>
      <w:r w:rsidR="001A338A">
        <w:t xml:space="preserve">Mayor’s </w:t>
      </w:r>
      <w:r w:rsidR="004A71EA">
        <w:t xml:space="preserve">Office of </w:t>
      </w:r>
      <w:r w:rsidR="00022E37">
        <w:t>Veterans</w:t>
      </w:r>
      <w:r w:rsidR="000B6019">
        <w:t>’</w:t>
      </w:r>
      <w:r w:rsidR="00BB18AB">
        <w:t xml:space="preserve"> Affairs proposed FY</w:t>
      </w:r>
      <w:r>
        <w:t>1</w:t>
      </w:r>
      <w:r w:rsidR="00023526">
        <w:t>9</w:t>
      </w:r>
      <w:r>
        <w:t xml:space="preserve"> gross budget is $</w:t>
      </w:r>
      <w:r w:rsidR="00023526">
        <w:t>545</w:t>
      </w:r>
      <w:r>
        <w:t>,</w:t>
      </w:r>
      <w:r w:rsidR="00023526">
        <w:t>937</w:t>
      </w:r>
      <w:r>
        <w:t>, which represents</w:t>
      </w:r>
      <w:r w:rsidR="00D95E08">
        <w:t xml:space="preserve"> a 15.6</w:t>
      </w:r>
      <w:r w:rsidR="00BB18AB">
        <w:t xml:space="preserve"> percent </w:t>
      </w:r>
      <w:r w:rsidR="00D95E08">
        <w:t>in</w:t>
      </w:r>
      <w:r w:rsidR="00BB18AB">
        <w:t>crease from its FY</w:t>
      </w:r>
      <w:r>
        <w:t>1</w:t>
      </w:r>
      <w:r w:rsidR="00D95E08">
        <w:t>8</w:t>
      </w:r>
      <w:r>
        <w:t xml:space="preserve"> approved gross budget of $4</w:t>
      </w:r>
      <w:r w:rsidR="00D95E08">
        <w:t>72</w:t>
      </w:r>
      <w:r>
        <w:t>,</w:t>
      </w:r>
      <w:r w:rsidR="00D95E08">
        <w:t>213</w:t>
      </w:r>
      <w:r>
        <w:t xml:space="preserve">.  The proposed budget supports 4.0 FTEs, which represents no change from the </w:t>
      </w:r>
      <w:r w:rsidR="008750BF">
        <w:t>current</w:t>
      </w:r>
      <w:r>
        <w:t xml:space="preserve"> fiscal year.</w:t>
      </w:r>
    </w:p>
    <w:p w14:paraId="0FE634FD" w14:textId="698411F5" w:rsidR="00461F02" w:rsidRDefault="00461F02" w:rsidP="009A1A6D">
      <w:pPr>
        <w:ind w:left="180"/>
        <w:jc w:val="both"/>
      </w:pPr>
    </w:p>
    <w:p w14:paraId="0AB1D36D" w14:textId="77777777" w:rsidR="00D513E2" w:rsidRDefault="00D513E2" w:rsidP="009A1A6D">
      <w:pPr>
        <w:ind w:left="180"/>
        <w:jc w:val="both"/>
      </w:pPr>
    </w:p>
    <w:p w14:paraId="0272B491" w14:textId="5872BB31" w:rsidR="00461F02" w:rsidRPr="00905E8A" w:rsidRDefault="00461F02" w:rsidP="009A1A6D">
      <w:pPr>
        <w:keepNext/>
        <w:keepLines/>
        <w:ind w:left="180"/>
        <w:jc w:val="center"/>
        <w:rPr>
          <w:b/>
        </w:rPr>
      </w:pPr>
      <w:r w:rsidRPr="00905E8A">
        <w:rPr>
          <w:b/>
        </w:rPr>
        <w:lastRenderedPageBreak/>
        <w:t xml:space="preserve">Table VA0-2: </w:t>
      </w:r>
      <w:r w:rsidR="0069654A">
        <w:rPr>
          <w:b/>
        </w:rPr>
        <w:t xml:space="preserve">Mayor’s </w:t>
      </w:r>
      <w:r w:rsidRPr="00905E8A">
        <w:rPr>
          <w:b/>
        </w:rPr>
        <w:t>Office of Veterans Affairs;</w:t>
      </w:r>
    </w:p>
    <w:p w14:paraId="0ADCD05B" w14:textId="77777777" w:rsidR="00461F02" w:rsidRDefault="00461F02" w:rsidP="009A1A6D">
      <w:pPr>
        <w:keepNext/>
        <w:keepLines/>
        <w:ind w:left="180"/>
        <w:jc w:val="center"/>
        <w:rPr>
          <w:b/>
        </w:rPr>
      </w:pPr>
      <w:r w:rsidRPr="00905E8A">
        <w:rPr>
          <w:b/>
        </w:rPr>
        <w:t>Tota</w:t>
      </w:r>
      <w:r w:rsidR="00905E8A">
        <w:rPr>
          <w:b/>
        </w:rPr>
        <w:t>l Operating Funds Budget FY 201</w:t>
      </w:r>
      <w:r w:rsidR="00835892">
        <w:rPr>
          <w:b/>
        </w:rPr>
        <w:t>7</w:t>
      </w:r>
      <w:r w:rsidRPr="00905E8A">
        <w:rPr>
          <w:b/>
        </w:rPr>
        <w:t>-201</w:t>
      </w:r>
      <w:r w:rsidR="00835892">
        <w:rPr>
          <w:b/>
        </w:rPr>
        <w:t>9</w:t>
      </w:r>
    </w:p>
    <w:p w14:paraId="62A1F980" w14:textId="77777777" w:rsid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14:paraId="0F00D3E3"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15AA318D" w14:textId="77777777"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20765FAB" w14:textId="77777777"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1C4C39CA" w14:textId="77777777"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68E1AA8A" w14:textId="77777777" w:rsidR="00905E8A" w:rsidRPr="004D6E09" w:rsidRDefault="00905E8A" w:rsidP="009A1A6D">
            <w:pPr>
              <w:tabs>
                <w:tab w:val="left" w:pos="0"/>
              </w:tabs>
              <w:ind w:left="180"/>
              <w:jc w:val="center"/>
              <w:rPr>
                <w:b/>
              </w:rPr>
            </w:pPr>
            <w:r>
              <w:rPr>
                <w:b/>
              </w:rPr>
              <w:t>Mayor</w:t>
            </w:r>
          </w:p>
        </w:tc>
      </w:tr>
      <w:tr w:rsidR="00905E8A" w:rsidRPr="004D6E09" w14:paraId="16198965"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01512BE8" w14:textId="77777777"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48256C82" w14:textId="77777777" w:rsidR="00905E8A" w:rsidRPr="004D6E09" w:rsidRDefault="00905E8A" w:rsidP="009A1A6D">
            <w:pPr>
              <w:tabs>
                <w:tab w:val="left" w:pos="0"/>
              </w:tabs>
              <w:ind w:left="180"/>
              <w:jc w:val="center"/>
              <w:rPr>
                <w:b/>
              </w:rPr>
            </w:pPr>
            <w:r>
              <w:rPr>
                <w:b/>
              </w:rPr>
              <w:t>201</w:t>
            </w:r>
            <w:r w:rsidR="00835892">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722956E6" w14:textId="77777777" w:rsidR="00905E8A" w:rsidRPr="004D6E09" w:rsidRDefault="00905E8A" w:rsidP="009A1A6D">
            <w:pPr>
              <w:tabs>
                <w:tab w:val="left" w:pos="0"/>
              </w:tabs>
              <w:ind w:left="180"/>
              <w:jc w:val="center"/>
              <w:rPr>
                <w:b/>
              </w:rPr>
            </w:pPr>
            <w:r>
              <w:rPr>
                <w:b/>
              </w:rPr>
              <w:t>201</w:t>
            </w:r>
            <w:r w:rsidR="00835892">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59DEC491" w14:textId="77777777" w:rsidR="00905E8A" w:rsidRPr="004D6E09" w:rsidRDefault="00905E8A" w:rsidP="009A1A6D">
            <w:pPr>
              <w:tabs>
                <w:tab w:val="left" w:pos="0"/>
              </w:tabs>
              <w:ind w:left="180"/>
              <w:jc w:val="center"/>
              <w:rPr>
                <w:b/>
              </w:rPr>
            </w:pPr>
            <w:r>
              <w:rPr>
                <w:b/>
              </w:rPr>
              <w:t>201</w:t>
            </w:r>
            <w:r w:rsidR="00835892">
              <w:rPr>
                <w:b/>
              </w:rPr>
              <w:t>9</w:t>
            </w:r>
          </w:p>
        </w:tc>
      </w:tr>
      <w:tr w:rsidR="00905E8A" w:rsidRPr="004D6E09" w14:paraId="3FFFA90A"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5610AA9D" w14:textId="77777777"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4D3AE761" w14:textId="77777777" w:rsidR="00905E8A" w:rsidRPr="004D6E09" w:rsidRDefault="008A640B" w:rsidP="009A1A6D">
            <w:pPr>
              <w:tabs>
                <w:tab w:val="left" w:pos="0"/>
              </w:tabs>
              <w:ind w:left="180"/>
              <w:jc w:val="center"/>
            </w:pPr>
            <w:r>
              <w:t>403</w:t>
            </w:r>
          </w:p>
        </w:tc>
        <w:tc>
          <w:tcPr>
            <w:tcW w:w="1524" w:type="dxa"/>
            <w:tcBorders>
              <w:top w:val="nil"/>
              <w:left w:val="nil"/>
              <w:bottom w:val="single" w:sz="4" w:space="0" w:color="auto"/>
              <w:right w:val="single" w:sz="4" w:space="0" w:color="auto"/>
            </w:tcBorders>
            <w:noWrap/>
            <w:vAlign w:val="center"/>
          </w:tcPr>
          <w:p w14:paraId="4077E81B" w14:textId="77777777" w:rsidR="00905E8A" w:rsidRPr="004D6E09" w:rsidRDefault="00905E8A" w:rsidP="009A1A6D">
            <w:pPr>
              <w:tabs>
                <w:tab w:val="left" w:pos="0"/>
              </w:tabs>
              <w:ind w:left="180"/>
              <w:jc w:val="center"/>
            </w:pPr>
            <w:r>
              <w:t>4</w:t>
            </w:r>
            <w:r w:rsidR="008A640B">
              <w:t>72</w:t>
            </w:r>
          </w:p>
        </w:tc>
        <w:tc>
          <w:tcPr>
            <w:tcW w:w="1170" w:type="dxa"/>
            <w:tcBorders>
              <w:top w:val="nil"/>
              <w:left w:val="nil"/>
              <w:bottom w:val="single" w:sz="4" w:space="0" w:color="auto"/>
              <w:right w:val="single" w:sz="4" w:space="0" w:color="auto"/>
            </w:tcBorders>
            <w:noWrap/>
            <w:vAlign w:val="center"/>
          </w:tcPr>
          <w:p w14:paraId="5034AFA0" w14:textId="77777777" w:rsidR="00905E8A" w:rsidRPr="004D6E09" w:rsidRDefault="008A640B" w:rsidP="009A1A6D">
            <w:pPr>
              <w:tabs>
                <w:tab w:val="left" w:pos="0"/>
              </w:tabs>
              <w:ind w:left="180"/>
              <w:jc w:val="center"/>
            </w:pPr>
            <w:r>
              <w:t>545</w:t>
            </w:r>
          </w:p>
        </w:tc>
      </w:tr>
      <w:tr w:rsidR="00905E8A" w:rsidRPr="004D6E09" w14:paraId="33674256"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245CA511" w14:textId="77777777"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1F6B2BC5" w14:textId="77777777" w:rsidR="00905E8A" w:rsidRPr="004D6E09" w:rsidRDefault="008A640B" w:rsidP="009A1A6D">
            <w:pPr>
              <w:tabs>
                <w:tab w:val="left" w:pos="0"/>
              </w:tabs>
              <w:ind w:left="180"/>
              <w:jc w:val="center"/>
            </w:pPr>
            <w:r>
              <w:t>4.0</w:t>
            </w:r>
          </w:p>
        </w:tc>
        <w:tc>
          <w:tcPr>
            <w:tcW w:w="1524" w:type="dxa"/>
            <w:tcBorders>
              <w:top w:val="nil"/>
              <w:left w:val="nil"/>
              <w:bottom w:val="single" w:sz="4" w:space="0" w:color="auto"/>
              <w:right w:val="single" w:sz="4" w:space="0" w:color="auto"/>
            </w:tcBorders>
            <w:noWrap/>
            <w:vAlign w:val="center"/>
          </w:tcPr>
          <w:p w14:paraId="51D8739F" w14:textId="77777777" w:rsidR="00905E8A" w:rsidRPr="004D6E09" w:rsidRDefault="00905E8A" w:rsidP="009A1A6D">
            <w:pPr>
              <w:tabs>
                <w:tab w:val="left" w:pos="0"/>
              </w:tabs>
              <w:ind w:left="180"/>
              <w:jc w:val="center"/>
            </w:pPr>
            <w:r>
              <w:t>4.0</w:t>
            </w:r>
          </w:p>
        </w:tc>
        <w:tc>
          <w:tcPr>
            <w:tcW w:w="1170" w:type="dxa"/>
            <w:tcBorders>
              <w:top w:val="nil"/>
              <w:left w:val="nil"/>
              <w:bottom w:val="single" w:sz="4" w:space="0" w:color="auto"/>
              <w:right w:val="single" w:sz="4" w:space="0" w:color="auto"/>
            </w:tcBorders>
            <w:noWrap/>
            <w:vAlign w:val="center"/>
          </w:tcPr>
          <w:p w14:paraId="6A21840E" w14:textId="77777777" w:rsidR="00905E8A" w:rsidRPr="004D6E09" w:rsidRDefault="00905E8A" w:rsidP="009A1A6D">
            <w:pPr>
              <w:tabs>
                <w:tab w:val="left" w:pos="0"/>
              </w:tabs>
              <w:ind w:left="180"/>
              <w:jc w:val="center"/>
            </w:pPr>
            <w:r>
              <w:t>4.0</w:t>
            </w:r>
          </w:p>
        </w:tc>
      </w:tr>
    </w:tbl>
    <w:p w14:paraId="300079F4" w14:textId="77777777" w:rsidR="00461F02" w:rsidRPr="002D1B87" w:rsidRDefault="00461F02" w:rsidP="009A1A6D">
      <w:pPr>
        <w:keepNext/>
        <w:keepLines/>
        <w:ind w:left="180"/>
        <w:jc w:val="center"/>
        <w:rPr>
          <w:b/>
          <w:sz w:val="12"/>
          <w:szCs w:val="12"/>
          <w:highlight w:val="yellow"/>
        </w:rPr>
      </w:pPr>
    </w:p>
    <w:p w14:paraId="61477A48" w14:textId="77777777" w:rsidR="00461F02" w:rsidRPr="001F3558" w:rsidRDefault="00461F02" w:rsidP="009A1A6D">
      <w:pPr>
        <w:keepNext/>
        <w:keepLines/>
        <w:ind w:left="180" w:firstLine="360"/>
        <w:rPr>
          <w:i/>
          <w:sz w:val="20"/>
          <w:szCs w:val="20"/>
        </w:rPr>
      </w:pPr>
      <w:r w:rsidRPr="001F3558">
        <w:rPr>
          <w:b/>
          <w:i/>
          <w:sz w:val="20"/>
          <w:szCs w:val="20"/>
        </w:rPr>
        <w:t>Source</w:t>
      </w:r>
      <w:r w:rsidRPr="001F3558">
        <w:rPr>
          <w:i/>
          <w:sz w:val="20"/>
          <w:szCs w:val="20"/>
        </w:rPr>
        <w:t>: Budget Books (dollars in thousands)</w:t>
      </w:r>
    </w:p>
    <w:p w14:paraId="299D8616" w14:textId="77777777" w:rsidR="00461F02" w:rsidRDefault="00461F02" w:rsidP="009A1A6D">
      <w:pPr>
        <w:ind w:left="180"/>
      </w:pPr>
    </w:p>
    <w:p w14:paraId="48615AF7" w14:textId="77777777" w:rsidR="00461F02" w:rsidRDefault="00461F02" w:rsidP="009D1502">
      <w:pPr>
        <w:ind w:left="180" w:firstLine="540"/>
        <w:jc w:val="both"/>
      </w:pPr>
      <w:r>
        <w:rPr>
          <w:b/>
          <w:i/>
        </w:rPr>
        <w:t>Local Funds:</w:t>
      </w:r>
      <w:r>
        <w:t xml:space="preserve">  The </w:t>
      </w:r>
      <w:r w:rsidR="008245FA">
        <w:t xml:space="preserve">Mayor’s proposed </w:t>
      </w:r>
      <w:r>
        <w:t>budget is comprised of $</w:t>
      </w:r>
      <w:r w:rsidR="003A642B">
        <w:t>540</w:t>
      </w:r>
      <w:r>
        <w:t>,</w:t>
      </w:r>
      <w:r w:rsidR="003A642B">
        <w:t>937</w:t>
      </w:r>
      <w:r>
        <w:t xml:space="preserve"> in Local funds.</w:t>
      </w:r>
    </w:p>
    <w:p w14:paraId="491D2769" w14:textId="77777777" w:rsidR="00CC70BA" w:rsidRDefault="00461F02" w:rsidP="009D1502">
      <w:pPr>
        <w:ind w:left="180" w:firstLine="540"/>
        <w:jc w:val="both"/>
      </w:pPr>
      <w:r>
        <w:tab/>
      </w:r>
    </w:p>
    <w:p w14:paraId="23D1CD79" w14:textId="77777777" w:rsidR="00461F02" w:rsidRDefault="00461F02" w:rsidP="009D1502">
      <w:pPr>
        <w:ind w:left="180" w:firstLine="540"/>
        <w:jc w:val="both"/>
      </w:pPr>
      <w:r>
        <w:rPr>
          <w:b/>
          <w:i/>
        </w:rPr>
        <w:t xml:space="preserve">Special Purpose Funds:  </w:t>
      </w:r>
      <w:r>
        <w:t xml:space="preserve">The </w:t>
      </w:r>
      <w:r w:rsidR="008245FA">
        <w:t xml:space="preserve">Mayor’s proposed </w:t>
      </w:r>
      <w:r>
        <w:t>budget includes $5,000 in Special Purpose Revenue funds.</w:t>
      </w:r>
    </w:p>
    <w:p w14:paraId="6F5CD9ED" w14:textId="77777777" w:rsidR="00461F02" w:rsidRDefault="00461F02" w:rsidP="009A1A6D">
      <w:pPr>
        <w:ind w:left="180"/>
        <w:jc w:val="both"/>
      </w:pPr>
    </w:p>
    <w:p w14:paraId="49544234" w14:textId="77777777" w:rsidR="00461F02" w:rsidRPr="00ED1E8D" w:rsidRDefault="00461F02" w:rsidP="00834F2D">
      <w:pPr>
        <w:keepNext/>
        <w:keepLines/>
        <w:rPr>
          <w:i/>
          <w:u w:val="single"/>
        </w:rPr>
      </w:pPr>
      <w:r w:rsidRPr="0B82D269">
        <w:rPr>
          <w:i/>
          <w:u w:val="single"/>
        </w:rPr>
        <w:t xml:space="preserve">Mayor’s Proposed </w:t>
      </w:r>
      <w:r w:rsidR="00915638" w:rsidRPr="0B82D269">
        <w:rPr>
          <w:i/>
          <w:u w:val="single"/>
        </w:rPr>
        <w:t>FY1</w:t>
      </w:r>
      <w:r w:rsidR="00424165" w:rsidRPr="0B82D269">
        <w:rPr>
          <w:i/>
          <w:u w:val="single"/>
        </w:rPr>
        <w:t>9</w:t>
      </w:r>
      <w:r w:rsidRPr="0B82D269">
        <w:rPr>
          <w:i/>
          <w:u w:val="single"/>
        </w:rPr>
        <w:t xml:space="preserve"> Capital Budget</w:t>
      </w:r>
    </w:p>
    <w:p w14:paraId="4EF7FBD7" w14:textId="77777777" w:rsidR="00461F02" w:rsidRPr="00ED1E8D" w:rsidRDefault="00461F02" w:rsidP="009A1A6D">
      <w:pPr>
        <w:keepNext/>
        <w:keepLines/>
        <w:ind w:left="180"/>
      </w:pPr>
    </w:p>
    <w:p w14:paraId="3A5257DE" w14:textId="34316E47" w:rsidR="00461F02" w:rsidRPr="006F7C61" w:rsidRDefault="00461F02" w:rsidP="00834F2D">
      <w:pPr>
        <w:rPr>
          <w:rFonts w:eastAsia="Calibri"/>
        </w:rPr>
      </w:pPr>
      <w:r w:rsidRPr="00ED1E8D">
        <w:tab/>
      </w:r>
      <w:r w:rsidRPr="0B82D269">
        <w:rPr>
          <w:rFonts w:eastAsia="Calibri"/>
        </w:rPr>
        <w:t xml:space="preserve">The </w:t>
      </w:r>
      <w:r w:rsidR="0069654A" w:rsidRPr="0B82D269">
        <w:rPr>
          <w:rFonts w:eastAsia="Calibri"/>
        </w:rPr>
        <w:t xml:space="preserve">Mayor’s </w:t>
      </w:r>
      <w:r w:rsidR="00D64F07" w:rsidRPr="0B82D269">
        <w:rPr>
          <w:rFonts w:eastAsia="Calibri"/>
        </w:rPr>
        <w:t>Office of</w:t>
      </w:r>
      <w:r w:rsidR="00BB18AB" w:rsidRPr="0B82D269">
        <w:rPr>
          <w:rFonts w:eastAsia="Calibri"/>
        </w:rPr>
        <w:t xml:space="preserve"> Veterans </w:t>
      </w:r>
      <w:r w:rsidRPr="0B82D269">
        <w:rPr>
          <w:rFonts w:eastAsia="Calibri"/>
        </w:rPr>
        <w:t>Affairs has no associated capital funds.</w:t>
      </w:r>
    </w:p>
    <w:p w14:paraId="15C78039" w14:textId="77777777" w:rsidR="00461F02" w:rsidRDefault="00461F02" w:rsidP="00834F2D"/>
    <w:p w14:paraId="1D72D216" w14:textId="461C97C3" w:rsidR="00461F02" w:rsidRPr="00461F02" w:rsidRDefault="00461F02" w:rsidP="00834F2D">
      <w:pPr>
        <w:pStyle w:val="Heading3"/>
        <w:jc w:val="left"/>
        <w:rPr>
          <w:caps/>
          <w:u w:val="none"/>
        </w:rPr>
      </w:pPr>
      <w:r w:rsidRPr="00461F02">
        <w:rPr>
          <w:caps/>
          <w:u w:val="none"/>
        </w:rPr>
        <w:t xml:space="preserve">III. </w:t>
      </w:r>
      <w:r w:rsidRPr="00461F02">
        <w:rPr>
          <w:caps/>
          <w:u w:val="none"/>
        </w:rPr>
        <w:tab/>
        <w:t xml:space="preserve">Committee Analysis </w:t>
      </w:r>
      <w:r w:rsidR="00021E72">
        <w:rPr>
          <w:caps/>
          <w:u w:val="none"/>
        </w:rPr>
        <w:t>AND</w:t>
      </w:r>
      <w:r w:rsidRPr="00461F02">
        <w:rPr>
          <w:caps/>
          <w:u w:val="none"/>
        </w:rPr>
        <w:t xml:space="preserve"> Comments</w:t>
      </w:r>
    </w:p>
    <w:p w14:paraId="527D639D" w14:textId="77777777" w:rsidR="0071380A" w:rsidRDefault="0071380A" w:rsidP="009A1A6D">
      <w:pPr>
        <w:keepNext/>
        <w:keepLines/>
        <w:ind w:left="180"/>
      </w:pPr>
    </w:p>
    <w:p w14:paraId="3732EBD5" w14:textId="50A16C9C" w:rsidR="00461F02" w:rsidRDefault="00022E37" w:rsidP="009A1A6D">
      <w:pPr>
        <w:ind w:left="180"/>
        <w:jc w:val="both"/>
      </w:pPr>
      <w:r>
        <w:tab/>
        <w:t>The</w:t>
      </w:r>
      <w:r w:rsidR="00461F02">
        <w:t xml:space="preserve"> </w:t>
      </w:r>
      <w:r w:rsidR="00DE7FB6">
        <w:t xml:space="preserve">Mayor’s </w:t>
      </w:r>
      <w:r w:rsidR="00461F02">
        <w:t xml:space="preserve">Office of </w:t>
      </w:r>
      <w:r w:rsidR="00BB18AB">
        <w:t>Veterans</w:t>
      </w:r>
      <w:r w:rsidR="00870829">
        <w:t>’</w:t>
      </w:r>
      <w:r w:rsidR="00BB18AB">
        <w:t xml:space="preserve"> Affairs proposed FY</w:t>
      </w:r>
      <w:r w:rsidR="00461F02">
        <w:t>1</w:t>
      </w:r>
      <w:r w:rsidR="00C0749C">
        <w:t>9</w:t>
      </w:r>
      <w:r w:rsidR="00461F02">
        <w:t xml:space="preserve"> gross budget is $</w:t>
      </w:r>
      <w:r w:rsidR="00C0749C">
        <w:t>545,937</w:t>
      </w:r>
      <w:r w:rsidR="0079154E">
        <w:t xml:space="preserve">. </w:t>
      </w:r>
      <w:r w:rsidR="00461F02">
        <w:t>The budget is comprised of $</w:t>
      </w:r>
      <w:r w:rsidR="00870A97">
        <w:t>540,937</w:t>
      </w:r>
      <w:r w:rsidR="00461F02">
        <w:t xml:space="preserve"> in Local funds and $5,000 in Special Purpose Revenue funds.  </w:t>
      </w:r>
      <w:r w:rsidR="00FA069D">
        <w:t>M</w:t>
      </w:r>
      <w:r w:rsidR="004A71EA">
        <w:t>OVA</w:t>
      </w:r>
      <w:r w:rsidR="00461F02">
        <w:t xml:space="preserve"> has a total of 4.0 FTEs.</w:t>
      </w:r>
    </w:p>
    <w:p w14:paraId="3C8EC45C" w14:textId="77777777" w:rsidR="00461F02" w:rsidRPr="00E629E1" w:rsidRDefault="00461F02" w:rsidP="009A1A6D">
      <w:pPr>
        <w:ind w:left="180"/>
        <w:jc w:val="both"/>
        <w:rPr>
          <w:highlight w:val="yellow"/>
        </w:rPr>
      </w:pPr>
    </w:p>
    <w:p w14:paraId="7AAB891A" w14:textId="1FAB8E90" w:rsidR="001B40AE" w:rsidRDefault="001B40AE" w:rsidP="00834F2D">
      <w:pPr>
        <w:ind w:firstLine="720"/>
        <w:jc w:val="both"/>
      </w:pPr>
      <w:r w:rsidRPr="0019753C">
        <w:t xml:space="preserve">In </w:t>
      </w:r>
      <w:r w:rsidR="00E40D6F" w:rsidRPr="0019753C">
        <w:t xml:space="preserve">the </w:t>
      </w:r>
      <w:r w:rsidRPr="0019753C">
        <w:t>FY18</w:t>
      </w:r>
      <w:r w:rsidR="00E40D6F" w:rsidRPr="0019753C">
        <w:t xml:space="preserve"> budget</w:t>
      </w:r>
      <w:r w:rsidRPr="0019753C">
        <w:t xml:space="preserve">, the Committee </w:t>
      </w:r>
      <w:r w:rsidR="00A831EE" w:rsidRPr="0019753C">
        <w:t>secured</w:t>
      </w:r>
      <w:r w:rsidR="001A2001" w:rsidRPr="0019753C">
        <w:t xml:space="preserve"> $60,000 </w:t>
      </w:r>
      <w:r w:rsidR="00A831EE" w:rsidRPr="0019753C">
        <w:t xml:space="preserve">for </w:t>
      </w:r>
      <w:r w:rsidR="00DE7FB6">
        <w:t>M</w:t>
      </w:r>
      <w:r w:rsidR="00A831EE" w:rsidRPr="0019753C">
        <w:t>OVA to</w:t>
      </w:r>
      <w:r w:rsidR="001A2001" w:rsidRPr="0019753C">
        <w:t xml:space="preserve"> implement a transportation initiative for reduced fares for homeless and low-income veterans on WMATA and other public transportation</w:t>
      </w:r>
      <w:r w:rsidR="00A831EE" w:rsidRPr="0019753C">
        <w:t>.</w:t>
      </w:r>
      <w:r w:rsidR="002B775C" w:rsidRPr="0019753C">
        <w:t xml:space="preserve"> The Committee is ecstatic that the initiative, </w:t>
      </w:r>
      <w:proofErr w:type="spellStart"/>
      <w:r w:rsidR="002B775C" w:rsidRPr="0019753C">
        <w:t>VetsRide</w:t>
      </w:r>
      <w:proofErr w:type="spellEnd"/>
      <w:r w:rsidR="002B775C" w:rsidRPr="0019753C">
        <w:t xml:space="preserve">, was an overwhelming success. </w:t>
      </w:r>
      <w:proofErr w:type="spellStart"/>
      <w:r w:rsidR="00A77E90" w:rsidRPr="0019753C">
        <w:t>VetsRide</w:t>
      </w:r>
      <w:proofErr w:type="spellEnd"/>
      <w:r w:rsidR="00A77E90" w:rsidRPr="0019753C">
        <w:t xml:space="preserve"> was launched in November 2017 and provided 2,400 free rides to low-income and homeless veterans.</w:t>
      </w:r>
      <w:r w:rsidR="004F564D" w:rsidRPr="0019753C">
        <w:rPr>
          <w:rStyle w:val="FootnoteReference"/>
        </w:rPr>
        <w:footnoteReference w:id="29"/>
      </w:r>
      <w:r w:rsidR="00684279" w:rsidRPr="0019753C">
        <w:t xml:space="preserve"> The Committee is pleased that the Mayor’s bud</w:t>
      </w:r>
      <w:r w:rsidR="00FF7091" w:rsidRPr="0019753C">
        <w:t xml:space="preserve">get allocates funding to continue </w:t>
      </w:r>
      <w:proofErr w:type="spellStart"/>
      <w:r w:rsidR="00FF7091" w:rsidRPr="0019753C">
        <w:t>VetsRide</w:t>
      </w:r>
      <w:proofErr w:type="spellEnd"/>
      <w:r w:rsidR="00FF7091" w:rsidRPr="0019753C">
        <w:t>.</w:t>
      </w:r>
    </w:p>
    <w:p w14:paraId="690F6C4C" w14:textId="0C5E905C" w:rsidR="00983DEB" w:rsidRDefault="00983DEB" w:rsidP="009A1A6D">
      <w:pPr>
        <w:ind w:left="180" w:firstLine="720"/>
        <w:jc w:val="both"/>
      </w:pPr>
    </w:p>
    <w:p w14:paraId="5C57C66F" w14:textId="65AEE72C" w:rsidR="00983DEB" w:rsidRPr="0019753C" w:rsidRDefault="00983DEB" w:rsidP="00834F2D">
      <w:pPr>
        <w:ind w:firstLine="720"/>
        <w:jc w:val="both"/>
      </w:pPr>
      <w:r>
        <w:t xml:space="preserve">The Committee supports the </w:t>
      </w:r>
      <w:r w:rsidR="00C236DF" w:rsidRPr="00C236DF">
        <w:t xml:space="preserve">increase of $2,000 </w:t>
      </w:r>
      <w:r w:rsidR="00846AA3">
        <w:t xml:space="preserve">in local funds </w:t>
      </w:r>
      <w:r w:rsidR="00C236DF" w:rsidRPr="00C236DF">
        <w:t xml:space="preserve">to </w:t>
      </w:r>
      <w:r w:rsidR="00846AA3">
        <w:t xml:space="preserve">acquire and </w:t>
      </w:r>
      <w:r w:rsidR="00C236DF" w:rsidRPr="00C236DF">
        <w:t xml:space="preserve">maintain a cloud-based case management system designed to store </w:t>
      </w:r>
      <w:r w:rsidR="00D07FDC">
        <w:t>electronic copies of veter</w:t>
      </w:r>
      <w:r w:rsidR="00D5268F">
        <w:t xml:space="preserve">an Certificate of Release or Discharge from Active Duty </w:t>
      </w:r>
      <w:r w:rsidR="00D553DB">
        <w:t>(</w:t>
      </w:r>
      <w:r w:rsidR="00C236DF" w:rsidRPr="00C236DF">
        <w:t>DD-214</w:t>
      </w:r>
      <w:r w:rsidR="00D553DB">
        <w:t>)</w:t>
      </w:r>
      <w:r w:rsidR="00C236DF" w:rsidRPr="00C236DF">
        <w:t xml:space="preserve"> records that are disseminated from the Department of Defense</w:t>
      </w:r>
      <w:r w:rsidR="00D553DB">
        <w:t>.</w:t>
      </w:r>
      <w:r w:rsidR="00AA211B">
        <w:t xml:space="preserve"> MOVA currently maintains over 17,000 paper records and this </w:t>
      </w:r>
      <w:r w:rsidR="00F808BB">
        <w:t xml:space="preserve">database will be much more efficient. </w:t>
      </w:r>
    </w:p>
    <w:p w14:paraId="2C0129DD" w14:textId="77777777" w:rsidR="00355400" w:rsidRDefault="00355400" w:rsidP="009A1A6D">
      <w:pPr>
        <w:ind w:left="180" w:firstLine="720"/>
        <w:jc w:val="both"/>
        <w:rPr>
          <w:highlight w:val="yellow"/>
        </w:rPr>
      </w:pPr>
    </w:p>
    <w:p w14:paraId="7D106359" w14:textId="5C35FF85" w:rsidR="00C16B63" w:rsidRDefault="00461F02" w:rsidP="00834F2D">
      <w:pPr>
        <w:ind w:firstLine="720"/>
        <w:jc w:val="both"/>
      </w:pPr>
      <w:r w:rsidRPr="00200F50">
        <w:t xml:space="preserve">The Committee </w:t>
      </w:r>
      <w:r w:rsidR="00AB59ED" w:rsidRPr="00200F50">
        <w:t xml:space="preserve">commends </w:t>
      </w:r>
      <w:r w:rsidR="00DE7FB6" w:rsidRPr="00200F50">
        <w:t>M</w:t>
      </w:r>
      <w:r w:rsidR="00AB59ED" w:rsidRPr="00200F50">
        <w:t xml:space="preserve">OVA on leveraging </w:t>
      </w:r>
      <w:r w:rsidR="007F1970" w:rsidRPr="00200F50">
        <w:t>its partnerships to meet the needs of the District</w:t>
      </w:r>
      <w:r w:rsidR="00834F2D">
        <w:t xml:space="preserve"> V</w:t>
      </w:r>
      <w:r w:rsidR="007F1970" w:rsidRPr="00200F50">
        <w:t>eterans</w:t>
      </w:r>
      <w:r w:rsidR="00834F2D">
        <w:t>’</w:t>
      </w:r>
      <w:r w:rsidR="007F1970" w:rsidRPr="00200F50">
        <w:t xml:space="preserve"> community. </w:t>
      </w:r>
      <w:r w:rsidR="001A338A" w:rsidRPr="00200F50">
        <w:t xml:space="preserve">With the help of legal service partners, </w:t>
      </w:r>
      <w:r w:rsidR="00DE7FB6" w:rsidRPr="00200F50">
        <w:t>M</w:t>
      </w:r>
      <w:r w:rsidR="001A338A" w:rsidRPr="00200F50">
        <w:t>OVA</w:t>
      </w:r>
      <w:r w:rsidR="00404343" w:rsidRPr="00200F50">
        <w:t xml:space="preserve"> was able to meet with 155 veterans seeking to upgrade their discharge status in order to connect to be</w:t>
      </w:r>
      <w:r w:rsidR="00BD4252" w:rsidRPr="00200F50">
        <w:t>ne</w:t>
      </w:r>
      <w:r w:rsidR="00404343" w:rsidRPr="00200F50">
        <w:t>fits</w:t>
      </w:r>
      <w:r w:rsidR="00BD4252" w:rsidRPr="00200F50">
        <w:t xml:space="preserve"> they were previously ineligible to apply for.</w:t>
      </w:r>
      <w:r w:rsidR="00912711">
        <w:rPr>
          <w:rStyle w:val="FootnoteReference"/>
        </w:rPr>
        <w:footnoteReference w:id="30"/>
      </w:r>
      <w:r w:rsidR="00F1556C">
        <w:t xml:space="preserve"> MOVA also executed a</w:t>
      </w:r>
      <w:r w:rsidR="00844E7F">
        <w:t xml:space="preserve"> memorandum of understanding</w:t>
      </w:r>
      <w:r w:rsidR="00F1556C">
        <w:t xml:space="preserve"> </w:t>
      </w:r>
      <w:r w:rsidR="00844E7F">
        <w:t>(</w:t>
      </w:r>
      <w:r w:rsidR="00F1556C">
        <w:t>MOU</w:t>
      </w:r>
      <w:r w:rsidR="00844E7F">
        <w:t>)</w:t>
      </w:r>
      <w:r w:rsidR="00F1556C">
        <w:t xml:space="preserve"> with the </w:t>
      </w:r>
      <w:r w:rsidR="00844E7F">
        <w:t xml:space="preserve">Department of Defense for electronic </w:t>
      </w:r>
      <w:r w:rsidR="000133FF">
        <w:t>access to veteran service records so that MOVA can immediately identify military members as they transition from active and reserve duty.</w:t>
      </w:r>
      <w:r w:rsidR="002C723F">
        <w:rPr>
          <w:rStyle w:val="FootnoteReference"/>
        </w:rPr>
        <w:footnoteReference w:id="31"/>
      </w:r>
    </w:p>
    <w:p w14:paraId="0F6FBF08" w14:textId="519254E3" w:rsidR="004E4CCB" w:rsidRDefault="004E4CCB" w:rsidP="00467EA1">
      <w:pPr>
        <w:ind w:firstLine="720"/>
        <w:jc w:val="both"/>
      </w:pPr>
      <w:r>
        <w:lastRenderedPageBreak/>
        <w:t xml:space="preserve">The Committee commends MOVA on its successful </w:t>
      </w:r>
      <w:r w:rsidR="00834F2D">
        <w:t>V</w:t>
      </w:r>
      <w:r>
        <w:t>eterans jobs fair, “DC</w:t>
      </w:r>
      <w:r w:rsidR="00457ABC">
        <w:t xml:space="preserve"> </w:t>
      </w:r>
      <w:r>
        <w:t>Hires</w:t>
      </w:r>
      <w:r w:rsidR="00457ABC">
        <w:t xml:space="preserve"> </w:t>
      </w:r>
      <w:r>
        <w:t>Vets”</w:t>
      </w:r>
      <w:r w:rsidR="00457ABC">
        <w:t>, held on April 4, 2018.</w:t>
      </w:r>
      <w:r w:rsidR="00937923">
        <w:t xml:space="preserve"> The event was open to all veterans and veteran spouse</w:t>
      </w:r>
      <w:r w:rsidR="00F539B0">
        <w:t>s.</w:t>
      </w:r>
      <w:r w:rsidR="00651AD8">
        <w:t xml:space="preserve"> </w:t>
      </w:r>
      <w:r w:rsidR="00F539B0">
        <w:t>Seventy-two</w:t>
      </w:r>
      <w:r w:rsidR="00B1011E">
        <w:t xml:space="preserve"> (72) </w:t>
      </w:r>
      <w:r w:rsidR="00C16B63">
        <w:t>employers were in attendance</w:t>
      </w:r>
      <w:r w:rsidR="00F539B0">
        <w:t xml:space="preserve"> from District agencies, federal and state agencies, and the private sector. </w:t>
      </w:r>
      <w:r w:rsidR="00212DC4">
        <w:t>The job fair drew</w:t>
      </w:r>
      <w:r w:rsidR="00B94FD5" w:rsidRPr="00B94FD5">
        <w:t xml:space="preserve"> 435 veterans and veteran spouses</w:t>
      </w:r>
      <w:r w:rsidR="00212DC4">
        <w:t>.</w:t>
      </w:r>
      <w:r w:rsidR="004D7D48">
        <w:t xml:space="preserve"> The Committee is encouraged by the large turnout of employers and veterans</w:t>
      </w:r>
      <w:r w:rsidR="00834F2D">
        <w:t>’</w:t>
      </w:r>
      <w:r w:rsidR="004D7D48">
        <w:t xml:space="preserve"> and </w:t>
      </w:r>
      <w:r w:rsidR="00834F2D">
        <w:t>v</w:t>
      </w:r>
      <w:r w:rsidR="004D7D48">
        <w:t>eterans</w:t>
      </w:r>
      <w:r w:rsidR="00834F2D">
        <w:t>’</w:t>
      </w:r>
      <w:r w:rsidR="004D7D48">
        <w:t xml:space="preserve"> spouses. The Committee is concerned with </w:t>
      </w:r>
      <w:r w:rsidR="006A1F9F">
        <w:t xml:space="preserve">veteran unemployment. According to the </w:t>
      </w:r>
      <w:r w:rsidR="00EA3FB6">
        <w:t>United States Department of Labor, veteran unemployment rate in February 2018 was 4.1%, a slight increase from 3.9% in March 2017.</w:t>
      </w:r>
      <w:r w:rsidR="00537F0C">
        <w:rPr>
          <w:rStyle w:val="FootnoteReference"/>
        </w:rPr>
        <w:footnoteReference w:id="32"/>
      </w:r>
      <w:r w:rsidR="00537F0C">
        <w:t xml:space="preserve"> </w:t>
      </w:r>
      <w:r w:rsidR="00E20634">
        <w:t xml:space="preserve">The Committee is pleased that </w:t>
      </w:r>
      <w:r w:rsidR="00A52DA8">
        <w:t>“DC Hires Vets” was able to provide</w:t>
      </w:r>
      <w:r w:rsidR="002278DB">
        <w:t xml:space="preserve"> District veterans and their spouses with the opportunity to </w:t>
      </w:r>
      <w:r w:rsidR="00925627" w:rsidRPr="00925627">
        <w:t>connect with District, state and federal agencies, private-sector companies, and service organizations</w:t>
      </w:r>
      <w:r w:rsidR="00E20634">
        <w:t>.</w:t>
      </w:r>
    </w:p>
    <w:p w14:paraId="40796403" w14:textId="09EF73FD" w:rsidR="002372C1" w:rsidRDefault="002372C1" w:rsidP="00834F2D">
      <w:pPr>
        <w:ind w:firstLine="720"/>
        <w:jc w:val="both"/>
      </w:pPr>
    </w:p>
    <w:p w14:paraId="42315EFA" w14:textId="7F4D5BBA" w:rsidR="002372C1" w:rsidRDefault="002372C1" w:rsidP="00834F2D">
      <w:pPr>
        <w:ind w:firstLine="720"/>
        <w:jc w:val="both"/>
      </w:pPr>
      <w:r>
        <w:t xml:space="preserve">The Committee is concerned with </w:t>
      </w:r>
      <w:r w:rsidR="00053AED">
        <w:t xml:space="preserve">food insecurity among veterans. </w:t>
      </w:r>
      <w:r w:rsidR="008910AB">
        <w:t xml:space="preserve">A 2017 </w:t>
      </w:r>
      <w:r w:rsidR="00945397">
        <w:t xml:space="preserve">article in </w:t>
      </w:r>
      <w:r w:rsidR="008910AB">
        <w:t xml:space="preserve">The Washington Post </w:t>
      </w:r>
      <w:r w:rsidR="00945397">
        <w:t xml:space="preserve">highlighted </w:t>
      </w:r>
      <w:r w:rsidR="007E0A16">
        <w:t xml:space="preserve">that veterans struggle with </w:t>
      </w:r>
      <w:r w:rsidR="0088511F">
        <w:t>hunger</w:t>
      </w:r>
      <w:r w:rsidR="008A6F2F">
        <w:t xml:space="preserve">, especially </w:t>
      </w:r>
      <w:r w:rsidR="008A6F2F" w:rsidRPr="008A6F2F">
        <w:t>veterans of the wars in Iraq and Afghanistan</w:t>
      </w:r>
      <w:r w:rsidR="001F7074">
        <w:t>.</w:t>
      </w:r>
      <w:r w:rsidR="001F7074">
        <w:rPr>
          <w:rStyle w:val="FootnoteReference"/>
        </w:rPr>
        <w:footnoteReference w:id="33"/>
      </w:r>
      <w:r w:rsidR="00AD75E6">
        <w:t xml:space="preserve"> </w:t>
      </w:r>
      <w:r w:rsidR="00BC0458">
        <w:t>The Committee believes that veterans and their families should not have to suffer from hungry.</w:t>
      </w:r>
      <w:r w:rsidR="00104407" w:rsidRPr="00104407">
        <w:t xml:space="preserve"> </w:t>
      </w:r>
      <w:r w:rsidR="00AD75E6">
        <w:t>The Committee recommends that MOVA explore developing a pilot program to establish a food pantry at its office location</w:t>
      </w:r>
      <w:r w:rsidR="0066358C">
        <w:t xml:space="preserve"> that is open on designated days of the month to provide veterans and their families with access to </w:t>
      </w:r>
      <w:r w:rsidR="008A2CC0">
        <w:t>healthy food.</w:t>
      </w:r>
    </w:p>
    <w:p w14:paraId="3E12FE4B" w14:textId="77777777" w:rsidR="002B56B9" w:rsidRPr="00FF5A8A" w:rsidRDefault="002B56B9" w:rsidP="002B56B9">
      <w:pPr>
        <w:pStyle w:val="ListParagraph"/>
        <w:ind w:left="900"/>
        <w:jc w:val="both"/>
      </w:pPr>
    </w:p>
    <w:p w14:paraId="1B197FD2" w14:textId="37C0ED7C" w:rsidR="00461F02" w:rsidRPr="00461F02" w:rsidRDefault="00461F02" w:rsidP="00834F2D">
      <w:pPr>
        <w:pStyle w:val="Heading3"/>
        <w:jc w:val="left"/>
        <w:rPr>
          <w:caps/>
          <w:u w:val="none"/>
        </w:rPr>
      </w:pPr>
      <w:r w:rsidRPr="00461F02">
        <w:rPr>
          <w:caps/>
          <w:u w:val="none"/>
        </w:rPr>
        <w:t xml:space="preserve">IV. </w:t>
      </w:r>
      <w:r w:rsidRPr="00461F02">
        <w:rPr>
          <w:caps/>
          <w:u w:val="none"/>
        </w:rPr>
        <w:tab/>
        <w:t>Committee Recommendations</w:t>
      </w:r>
    </w:p>
    <w:p w14:paraId="0A821549" w14:textId="77777777" w:rsidR="00461F02" w:rsidRDefault="00461F02" w:rsidP="009A1A6D">
      <w:pPr>
        <w:keepNext/>
        <w:keepLines/>
        <w:ind w:left="180"/>
      </w:pPr>
    </w:p>
    <w:p w14:paraId="36BC6048" w14:textId="77777777" w:rsidR="00461F02" w:rsidRPr="00F47544" w:rsidRDefault="00461F02" w:rsidP="00834F2D">
      <w:pPr>
        <w:keepNext/>
        <w:keepLines/>
        <w:rPr>
          <w:rFonts w:asciiTheme="minorHAnsi" w:hAnsiTheme="minorHAnsi" w:cstheme="minorBidi"/>
          <w:i/>
          <w:u w:val="single"/>
        </w:rPr>
      </w:pPr>
      <w:r w:rsidRPr="260F8195">
        <w:rPr>
          <w:rFonts w:asciiTheme="minorHAnsi" w:hAnsiTheme="minorHAnsi" w:cstheme="minorBidi"/>
          <w:i/>
          <w:u w:val="single"/>
        </w:rPr>
        <w:t xml:space="preserve">Committee’s Recommended </w:t>
      </w:r>
      <w:r w:rsidR="00915638" w:rsidRPr="260F8195">
        <w:rPr>
          <w:rFonts w:asciiTheme="minorHAnsi" w:hAnsiTheme="minorHAnsi" w:cstheme="minorBidi"/>
          <w:i/>
          <w:u w:val="single"/>
        </w:rPr>
        <w:t>FY1</w:t>
      </w:r>
      <w:r w:rsidR="00636960" w:rsidRPr="260F8195">
        <w:rPr>
          <w:rFonts w:asciiTheme="minorHAnsi" w:hAnsiTheme="minorHAnsi" w:cstheme="minorBidi"/>
          <w:i/>
          <w:u w:val="single"/>
        </w:rPr>
        <w:t>9</w:t>
      </w:r>
      <w:r w:rsidRPr="260F8195">
        <w:rPr>
          <w:rFonts w:asciiTheme="minorHAnsi" w:hAnsiTheme="minorHAnsi" w:cstheme="minorBidi"/>
          <w:i/>
          <w:u w:val="single"/>
        </w:rPr>
        <w:t xml:space="preserve"> Operating Budget</w:t>
      </w:r>
    </w:p>
    <w:p w14:paraId="66FDCF4E" w14:textId="77777777" w:rsidR="00461F02" w:rsidRDefault="00461F02" w:rsidP="009A1A6D">
      <w:pPr>
        <w:keepNext/>
        <w:keepLines/>
        <w:ind w:left="180"/>
      </w:pPr>
    </w:p>
    <w:p w14:paraId="1AB3A558" w14:textId="574A8991" w:rsidR="00211BFD" w:rsidRPr="00F0261E" w:rsidRDefault="00461F02" w:rsidP="00834F2D">
      <w:pPr>
        <w:jc w:val="both"/>
      </w:pPr>
      <w:r>
        <w:rPr>
          <w:b/>
          <w:i/>
        </w:rPr>
        <w:tab/>
      </w:r>
      <w:r w:rsidRPr="00F0261E">
        <w:t xml:space="preserve">The Committee recommends the following changes to the </w:t>
      </w:r>
      <w:r w:rsidR="00915638" w:rsidRPr="00F0261E">
        <w:t>FY1</w:t>
      </w:r>
      <w:r w:rsidR="00927F6D" w:rsidRPr="00F0261E">
        <w:t>9</w:t>
      </w:r>
      <w:r w:rsidRPr="00F0261E">
        <w:t xml:space="preserve"> budget for the </w:t>
      </w:r>
      <w:r w:rsidR="004A71EA" w:rsidRPr="00F0261E">
        <w:t xml:space="preserve">Office of </w:t>
      </w:r>
      <w:r w:rsidR="00022E37" w:rsidRPr="00F0261E">
        <w:t>Veterans</w:t>
      </w:r>
      <w:r w:rsidR="000B6019" w:rsidRPr="00F0261E">
        <w:t>’</w:t>
      </w:r>
      <w:r w:rsidR="00BB18AB" w:rsidRPr="00F0261E">
        <w:t xml:space="preserve"> </w:t>
      </w:r>
      <w:r w:rsidRPr="00F0261E">
        <w:t>A</w:t>
      </w:r>
      <w:r w:rsidR="00A57D4D" w:rsidRPr="00F0261E">
        <w:t>ffairs as proposed by the Mayor with the following changes:</w:t>
      </w:r>
    </w:p>
    <w:p w14:paraId="3BEE236D" w14:textId="77777777" w:rsidR="00211BFD" w:rsidRPr="00636960" w:rsidRDefault="00211BFD" w:rsidP="009A1A6D">
      <w:pPr>
        <w:ind w:left="180"/>
        <w:jc w:val="both"/>
        <w:rPr>
          <w:highlight w:val="yellow"/>
        </w:rPr>
      </w:pPr>
    </w:p>
    <w:p w14:paraId="73C466BA" w14:textId="5ECFA9D5" w:rsidR="00A57D4D" w:rsidRPr="000B6019" w:rsidRDefault="000329BA" w:rsidP="00F9183D">
      <w:pPr>
        <w:numPr>
          <w:ilvl w:val="0"/>
          <w:numId w:val="5"/>
        </w:numPr>
        <w:autoSpaceDE w:val="0"/>
        <w:autoSpaceDN w:val="0"/>
        <w:adjustRightInd w:val="0"/>
        <w:ind w:left="1080"/>
        <w:jc w:val="both"/>
        <w:rPr>
          <w:b/>
        </w:rPr>
      </w:pPr>
      <w:r w:rsidRPr="000329BA">
        <w:rPr>
          <w:b/>
        </w:rPr>
        <w:t>$</w:t>
      </w:r>
      <w:r w:rsidR="000B6019" w:rsidRPr="000329BA">
        <w:rPr>
          <w:b/>
        </w:rPr>
        <w:t>76,505 and 1.0 FTE</w:t>
      </w:r>
      <w:r w:rsidR="000B6019" w:rsidRPr="005E6B1F">
        <w:t>; Grade 11/Step 3 - Veterans’ Service Officer</w:t>
      </w:r>
      <w:r w:rsidR="000B6019">
        <w:rPr>
          <w:b/>
        </w:rPr>
        <w:t xml:space="preserve">; </w:t>
      </w:r>
      <w:r w:rsidR="000B6019" w:rsidRPr="009F11D9">
        <w:t>to</w:t>
      </w:r>
      <w:r w:rsidR="000B6019">
        <w:t xml:space="preserve"> </w:t>
      </w:r>
      <w:r w:rsidR="000B6019" w:rsidRPr="009F11D9">
        <w:t>process VA claims</w:t>
      </w:r>
      <w:r w:rsidR="000B6019">
        <w:rPr>
          <w:b/>
        </w:rPr>
        <w:t xml:space="preserve">; </w:t>
      </w:r>
      <w:r w:rsidR="000B6019">
        <w:t xml:space="preserve">(Program 1000/Activity 1085; CSG 11: $63,567 &amp; CSG 14: $12,938 – Recurring) </w:t>
      </w:r>
    </w:p>
    <w:p w14:paraId="5BED6961" w14:textId="77777777" w:rsidR="0038301A" w:rsidRDefault="0038301A" w:rsidP="009A1A6D">
      <w:pPr>
        <w:keepNext/>
        <w:keepLines/>
        <w:ind w:left="180"/>
        <w:rPr>
          <w:rFonts w:asciiTheme="minorHAnsi" w:hAnsiTheme="minorHAnsi" w:cstheme="minorBidi"/>
          <w:i/>
          <w:u w:val="single"/>
        </w:rPr>
      </w:pPr>
    </w:p>
    <w:p w14:paraId="226CB61B" w14:textId="7A605017" w:rsidR="00461F02" w:rsidRPr="00F90B46" w:rsidRDefault="00461F02" w:rsidP="0049745A">
      <w:pPr>
        <w:keepNext/>
        <w:keepLines/>
      </w:pPr>
      <w:r w:rsidRPr="00F90B46">
        <w:rPr>
          <w:rFonts w:asciiTheme="minorHAnsi" w:hAnsiTheme="minorHAnsi" w:cstheme="minorBidi"/>
          <w:i/>
          <w:u w:val="single"/>
        </w:rPr>
        <w:t>Policy Recommendations</w:t>
      </w:r>
    </w:p>
    <w:p w14:paraId="0CCC0888" w14:textId="77777777" w:rsidR="00461F02" w:rsidRPr="00F90B46" w:rsidRDefault="00461F02" w:rsidP="009A1A6D">
      <w:pPr>
        <w:keepNext/>
        <w:keepLines/>
        <w:tabs>
          <w:tab w:val="left" w:pos="720"/>
        </w:tabs>
        <w:ind w:left="180" w:hanging="720"/>
      </w:pPr>
    </w:p>
    <w:p w14:paraId="26BBDD8C" w14:textId="636AB781" w:rsidR="000A5A25" w:rsidRPr="00F90B46" w:rsidRDefault="000A5A25" w:rsidP="00834F2D">
      <w:pPr>
        <w:ind w:firstLine="720"/>
        <w:jc w:val="both"/>
      </w:pPr>
      <w:r w:rsidRPr="00F90B46">
        <w:t xml:space="preserve">The Committee recommends the following policy recommendations for the </w:t>
      </w:r>
      <w:r w:rsidR="00DE7FB6">
        <w:t xml:space="preserve">Mayor’s </w:t>
      </w:r>
      <w:r w:rsidRPr="00F90B46">
        <w:t>Office of Veterans</w:t>
      </w:r>
      <w:r w:rsidR="00DE7FB6">
        <w:t xml:space="preserve"> </w:t>
      </w:r>
      <w:r w:rsidRPr="00F90B46">
        <w:t>Affairs:</w:t>
      </w:r>
    </w:p>
    <w:p w14:paraId="4A990D24" w14:textId="77777777" w:rsidR="000A5A25" w:rsidRPr="00F90B46" w:rsidRDefault="000A5A25" w:rsidP="009A1A6D">
      <w:pPr>
        <w:keepNext/>
        <w:keepLines/>
        <w:tabs>
          <w:tab w:val="left" w:pos="720"/>
        </w:tabs>
        <w:ind w:left="180" w:hanging="720"/>
      </w:pPr>
    </w:p>
    <w:p w14:paraId="37F0CEFA" w14:textId="6A673307" w:rsidR="0049745A" w:rsidRPr="00F90B46" w:rsidRDefault="00461F02" w:rsidP="000329BA">
      <w:pPr>
        <w:pStyle w:val="ListParagraph"/>
        <w:numPr>
          <w:ilvl w:val="0"/>
          <w:numId w:val="9"/>
        </w:numPr>
        <w:ind w:left="1080" w:hanging="360"/>
        <w:jc w:val="both"/>
      </w:pPr>
      <w:r w:rsidRPr="00F90B46">
        <w:t xml:space="preserve">The Committee recommends that </w:t>
      </w:r>
      <w:r w:rsidR="00DE7FB6">
        <w:t>M</w:t>
      </w:r>
      <w:r w:rsidR="004A71EA" w:rsidRPr="00F90B46">
        <w:t>OVA</w:t>
      </w:r>
      <w:r w:rsidRPr="00F90B46">
        <w:t xml:space="preserve"> c</w:t>
      </w:r>
      <w:r w:rsidR="00BB18AB" w:rsidRPr="00F90B46">
        <w:t>ontinue to expand its outreach p</w:t>
      </w:r>
      <w:r w:rsidRPr="00F90B46">
        <w:t xml:space="preserve">rogram, with </w:t>
      </w:r>
      <w:r w:rsidR="00F23B7D" w:rsidRPr="00F90B46">
        <w:t>focus</w:t>
      </w:r>
      <w:r w:rsidR="000A5A25" w:rsidRPr="00F90B46">
        <w:t xml:space="preserve"> on reaching senior v</w:t>
      </w:r>
      <w:r w:rsidRPr="00F90B46">
        <w:t xml:space="preserve">eterans and those who may not have web access or online capabilities.  </w:t>
      </w:r>
    </w:p>
    <w:p w14:paraId="56EE5BAC" w14:textId="37C120DB" w:rsidR="0049745A" w:rsidRPr="00F90B46" w:rsidRDefault="00461F02" w:rsidP="000329BA">
      <w:pPr>
        <w:pStyle w:val="ListParagraph"/>
        <w:numPr>
          <w:ilvl w:val="0"/>
          <w:numId w:val="9"/>
        </w:numPr>
        <w:ind w:left="1080" w:hanging="360"/>
        <w:jc w:val="both"/>
      </w:pPr>
      <w:r w:rsidRPr="00F90B46">
        <w:t xml:space="preserve">The Committee recommends that </w:t>
      </w:r>
      <w:r w:rsidR="00DE7FB6">
        <w:t>M</w:t>
      </w:r>
      <w:r w:rsidR="004A71EA" w:rsidRPr="00F90B46">
        <w:t>OVA</w:t>
      </w:r>
      <w:r w:rsidRPr="00F90B46">
        <w:t xml:space="preserve"> investigate the potential needs and demand for reactivation of the Furniture Donation progr</w:t>
      </w:r>
      <w:r w:rsidR="000A5A25" w:rsidRPr="00F90B46">
        <w:t>am for homeless and low-income v</w:t>
      </w:r>
      <w:r w:rsidRPr="00F90B46">
        <w:t>eterans</w:t>
      </w:r>
    </w:p>
    <w:p w14:paraId="28E172D5" w14:textId="5590BD2A" w:rsidR="0049745A" w:rsidRDefault="007A654A" w:rsidP="000329BA">
      <w:pPr>
        <w:pStyle w:val="ListParagraph"/>
        <w:numPr>
          <w:ilvl w:val="0"/>
          <w:numId w:val="9"/>
        </w:numPr>
        <w:ind w:left="1080" w:hanging="360"/>
      </w:pPr>
      <w:r w:rsidRPr="00F90B46">
        <w:t xml:space="preserve">The Committee recommends that </w:t>
      </w:r>
      <w:r w:rsidR="00DE7FB6">
        <w:t>M</w:t>
      </w:r>
      <w:r w:rsidRPr="00F90B46">
        <w:t>OVA explore developing a veteran entrepreneurship program and connect District based veteran-owned businesses with other District based veteran-owned businesses.</w:t>
      </w:r>
    </w:p>
    <w:p w14:paraId="73ECAB95" w14:textId="09BCF1FB" w:rsidR="00240041" w:rsidRDefault="00240041" w:rsidP="000329BA">
      <w:pPr>
        <w:pStyle w:val="ListParagraph"/>
        <w:numPr>
          <w:ilvl w:val="0"/>
          <w:numId w:val="9"/>
        </w:numPr>
        <w:ind w:left="1080" w:hanging="360"/>
      </w:pPr>
      <w:r>
        <w:t>The Committee recommends that MOVA explore developing a pilot program to establish a food pantry at its office</w:t>
      </w:r>
      <w:r w:rsidR="00182C24">
        <w:t xml:space="preserve"> for veterans. </w:t>
      </w:r>
    </w:p>
    <w:p w14:paraId="309BEF0B" w14:textId="6EC02195" w:rsidR="00D513E2" w:rsidRDefault="00D513E2" w:rsidP="00D513E2"/>
    <w:p w14:paraId="5BD5396E" w14:textId="2C7772EA" w:rsidR="00D513E2" w:rsidRDefault="00D513E2" w:rsidP="00D513E2"/>
    <w:p w14:paraId="5E7F8EA8" w14:textId="77777777" w:rsidR="00D513E2" w:rsidRPr="00F90B46" w:rsidRDefault="00D513E2" w:rsidP="00D513E2"/>
    <w:p w14:paraId="0477E574" w14:textId="51C07928" w:rsidR="00461F02" w:rsidRPr="00D513E2" w:rsidRDefault="00D513E2" w:rsidP="00D513E2">
      <w:pPr>
        <w:shd w:val="clear" w:color="auto" w:fill="D9D9D9" w:themeFill="background1" w:themeFillShade="D9"/>
        <w:jc w:val="center"/>
        <w:rPr>
          <w:b/>
          <w:bCs/>
          <w:smallCaps/>
          <w:sz w:val="28"/>
          <w:szCs w:val="28"/>
        </w:rPr>
      </w:pPr>
      <w:bookmarkStart w:id="66" w:name="_MON_1461445782"/>
      <w:bookmarkStart w:id="67" w:name="_MON_1461673480"/>
      <w:bookmarkStart w:id="68" w:name="_MON_1461673490"/>
      <w:bookmarkStart w:id="69" w:name="_MON_1461674305"/>
      <w:bookmarkStart w:id="70" w:name="_MON_1461408993"/>
      <w:bookmarkStart w:id="71" w:name="_MON_1461520113"/>
      <w:bookmarkStart w:id="72" w:name="_MON_1461681181"/>
      <w:bookmarkEnd w:id="66"/>
      <w:bookmarkEnd w:id="67"/>
      <w:bookmarkEnd w:id="68"/>
      <w:bookmarkEnd w:id="69"/>
      <w:bookmarkEnd w:id="70"/>
      <w:bookmarkEnd w:id="71"/>
      <w:bookmarkEnd w:id="72"/>
      <w:r>
        <w:rPr>
          <w:b/>
          <w:bCs/>
          <w:smallCaps/>
          <w:sz w:val="28"/>
          <w:szCs w:val="28"/>
        </w:rPr>
        <w:lastRenderedPageBreak/>
        <w:t xml:space="preserve">H. </w:t>
      </w:r>
      <w:r>
        <w:rPr>
          <w:b/>
          <w:bCs/>
          <w:smallCaps/>
          <w:sz w:val="28"/>
          <w:szCs w:val="28"/>
        </w:rPr>
        <w:tab/>
        <w:t>EXECUTIVE OFFICE OF THE MAYOR</w:t>
      </w:r>
    </w:p>
    <w:p w14:paraId="3FD9042A" w14:textId="2CB5D764" w:rsidR="00461F02" w:rsidRDefault="00461F02" w:rsidP="009A1A6D">
      <w:pPr>
        <w:keepNext/>
        <w:keepLines/>
        <w:ind w:left="180"/>
      </w:pPr>
    </w:p>
    <w:p w14:paraId="5714D6B7" w14:textId="77777777" w:rsidR="0049745A" w:rsidRPr="00A63F22" w:rsidRDefault="0049745A" w:rsidP="009A1A6D">
      <w:pPr>
        <w:keepNext/>
        <w:keepLines/>
        <w:ind w:left="180"/>
      </w:pPr>
    </w:p>
    <w:p w14:paraId="5BF842F9" w14:textId="19CAA628" w:rsidR="00461F02" w:rsidRPr="00FB3BA5" w:rsidRDefault="00461F02" w:rsidP="0038301A">
      <w:pPr>
        <w:pStyle w:val="Heading3"/>
        <w:jc w:val="left"/>
        <w:rPr>
          <w:caps/>
          <w:u w:val="none"/>
        </w:rPr>
      </w:pPr>
      <w:r w:rsidRPr="00FB3BA5">
        <w:rPr>
          <w:caps/>
          <w:u w:val="none"/>
        </w:rPr>
        <w:t xml:space="preserve">I. </w:t>
      </w:r>
      <w:r w:rsidRPr="00FB3BA5">
        <w:rPr>
          <w:caps/>
          <w:u w:val="none"/>
        </w:rPr>
        <w:tab/>
        <w:t>Agency Overview</w:t>
      </w:r>
    </w:p>
    <w:p w14:paraId="052D4810" w14:textId="77777777" w:rsidR="00461F02" w:rsidRPr="00DF0C39" w:rsidRDefault="00461F02" w:rsidP="009A1A6D">
      <w:pPr>
        <w:keepNext/>
        <w:keepLines/>
        <w:ind w:left="180"/>
        <w:jc w:val="both"/>
      </w:pPr>
    </w:p>
    <w:p w14:paraId="6086E51C" w14:textId="77777777" w:rsidR="00461F02" w:rsidRPr="00DF0C39" w:rsidRDefault="00461F02" w:rsidP="009A1A6D">
      <w:pPr>
        <w:pStyle w:val="NormalWeb"/>
        <w:spacing w:before="0" w:beforeAutospacing="0" w:after="0" w:afterAutospacing="0"/>
        <w:ind w:left="180"/>
        <w:jc w:val="both"/>
      </w:pPr>
      <w:r w:rsidRPr="00DF0C39">
        <w:tab/>
        <w:t xml:space="preserve">The mission of the Executive Office of the Mayor (EOM) is to serve the public by supporting the Mayor in governing, including constituent engagement and media relations. </w:t>
      </w:r>
    </w:p>
    <w:p w14:paraId="62D3F89E" w14:textId="77777777" w:rsidR="00461F02" w:rsidRPr="00DF0C39" w:rsidRDefault="00461F02" w:rsidP="009A1A6D">
      <w:pPr>
        <w:pStyle w:val="NormalWeb"/>
        <w:spacing w:before="0" w:beforeAutospacing="0" w:after="0" w:afterAutospacing="0"/>
        <w:ind w:left="180"/>
        <w:jc w:val="both"/>
      </w:pPr>
    </w:p>
    <w:p w14:paraId="1999A93D" w14:textId="77777777" w:rsidR="00461F02" w:rsidRPr="00DF0C39" w:rsidRDefault="00461F02" w:rsidP="0038301A">
      <w:pPr>
        <w:pStyle w:val="NormalWeb"/>
        <w:spacing w:before="0" w:beforeAutospacing="0" w:after="0" w:afterAutospacing="0"/>
        <w:ind w:firstLine="720"/>
        <w:jc w:val="both"/>
      </w:pPr>
      <w:r w:rsidRPr="00DF0C39">
        <w:t xml:space="preserve">EOM provides District agencies with vision and policy direction and provides agencies with the leadership, support, and oversight to implement specific policy goals and objectives, including building pathways to the middle class, through an improved education system, safe and clean neighborhoods, better job opportunities, and long-term investments in the city’s infrastructure. </w:t>
      </w:r>
    </w:p>
    <w:p w14:paraId="2780AF0D" w14:textId="77777777" w:rsidR="00461F02" w:rsidRDefault="00461F02" w:rsidP="009A1A6D">
      <w:pPr>
        <w:keepNext/>
        <w:keepLines/>
        <w:ind w:left="180"/>
        <w:jc w:val="both"/>
      </w:pPr>
    </w:p>
    <w:p w14:paraId="37FB2FCC" w14:textId="4845A275" w:rsidR="00461F02" w:rsidRPr="00FB3BA5" w:rsidRDefault="00461F02" w:rsidP="0038301A">
      <w:pPr>
        <w:pStyle w:val="Heading3"/>
        <w:jc w:val="left"/>
        <w:rPr>
          <w:caps/>
          <w:u w:val="none"/>
        </w:rPr>
      </w:pPr>
      <w:r w:rsidRPr="00FB3BA5">
        <w:rPr>
          <w:caps/>
          <w:u w:val="none"/>
        </w:rPr>
        <w:t xml:space="preserve">II. </w:t>
      </w:r>
      <w:r w:rsidRPr="00FB3BA5">
        <w:rPr>
          <w:caps/>
          <w:u w:val="none"/>
        </w:rPr>
        <w:tab/>
        <w:t>Mayor’s Proposed Budget</w:t>
      </w:r>
    </w:p>
    <w:p w14:paraId="4DC2ECC6" w14:textId="77777777" w:rsidR="00461F02" w:rsidRDefault="00461F02" w:rsidP="009A1A6D">
      <w:pPr>
        <w:keepNext/>
        <w:keepLines/>
        <w:ind w:left="180"/>
      </w:pPr>
    </w:p>
    <w:p w14:paraId="7FE9A4B6" w14:textId="77777777" w:rsidR="00461F02" w:rsidRPr="00F47544" w:rsidRDefault="00461F02" w:rsidP="0038301A">
      <w:pPr>
        <w:keepNext/>
        <w:keepLines/>
        <w:rPr>
          <w:rFonts w:asciiTheme="minorHAnsi" w:hAnsiTheme="minorHAnsi" w:cstheme="minorBidi"/>
          <w:i/>
          <w:u w:val="single"/>
        </w:rPr>
      </w:pPr>
      <w:r w:rsidRPr="5C514D6E">
        <w:rPr>
          <w:rFonts w:asciiTheme="minorHAnsi" w:hAnsiTheme="minorHAnsi" w:cstheme="minorBidi"/>
          <w:i/>
          <w:iCs/>
          <w:u w:val="single"/>
        </w:rPr>
        <w:t xml:space="preserve">Mayor’s Proposed </w:t>
      </w:r>
      <w:r w:rsidR="00915638" w:rsidRPr="5C514D6E">
        <w:rPr>
          <w:rFonts w:asciiTheme="minorHAnsi" w:hAnsiTheme="minorHAnsi" w:cstheme="minorBidi"/>
          <w:i/>
          <w:iCs/>
          <w:u w:val="single"/>
        </w:rPr>
        <w:t>FY1</w:t>
      </w:r>
      <w:r w:rsidR="00067025" w:rsidRPr="5C514D6E">
        <w:rPr>
          <w:rFonts w:asciiTheme="minorHAnsi" w:hAnsiTheme="minorHAnsi" w:cstheme="minorBidi"/>
          <w:i/>
          <w:iCs/>
          <w:u w:val="single"/>
        </w:rPr>
        <w:t>9</w:t>
      </w:r>
      <w:r w:rsidRPr="5C514D6E">
        <w:rPr>
          <w:rFonts w:asciiTheme="minorHAnsi" w:hAnsiTheme="minorHAnsi" w:cstheme="minorBidi"/>
          <w:i/>
          <w:iCs/>
          <w:u w:val="single"/>
        </w:rPr>
        <w:t xml:space="preserve"> Operating Budget</w:t>
      </w:r>
      <w:r w:rsidRPr="5C514D6E">
        <w:rPr>
          <w:rStyle w:val="FootnoteReference"/>
          <w:rFonts w:ascii="Calibri" w:hAnsi="Calibri" w:cs="Calibri"/>
          <w:i/>
          <w:iCs/>
        </w:rPr>
        <w:footnoteReference w:id="34"/>
      </w:r>
    </w:p>
    <w:p w14:paraId="79796693" w14:textId="77777777" w:rsidR="00461F02" w:rsidRPr="00CC1A83" w:rsidRDefault="00461F02" w:rsidP="009A1A6D">
      <w:pPr>
        <w:keepNext/>
        <w:keepLines/>
        <w:ind w:left="180"/>
        <w:jc w:val="both"/>
      </w:pPr>
    </w:p>
    <w:p w14:paraId="70024CBE" w14:textId="77777777" w:rsidR="00461F02" w:rsidRPr="00CC1A83" w:rsidRDefault="00461F02" w:rsidP="0038301A">
      <w:pPr>
        <w:pStyle w:val="NormalWeb"/>
        <w:spacing w:before="0" w:beforeAutospacing="0" w:after="0" w:afterAutospacing="0"/>
        <w:jc w:val="both"/>
      </w:pPr>
      <w:r w:rsidRPr="00CC1A83">
        <w:tab/>
        <w:t>The Executive Offi</w:t>
      </w:r>
      <w:r w:rsidR="00BB18AB">
        <w:t>ce of the Mayor’s proposed FY</w:t>
      </w:r>
      <w:r w:rsidRPr="00CC1A83">
        <w:t>1</w:t>
      </w:r>
      <w:r w:rsidR="00067025">
        <w:t>9</w:t>
      </w:r>
      <w:r w:rsidRPr="00CC1A83">
        <w:t xml:space="preserve"> gross budget is $1</w:t>
      </w:r>
      <w:r w:rsidR="00E42C70">
        <w:t>5,465,627</w:t>
      </w:r>
      <w:r w:rsidRPr="00CC1A83">
        <w:t xml:space="preserve">, which represents a </w:t>
      </w:r>
      <w:r w:rsidR="00E42C70">
        <w:t>6</w:t>
      </w:r>
      <w:r w:rsidRPr="00CC1A83">
        <w:t>.6</w:t>
      </w:r>
      <w:r w:rsidR="00BB18AB">
        <w:t xml:space="preserve"> percent increase over its FY</w:t>
      </w:r>
      <w:r w:rsidRPr="00CC1A83">
        <w:t>1</w:t>
      </w:r>
      <w:r w:rsidR="00E42C70">
        <w:t>8</w:t>
      </w:r>
      <w:r w:rsidRPr="00CC1A83">
        <w:t xml:space="preserve"> approved gross budget of $1</w:t>
      </w:r>
      <w:r w:rsidR="00E42C70">
        <w:t>4,506,384</w:t>
      </w:r>
      <w:r w:rsidRPr="00CC1A83">
        <w:t xml:space="preserve">.  </w:t>
      </w:r>
      <w:r>
        <w:t xml:space="preserve">The proposed budget supports </w:t>
      </w:r>
      <w:r w:rsidR="00731E5A">
        <w:t>102</w:t>
      </w:r>
      <w:r>
        <w:t>.5</w:t>
      </w:r>
      <w:r w:rsidRPr="00CC1A83">
        <w:t xml:space="preserve"> F</w:t>
      </w:r>
      <w:r>
        <w:t xml:space="preserve">TEs, which represents a </w:t>
      </w:r>
      <w:r w:rsidR="00731E5A">
        <w:t>4</w:t>
      </w:r>
      <w:r>
        <w:t xml:space="preserve">.1 percent increase </w:t>
      </w:r>
      <w:r w:rsidRPr="00CC1A83">
        <w:t xml:space="preserve">from the </w:t>
      </w:r>
      <w:r w:rsidR="008750BF">
        <w:t>current</w:t>
      </w:r>
      <w:r w:rsidRPr="00CC1A83">
        <w:t xml:space="preserve"> fiscal year.</w:t>
      </w:r>
    </w:p>
    <w:p w14:paraId="47297C67" w14:textId="77777777" w:rsidR="00461F02" w:rsidRPr="007354EF" w:rsidRDefault="00461F02" w:rsidP="009A1A6D">
      <w:pPr>
        <w:ind w:left="180"/>
        <w:jc w:val="both"/>
      </w:pPr>
    </w:p>
    <w:p w14:paraId="5BA2C89C" w14:textId="77777777" w:rsidR="00461F02" w:rsidRPr="007354EF" w:rsidRDefault="00461F02" w:rsidP="009A1A6D">
      <w:pPr>
        <w:keepNext/>
        <w:keepLines/>
        <w:ind w:left="180"/>
        <w:jc w:val="center"/>
        <w:rPr>
          <w:b/>
        </w:rPr>
      </w:pPr>
      <w:r w:rsidRPr="007354EF">
        <w:rPr>
          <w:b/>
        </w:rPr>
        <w:t>Table AA0-2 Executive Office of the Mayor;</w:t>
      </w:r>
    </w:p>
    <w:p w14:paraId="6CEA85B9" w14:textId="77777777" w:rsidR="007354EF" w:rsidRDefault="00461F02" w:rsidP="009A1A6D">
      <w:pPr>
        <w:keepNext/>
        <w:keepLines/>
        <w:ind w:left="180"/>
        <w:jc w:val="center"/>
        <w:rPr>
          <w:b/>
        </w:rPr>
      </w:pPr>
      <w:r w:rsidRPr="007354EF">
        <w:rPr>
          <w:b/>
        </w:rPr>
        <w:t>Tota</w:t>
      </w:r>
      <w:r w:rsidR="007354EF">
        <w:rPr>
          <w:b/>
        </w:rPr>
        <w:t>l Operating Funds Budget FY 201</w:t>
      </w:r>
      <w:r w:rsidR="00F133C1">
        <w:rPr>
          <w:b/>
        </w:rPr>
        <w:t>7</w:t>
      </w:r>
      <w:r w:rsidRPr="007354EF">
        <w:rPr>
          <w:b/>
        </w:rPr>
        <w:t>-201</w:t>
      </w:r>
      <w:r w:rsidR="00F133C1">
        <w:rPr>
          <w:b/>
        </w:rPr>
        <w:t>9</w:t>
      </w:r>
    </w:p>
    <w:p w14:paraId="048740F3" w14:textId="77777777" w:rsidR="007354EF" w:rsidRPr="007354EF" w:rsidRDefault="007354EF"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14:paraId="21DAF184"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0DA70637" w14:textId="77777777"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4D3702FE" w14:textId="77777777"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6D0DA61C" w14:textId="77777777"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3CE231F3" w14:textId="77777777" w:rsidR="007354EF" w:rsidRPr="004D6E09" w:rsidRDefault="007354EF" w:rsidP="009A1A6D">
            <w:pPr>
              <w:tabs>
                <w:tab w:val="left" w:pos="0"/>
              </w:tabs>
              <w:ind w:left="180"/>
              <w:jc w:val="center"/>
              <w:rPr>
                <w:b/>
              </w:rPr>
            </w:pPr>
            <w:r>
              <w:rPr>
                <w:b/>
              </w:rPr>
              <w:t>Mayor</w:t>
            </w:r>
          </w:p>
        </w:tc>
      </w:tr>
      <w:tr w:rsidR="007354EF" w:rsidRPr="004D6E09" w14:paraId="5BDF8E9B"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6624170" w14:textId="77777777"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5428B5ED" w14:textId="77777777" w:rsidR="007354EF" w:rsidRPr="004D6E09" w:rsidRDefault="007354EF" w:rsidP="009A1A6D">
            <w:pPr>
              <w:tabs>
                <w:tab w:val="left" w:pos="0"/>
              </w:tabs>
              <w:ind w:left="180"/>
              <w:jc w:val="center"/>
              <w:rPr>
                <w:b/>
              </w:rPr>
            </w:pPr>
            <w:r>
              <w:rPr>
                <w:b/>
              </w:rPr>
              <w:t>201</w:t>
            </w:r>
            <w:r w:rsidR="00E05AAC">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16858733" w14:textId="77777777" w:rsidR="007354EF" w:rsidRPr="004D6E09" w:rsidRDefault="007354EF" w:rsidP="009A1A6D">
            <w:pPr>
              <w:tabs>
                <w:tab w:val="left" w:pos="0"/>
              </w:tabs>
              <w:ind w:left="180"/>
              <w:jc w:val="center"/>
              <w:rPr>
                <w:b/>
              </w:rPr>
            </w:pPr>
            <w:r>
              <w:rPr>
                <w:b/>
              </w:rPr>
              <w:t>201</w:t>
            </w:r>
            <w:r w:rsidR="00E05AAC">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112EA8C5" w14:textId="77777777" w:rsidR="007354EF" w:rsidRPr="004D6E09" w:rsidRDefault="007354EF" w:rsidP="009A1A6D">
            <w:pPr>
              <w:tabs>
                <w:tab w:val="left" w:pos="0"/>
              </w:tabs>
              <w:ind w:left="180"/>
              <w:jc w:val="center"/>
              <w:rPr>
                <w:b/>
              </w:rPr>
            </w:pPr>
            <w:r>
              <w:rPr>
                <w:b/>
              </w:rPr>
              <w:t>201</w:t>
            </w:r>
            <w:r w:rsidR="00E05AAC">
              <w:rPr>
                <w:b/>
              </w:rPr>
              <w:t>9</w:t>
            </w:r>
          </w:p>
        </w:tc>
      </w:tr>
      <w:tr w:rsidR="007354EF" w:rsidRPr="004D6E09" w14:paraId="2CB31D34"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399CE031" w14:textId="77777777"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308CB549" w14:textId="77777777" w:rsidR="007354EF" w:rsidRPr="004D6E09" w:rsidRDefault="007354EF" w:rsidP="009A1A6D">
            <w:pPr>
              <w:tabs>
                <w:tab w:val="left" w:pos="0"/>
              </w:tabs>
              <w:ind w:left="180"/>
              <w:jc w:val="center"/>
            </w:pPr>
            <w:r>
              <w:t>1</w:t>
            </w:r>
            <w:r w:rsidR="00A43E0C">
              <w:t>4,453</w:t>
            </w:r>
          </w:p>
        </w:tc>
        <w:tc>
          <w:tcPr>
            <w:tcW w:w="1524" w:type="dxa"/>
            <w:tcBorders>
              <w:top w:val="nil"/>
              <w:left w:val="nil"/>
              <w:bottom w:val="single" w:sz="4" w:space="0" w:color="auto"/>
              <w:right w:val="single" w:sz="4" w:space="0" w:color="auto"/>
            </w:tcBorders>
            <w:noWrap/>
            <w:vAlign w:val="center"/>
          </w:tcPr>
          <w:p w14:paraId="3A309A69" w14:textId="77777777" w:rsidR="007354EF" w:rsidRPr="004D6E09" w:rsidRDefault="007354EF" w:rsidP="009A1A6D">
            <w:pPr>
              <w:tabs>
                <w:tab w:val="left" w:pos="0"/>
              </w:tabs>
              <w:ind w:left="180"/>
              <w:jc w:val="center"/>
            </w:pPr>
            <w:r>
              <w:t>1</w:t>
            </w:r>
            <w:r w:rsidR="00A43E0C">
              <w:t>4,506</w:t>
            </w:r>
          </w:p>
        </w:tc>
        <w:tc>
          <w:tcPr>
            <w:tcW w:w="1170" w:type="dxa"/>
            <w:tcBorders>
              <w:top w:val="nil"/>
              <w:left w:val="nil"/>
              <w:bottom w:val="single" w:sz="4" w:space="0" w:color="auto"/>
              <w:right w:val="single" w:sz="4" w:space="0" w:color="auto"/>
            </w:tcBorders>
            <w:noWrap/>
            <w:vAlign w:val="center"/>
          </w:tcPr>
          <w:p w14:paraId="58A635A1" w14:textId="77777777" w:rsidR="007354EF" w:rsidRPr="004D6E09" w:rsidRDefault="007354EF" w:rsidP="009A1A6D">
            <w:pPr>
              <w:tabs>
                <w:tab w:val="left" w:pos="0"/>
              </w:tabs>
              <w:ind w:left="180"/>
              <w:jc w:val="center"/>
            </w:pPr>
            <w:r>
              <w:t>1</w:t>
            </w:r>
            <w:r w:rsidR="00A43E0C">
              <w:t>5</w:t>
            </w:r>
            <w:r>
              <w:t>,</w:t>
            </w:r>
            <w:r w:rsidR="00A43E0C">
              <w:t>465</w:t>
            </w:r>
          </w:p>
        </w:tc>
      </w:tr>
      <w:tr w:rsidR="007354EF" w:rsidRPr="004D6E09" w14:paraId="03D583E7"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27EAA122" w14:textId="77777777"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46536108" w14:textId="77777777" w:rsidR="007354EF" w:rsidRPr="004D6E09" w:rsidRDefault="00470A15" w:rsidP="009A1A6D">
            <w:pPr>
              <w:tabs>
                <w:tab w:val="left" w:pos="0"/>
              </w:tabs>
              <w:ind w:left="180"/>
              <w:jc w:val="center"/>
            </w:pPr>
            <w:r>
              <w:t>88</w:t>
            </w:r>
            <w:r w:rsidR="007354EF">
              <w:t>.2</w:t>
            </w:r>
          </w:p>
        </w:tc>
        <w:tc>
          <w:tcPr>
            <w:tcW w:w="1524" w:type="dxa"/>
            <w:tcBorders>
              <w:top w:val="nil"/>
              <w:left w:val="nil"/>
              <w:bottom w:val="single" w:sz="4" w:space="0" w:color="auto"/>
              <w:right w:val="single" w:sz="4" w:space="0" w:color="auto"/>
            </w:tcBorders>
            <w:noWrap/>
            <w:vAlign w:val="center"/>
          </w:tcPr>
          <w:p w14:paraId="35AEA1C4" w14:textId="77777777" w:rsidR="007354EF" w:rsidRPr="004D6E09" w:rsidRDefault="00470A15" w:rsidP="009A1A6D">
            <w:pPr>
              <w:tabs>
                <w:tab w:val="left" w:pos="0"/>
              </w:tabs>
              <w:ind w:left="180"/>
              <w:jc w:val="center"/>
            </w:pPr>
            <w:r>
              <w:t>98.5</w:t>
            </w:r>
          </w:p>
        </w:tc>
        <w:tc>
          <w:tcPr>
            <w:tcW w:w="1170" w:type="dxa"/>
            <w:tcBorders>
              <w:top w:val="nil"/>
              <w:left w:val="nil"/>
              <w:bottom w:val="single" w:sz="4" w:space="0" w:color="auto"/>
              <w:right w:val="single" w:sz="4" w:space="0" w:color="auto"/>
            </w:tcBorders>
            <w:noWrap/>
            <w:vAlign w:val="center"/>
          </w:tcPr>
          <w:p w14:paraId="4E01E06F" w14:textId="77777777" w:rsidR="007354EF" w:rsidRPr="004D6E09" w:rsidRDefault="00470A15" w:rsidP="009A1A6D">
            <w:pPr>
              <w:tabs>
                <w:tab w:val="left" w:pos="0"/>
              </w:tabs>
              <w:ind w:left="180"/>
              <w:jc w:val="center"/>
            </w:pPr>
            <w:r>
              <w:t>102</w:t>
            </w:r>
            <w:r w:rsidR="007354EF">
              <w:t>.5</w:t>
            </w:r>
          </w:p>
        </w:tc>
      </w:tr>
    </w:tbl>
    <w:p w14:paraId="51371A77" w14:textId="77777777" w:rsidR="00461F02" w:rsidRPr="008D03AD" w:rsidRDefault="00461F02" w:rsidP="009A1A6D">
      <w:pPr>
        <w:keepNext/>
        <w:keepLines/>
        <w:ind w:left="180"/>
        <w:jc w:val="center"/>
        <w:rPr>
          <w:b/>
          <w:sz w:val="12"/>
          <w:szCs w:val="12"/>
          <w:highlight w:val="yellow"/>
        </w:rPr>
      </w:pPr>
    </w:p>
    <w:p w14:paraId="6A9FE9AF" w14:textId="77777777" w:rsidR="00461F02" w:rsidRPr="001F3558" w:rsidRDefault="00461F02" w:rsidP="009A1A6D">
      <w:pPr>
        <w:keepNext/>
        <w:keepLines/>
        <w:ind w:left="180" w:firstLine="360"/>
        <w:rPr>
          <w:i/>
          <w:sz w:val="20"/>
          <w:szCs w:val="20"/>
        </w:rPr>
      </w:pPr>
      <w:r w:rsidRPr="001F3558">
        <w:rPr>
          <w:b/>
          <w:i/>
          <w:sz w:val="20"/>
          <w:szCs w:val="20"/>
        </w:rPr>
        <w:t>Source</w:t>
      </w:r>
      <w:r w:rsidRPr="001F3558">
        <w:rPr>
          <w:i/>
          <w:sz w:val="20"/>
          <w:szCs w:val="20"/>
        </w:rPr>
        <w:t>: Budget Books (dollars in thousands)</w:t>
      </w:r>
    </w:p>
    <w:p w14:paraId="732434A0" w14:textId="77777777" w:rsidR="00461F02" w:rsidRDefault="00461F02" w:rsidP="009A1A6D">
      <w:pPr>
        <w:ind w:left="180"/>
      </w:pPr>
    </w:p>
    <w:p w14:paraId="194DD6E3" w14:textId="77777777" w:rsidR="00461F02" w:rsidRDefault="00461F02" w:rsidP="009D1502">
      <w:pPr>
        <w:ind w:left="180" w:firstLine="540"/>
        <w:jc w:val="both"/>
      </w:pPr>
      <w:r>
        <w:rPr>
          <w:b/>
          <w:i/>
        </w:rPr>
        <w:t>Local Funds:</w:t>
      </w:r>
      <w:r>
        <w:t xml:space="preserve">  The Mayor’s proposed budget is comprised of $10,</w:t>
      </w:r>
      <w:r w:rsidR="00D06696">
        <w:t>699</w:t>
      </w:r>
      <w:r>
        <w:t>,</w:t>
      </w:r>
      <w:r w:rsidR="00D06696">
        <w:t>792</w:t>
      </w:r>
      <w:r w:rsidRPr="0024652B">
        <w:t xml:space="preserve"> in Local funds</w:t>
      </w:r>
      <w:r>
        <w:t>.</w:t>
      </w:r>
    </w:p>
    <w:p w14:paraId="2328BB07" w14:textId="77777777" w:rsidR="00595088" w:rsidRDefault="00595088" w:rsidP="009D1502">
      <w:pPr>
        <w:ind w:left="180" w:firstLine="540"/>
        <w:jc w:val="both"/>
        <w:rPr>
          <w:b/>
          <w:i/>
        </w:rPr>
      </w:pPr>
    </w:p>
    <w:p w14:paraId="1E53D3C2" w14:textId="77777777" w:rsidR="00461F02" w:rsidRDefault="00461F02" w:rsidP="009D1502">
      <w:pPr>
        <w:ind w:firstLine="720"/>
        <w:jc w:val="both"/>
      </w:pPr>
      <w:r>
        <w:rPr>
          <w:b/>
          <w:i/>
        </w:rPr>
        <w:t xml:space="preserve">Federal Grant Funds:  </w:t>
      </w:r>
      <w:r>
        <w:t xml:space="preserve">The </w:t>
      </w:r>
      <w:r w:rsidR="008245FA">
        <w:t xml:space="preserve">Mayor’s proposed </w:t>
      </w:r>
      <w:r>
        <w:t>budget includes $</w:t>
      </w:r>
      <w:r w:rsidR="00AF0E41">
        <w:t>4</w:t>
      </w:r>
      <w:r>
        <w:t>,</w:t>
      </w:r>
      <w:r w:rsidR="00AF0E41">
        <w:t>082</w:t>
      </w:r>
      <w:r>
        <w:t>,</w:t>
      </w:r>
      <w:r w:rsidR="00AF0E41">
        <w:t>929</w:t>
      </w:r>
      <w:r>
        <w:t xml:space="preserve"> in Federal Grant funds.</w:t>
      </w:r>
    </w:p>
    <w:p w14:paraId="256AC6DA" w14:textId="77777777" w:rsidR="00595088" w:rsidRDefault="00461F02" w:rsidP="009D1502">
      <w:pPr>
        <w:ind w:left="180" w:firstLine="540"/>
        <w:jc w:val="both"/>
      </w:pPr>
      <w:r>
        <w:tab/>
      </w:r>
    </w:p>
    <w:p w14:paraId="4E10E47E" w14:textId="77777777" w:rsidR="00461F02" w:rsidRDefault="00461F02" w:rsidP="009D1502">
      <w:pPr>
        <w:ind w:left="180" w:firstLine="540"/>
        <w:jc w:val="both"/>
      </w:pPr>
      <w:r>
        <w:rPr>
          <w:b/>
          <w:i/>
        </w:rPr>
        <w:t xml:space="preserve">Intra-District Funds: </w:t>
      </w:r>
      <w:r>
        <w:t>The Mayor’s proposed budget is comprised of $</w:t>
      </w:r>
      <w:r w:rsidR="006A62CC">
        <w:t>682</w:t>
      </w:r>
      <w:r>
        <w:t>,</w:t>
      </w:r>
      <w:r w:rsidR="006A62CC">
        <w:t>906</w:t>
      </w:r>
      <w:r>
        <w:t xml:space="preserve"> in Intra-District</w:t>
      </w:r>
      <w:r w:rsidRPr="0024652B">
        <w:t xml:space="preserve"> funds</w:t>
      </w:r>
      <w:r>
        <w:t>.</w:t>
      </w:r>
    </w:p>
    <w:p w14:paraId="38AA98D6" w14:textId="77777777" w:rsidR="00461F02" w:rsidRDefault="00461F02" w:rsidP="009A1A6D">
      <w:pPr>
        <w:ind w:left="180"/>
        <w:jc w:val="both"/>
      </w:pPr>
    </w:p>
    <w:p w14:paraId="6525D730" w14:textId="77777777" w:rsidR="00461F02" w:rsidRPr="00ED1E8D" w:rsidRDefault="00461F02" w:rsidP="0038301A">
      <w:pPr>
        <w:keepNext/>
        <w:keepLines/>
        <w:rPr>
          <w:rFonts w:asciiTheme="minorHAnsi" w:hAnsiTheme="minorHAnsi" w:cstheme="minorBidi"/>
          <w:i/>
          <w:u w:val="single"/>
        </w:rPr>
      </w:pPr>
      <w:r w:rsidRPr="260F8195">
        <w:rPr>
          <w:rFonts w:asciiTheme="minorHAnsi" w:hAnsiTheme="minorHAnsi" w:cstheme="minorBidi"/>
          <w:i/>
          <w:u w:val="single"/>
        </w:rPr>
        <w:t xml:space="preserve">Mayor’s Proposed </w:t>
      </w:r>
      <w:r w:rsidR="00915638" w:rsidRPr="260F8195">
        <w:rPr>
          <w:rFonts w:asciiTheme="minorHAnsi" w:hAnsiTheme="minorHAnsi" w:cstheme="minorBidi"/>
          <w:i/>
          <w:u w:val="single"/>
        </w:rPr>
        <w:t>FY1</w:t>
      </w:r>
      <w:r w:rsidR="00673E9D" w:rsidRPr="260F8195">
        <w:rPr>
          <w:rFonts w:asciiTheme="minorHAnsi" w:hAnsiTheme="minorHAnsi" w:cstheme="minorBidi"/>
          <w:i/>
          <w:u w:val="single"/>
        </w:rPr>
        <w:t>9</w:t>
      </w:r>
      <w:r w:rsidRPr="260F8195">
        <w:rPr>
          <w:rFonts w:asciiTheme="minorHAnsi" w:hAnsiTheme="minorHAnsi" w:cstheme="minorBidi"/>
          <w:i/>
          <w:u w:val="single"/>
        </w:rPr>
        <w:t xml:space="preserve"> Capital Budget</w:t>
      </w:r>
    </w:p>
    <w:p w14:paraId="665A1408" w14:textId="77777777" w:rsidR="00461F02" w:rsidRPr="00ED1E8D" w:rsidRDefault="00461F02" w:rsidP="009A1A6D">
      <w:pPr>
        <w:keepNext/>
        <w:keepLines/>
        <w:ind w:left="180"/>
      </w:pPr>
    </w:p>
    <w:p w14:paraId="465D8DFA" w14:textId="684C2459" w:rsidR="0038301A" w:rsidRDefault="00461F02" w:rsidP="0038301A">
      <w:pPr>
        <w:ind w:firstLine="720"/>
        <w:rPr>
          <w:rFonts w:eastAsia="Calibri"/>
        </w:rPr>
      </w:pPr>
      <w:r w:rsidRPr="006F7C61">
        <w:rPr>
          <w:rFonts w:eastAsia="Calibri"/>
        </w:rPr>
        <w:t xml:space="preserve">The </w:t>
      </w:r>
      <w:r>
        <w:rPr>
          <w:rFonts w:eastAsia="Calibri"/>
        </w:rPr>
        <w:t xml:space="preserve">Executive Office of the Mayor </w:t>
      </w:r>
      <w:r w:rsidRPr="006F7C61">
        <w:rPr>
          <w:rFonts w:eastAsia="Calibri"/>
        </w:rPr>
        <w:t>has no associated capital funds.</w:t>
      </w:r>
    </w:p>
    <w:p w14:paraId="4C1B56FA" w14:textId="77777777" w:rsidR="0049745A" w:rsidRDefault="0049745A" w:rsidP="0038301A">
      <w:pPr>
        <w:ind w:firstLine="720"/>
        <w:rPr>
          <w:rFonts w:eastAsia="Calibri"/>
        </w:rPr>
      </w:pPr>
    </w:p>
    <w:p w14:paraId="088B8EED" w14:textId="223DCFD5" w:rsidR="0049745A" w:rsidRPr="0049745A" w:rsidRDefault="00F0261E" w:rsidP="00F0261E">
      <w:pPr>
        <w:pStyle w:val="Heading3"/>
        <w:jc w:val="left"/>
        <w:rPr>
          <w:caps/>
          <w:u w:val="none"/>
        </w:rPr>
      </w:pPr>
      <w:r w:rsidRPr="00F0261E">
        <w:rPr>
          <w:caps/>
          <w:u w:val="none"/>
        </w:rPr>
        <w:lastRenderedPageBreak/>
        <w:t>III.</w:t>
      </w:r>
      <w:r>
        <w:rPr>
          <w:caps/>
          <w:u w:val="none"/>
        </w:rPr>
        <w:tab/>
      </w:r>
      <w:r w:rsidR="0049745A">
        <w:rPr>
          <w:caps/>
          <w:u w:val="none"/>
        </w:rPr>
        <w:t>COMMITTEE ANALYSIS AND COMMENTS</w:t>
      </w:r>
    </w:p>
    <w:p w14:paraId="55E60B0C" w14:textId="24002300" w:rsidR="0049745A" w:rsidRDefault="0049745A" w:rsidP="0049745A">
      <w:pPr>
        <w:pStyle w:val="Heading3"/>
        <w:ind w:left="1080"/>
        <w:jc w:val="left"/>
        <w:rPr>
          <w:caps/>
          <w:u w:val="none"/>
        </w:rPr>
      </w:pPr>
    </w:p>
    <w:p w14:paraId="393D2F09" w14:textId="77777777" w:rsidR="00461F02" w:rsidRDefault="00461F02" w:rsidP="0038301A">
      <w:pPr>
        <w:ind w:firstLine="720"/>
        <w:jc w:val="both"/>
      </w:pPr>
      <w:r>
        <w:t>The Executive Office of the Mayor</w:t>
      </w:r>
      <w:r w:rsidR="008245FA">
        <w:t>’s proposed FY</w:t>
      </w:r>
      <w:r>
        <w:t>1</w:t>
      </w:r>
      <w:r w:rsidR="00363705">
        <w:t>9</w:t>
      </w:r>
      <w:r>
        <w:t xml:space="preserve"> gross budget is $1</w:t>
      </w:r>
      <w:r w:rsidR="00363705">
        <w:t>5</w:t>
      </w:r>
      <w:r>
        <w:t>,</w:t>
      </w:r>
      <w:r w:rsidR="00363705">
        <w:t>465</w:t>
      </w:r>
      <w:r>
        <w:t>,</w:t>
      </w:r>
      <w:r w:rsidR="00363705">
        <w:t>627</w:t>
      </w:r>
      <w:r>
        <w:t>.  The budget is comprised of $10,</w:t>
      </w:r>
      <w:r w:rsidR="00363705">
        <w:t>699</w:t>
      </w:r>
      <w:r>
        <w:t>,</w:t>
      </w:r>
      <w:r w:rsidR="00363705">
        <w:t>792</w:t>
      </w:r>
      <w:r>
        <w:t xml:space="preserve"> in Local funds, $</w:t>
      </w:r>
      <w:r w:rsidR="00363705">
        <w:t>4,082,929</w:t>
      </w:r>
      <w:r>
        <w:t xml:space="preserve"> in Federal Grant funds, and $</w:t>
      </w:r>
      <w:r w:rsidR="00363705">
        <w:t>682,906</w:t>
      </w:r>
      <w:r>
        <w:t xml:space="preserve"> in Intra-District funds.  EOM has a total of </w:t>
      </w:r>
      <w:r w:rsidR="00363705">
        <w:t>102</w:t>
      </w:r>
      <w:r>
        <w:t>.5 FTEs.</w:t>
      </w:r>
    </w:p>
    <w:p w14:paraId="12A4EA11" w14:textId="77777777" w:rsidR="00461F02" w:rsidRDefault="00461F02" w:rsidP="009A1A6D">
      <w:pPr>
        <w:ind w:left="180"/>
        <w:jc w:val="both"/>
      </w:pPr>
    </w:p>
    <w:p w14:paraId="3D6484F8" w14:textId="223EA57E" w:rsidR="00461F02" w:rsidRPr="0095669D" w:rsidRDefault="00461F02" w:rsidP="0038301A">
      <w:pPr>
        <w:jc w:val="both"/>
        <w:rPr>
          <w:highlight w:val="yellow"/>
        </w:rPr>
      </w:pPr>
      <w:r>
        <w:tab/>
      </w:r>
      <w:r w:rsidRPr="00CC2C80">
        <w:t xml:space="preserve">The Committee </w:t>
      </w:r>
      <w:r w:rsidR="003D60C6" w:rsidRPr="00CC2C80">
        <w:t>commends the work of the Mayor’s Office of Community Affairs</w:t>
      </w:r>
      <w:r w:rsidR="00613822" w:rsidRPr="00CC2C80">
        <w:t xml:space="preserve"> (MOCA)</w:t>
      </w:r>
      <w:r w:rsidR="003D60C6" w:rsidRPr="00CC2C80">
        <w:t>, led by Director Charon Hines</w:t>
      </w:r>
      <w:r w:rsidRPr="00CC2C80">
        <w:t>.</w:t>
      </w:r>
      <w:r w:rsidR="003D60C6" w:rsidRPr="00CC2C80">
        <w:t xml:space="preserve"> During FY1</w:t>
      </w:r>
      <w:r w:rsidR="00DB6B1A">
        <w:t>8</w:t>
      </w:r>
      <w:r w:rsidR="003D60C6" w:rsidRPr="00CC2C80">
        <w:t xml:space="preserve">, the </w:t>
      </w:r>
      <w:r w:rsidR="0094729E" w:rsidRPr="00CC2C80">
        <w:t>community affairs team engaged on average 5,400 residents per week and receive</w:t>
      </w:r>
      <w:r w:rsidR="00DB6B1A">
        <w:t>d</w:t>
      </w:r>
      <w:r w:rsidR="0094729E" w:rsidRPr="00CC2C80">
        <w:t xml:space="preserve"> more than 200 phone calls per day.</w:t>
      </w:r>
      <w:r w:rsidR="0094729E" w:rsidRPr="00CC2C80">
        <w:rPr>
          <w:rStyle w:val="FootnoteReference"/>
        </w:rPr>
        <w:footnoteReference w:id="35"/>
      </w:r>
      <w:r w:rsidR="0094729E" w:rsidRPr="00CC2C80">
        <w:t xml:space="preserve"> </w:t>
      </w:r>
      <w:r w:rsidR="00FE46F8">
        <w:t xml:space="preserve">MOCA’s community building activities during FY18, including the Mayor’s </w:t>
      </w:r>
      <w:proofErr w:type="spellStart"/>
      <w:r w:rsidR="00FE46F8">
        <w:t>FreshStart</w:t>
      </w:r>
      <w:proofErr w:type="spellEnd"/>
      <w:r w:rsidR="00FE46F8">
        <w:t xml:space="preserve"> 5K, Budget Engagement Forums, and </w:t>
      </w:r>
      <w:r w:rsidR="00FE46F8" w:rsidRPr="00FE46F8">
        <w:t>#</w:t>
      </w:r>
      <w:proofErr w:type="spellStart"/>
      <w:r w:rsidR="00FE46F8" w:rsidRPr="00FE46F8">
        <w:t>TrashFreeDC</w:t>
      </w:r>
      <w:proofErr w:type="spellEnd"/>
      <w:r w:rsidR="00FE46F8" w:rsidRPr="00FE46F8">
        <w:t xml:space="preserve"> Citywide Cleanup</w:t>
      </w:r>
      <w:r w:rsidR="00DB6B1A">
        <w:t>,</w:t>
      </w:r>
      <w:r w:rsidR="00F52E2E">
        <w:rPr>
          <w:rStyle w:val="FootnoteReference"/>
        </w:rPr>
        <w:footnoteReference w:id="36"/>
      </w:r>
      <w:r w:rsidR="00FE46F8">
        <w:t xml:space="preserve"> are great opportunities to build and increase synergy amongst residents across the District. </w:t>
      </w:r>
    </w:p>
    <w:p w14:paraId="58ED1D60" w14:textId="77777777" w:rsidR="004F564D" w:rsidRDefault="004F564D" w:rsidP="6630F728">
      <w:pPr>
        <w:ind w:left="180" w:firstLine="720"/>
        <w:jc w:val="both"/>
      </w:pPr>
    </w:p>
    <w:p w14:paraId="497310E0" w14:textId="00625F42" w:rsidR="6630F728" w:rsidRDefault="6630F728" w:rsidP="0038301A">
      <w:pPr>
        <w:ind w:firstLine="720"/>
        <w:jc w:val="both"/>
      </w:pPr>
      <w:r>
        <w:t xml:space="preserve">Within MOCA are several offices, including Serve DC, the DC Youth Advisory Council, the Mayor's Office of LGBTQ Affairs, the Mayor's Office on African Affairs, the Mayor's Office on Women's Policy and Initiatives, the Mayor's Office of Religious Affairs, and the Mayor's Office on Returning Citizens Affairs. These offices, both individually and working collaboratively, help to ensure that the District government is working with and on behalf of the District's diverse groups of residents. </w:t>
      </w:r>
    </w:p>
    <w:p w14:paraId="3F5BCDCD" w14:textId="77777777" w:rsidR="004F564D" w:rsidRDefault="004F564D" w:rsidP="6630F728">
      <w:pPr>
        <w:ind w:firstLine="720"/>
      </w:pPr>
    </w:p>
    <w:p w14:paraId="11AA8A0E" w14:textId="0FDD7EF2" w:rsidR="6630F728" w:rsidRDefault="6630F728" w:rsidP="6630F728">
      <w:pPr>
        <w:ind w:firstLine="720"/>
      </w:pPr>
      <w:r w:rsidRPr="6630F728">
        <w:t xml:space="preserve">MOCA offices also play crucial roles in protecting and advancing the rights of individuals in the District. For example, the Mayor's Office on Women's Policy and Initiatives collaborates with the American Association of University Women to offer women salary and benefits negotiation workshops. These workshops aim to help close the District's gender pay gap. Further, in recent years MOCA offices have held increasingly important roles in ensuring the safety and security of the District's immigrant population. The Mayor has reaffirmed that the District will remain a Sanctuary City and will continue to welcome immigrants with open arms. This commitment is backed by immigrant-friendly policies and practices, such as strong language access and discrimination protections in law, and access to District government services without fear of immigration status as a barrier. The Mayor also created the Immigrant Justice Legal Services Grant, which provides funding to community-based organizations, law firms and partnerships serving the DC immigrant community. In FY17 and FY18 the Mayor provided $500,000 and she has proposed $900,000 for FY19. </w:t>
      </w:r>
    </w:p>
    <w:p w14:paraId="5A1EA135" w14:textId="77777777" w:rsidR="00461F02" w:rsidRPr="0095669D" w:rsidRDefault="00461F02" w:rsidP="009A1A6D">
      <w:pPr>
        <w:ind w:left="180"/>
        <w:jc w:val="both"/>
        <w:rPr>
          <w:highlight w:val="yellow"/>
        </w:rPr>
      </w:pPr>
    </w:p>
    <w:p w14:paraId="19F0D304" w14:textId="45979FC8" w:rsidR="00633E05" w:rsidRDefault="00461F02" w:rsidP="0038301A">
      <w:pPr>
        <w:jc w:val="both"/>
      </w:pPr>
      <w:r w:rsidRPr="007919C8">
        <w:tab/>
      </w:r>
      <w:r w:rsidRPr="00EA2037">
        <w:t>The Committee supports the</w:t>
      </w:r>
      <w:r w:rsidR="009875C5" w:rsidRPr="00EA2037">
        <w:t xml:space="preserve"> allocation of $100,000 and 1</w:t>
      </w:r>
      <w:r w:rsidR="00D8085F">
        <w:t>.0</w:t>
      </w:r>
      <w:r w:rsidR="009875C5" w:rsidRPr="00EA2037">
        <w:t xml:space="preserve"> FTE to create a Director of the Office of Nightlife position</w:t>
      </w:r>
      <w:r w:rsidR="00705C01" w:rsidRPr="00EA2037">
        <w:t xml:space="preserve"> within MOCA</w:t>
      </w:r>
      <w:r w:rsidR="009875C5" w:rsidRPr="00EA2037">
        <w:t>.</w:t>
      </w:r>
      <w:r w:rsidR="00284876" w:rsidRPr="00EA2037">
        <w:t xml:space="preserve"> Councilmember Todd introduced </w:t>
      </w:r>
      <w:r w:rsidR="00837AB2">
        <w:t>the “</w:t>
      </w:r>
      <w:r w:rsidR="00284876" w:rsidRPr="00EA2037">
        <w:t>Office and Commission of Nightlife Establishment Act of 2017</w:t>
      </w:r>
      <w:r w:rsidR="00837AB2">
        <w:t>”</w:t>
      </w:r>
      <w:r w:rsidR="00284876" w:rsidRPr="00EA2037">
        <w:t xml:space="preserve"> on October 3, 2017.</w:t>
      </w:r>
      <w:r w:rsidR="00837AB2">
        <w:rPr>
          <w:rStyle w:val="FootnoteReference"/>
        </w:rPr>
        <w:footnoteReference w:id="37"/>
      </w:r>
      <w:r w:rsidR="00284876" w:rsidRPr="00EA2037">
        <w:t xml:space="preserve"> </w:t>
      </w:r>
      <w:r w:rsidR="00DF08F2" w:rsidRPr="00EA2037">
        <w:t>The legislation was referred to the Committee and the Committee held a hearing on November 8, 2017.</w:t>
      </w:r>
      <w:r w:rsidR="00E07C38" w:rsidRPr="00EA2037">
        <w:t xml:space="preserve"> </w:t>
      </w:r>
    </w:p>
    <w:p w14:paraId="58717D39" w14:textId="77777777" w:rsidR="00633E05" w:rsidRDefault="00633E05" w:rsidP="0038301A">
      <w:pPr>
        <w:jc w:val="both"/>
      </w:pPr>
    </w:p>
    <w:p w14:paraId="71CB5F07" w14:textId="3450E4F7" w:rsidR="00223BBE" w:rsidRPr="00633E05" w:rsidRDefault="00633E05" w:rsidP="0038301A">
      <w:pPr>
        <w:jc w:val="both"/>
      </w:pPr>
      <w:r>
        <w:tab/>
      </w:r>
      <w:r w:rsidR="00E07C38" w:rsidRPr="00EA2037">
        <w:t>The District has experienced significant growt</w:t>
      </w:r>
      <w:r w:rsidR="00EA2037" w:rsidRPr="00EA2037">
        <w:t xml:space="preserve">h, and </w:t>
      </w:r>
      <w:proofErr w:type="gramStart"/>
      <w:r w:rsidR="00EA2037" w:rsidRPr="00EA2037">
        <w:t>as a result of</w:t>
      </w:r>
      <w:proofErr w:type="gramEnd"/>
      <w:r w:rsidR="00EA2037" w:rsidRPr="00EA2037">
        <w:t xml:space="preserve"> this growth, nightlife is expanding into neighborhoods traditionally devoid of such activities. </w:t>
      </w:r>
      <w:r>
        <w:t xml:space="preserve">As the </w:t>
      </w:r>
      <w:r w:rsidRPr="00633E05">
        <w:t>District’s population continues to expand and neighborhoods further develop, the nig</w:t>
      </w:r>
      <w:r>
        <w:t>httime</w:t>
      </w:r>
      <w:r w:rsidRPr="00633E05">
        <w:t xml:space="preserve"> economy will grow as well. The District must be prepared to meet the demands and needs of this </w:t>
      </w:r>
      <w:r w:rsidR="00A26C3F" w:rsidRPr="00633E05">
        <w:t>growth and</w:t>
      </w:r>
      <w:r w:rsidRPr="00633E05">
        <w:t xml:space="preserve"> be able to efficiently address issues that arise from it.</w:t>
      </w:r>
      <w:r w:rsidR="00A17ACC" w:rsidRPr="00A17ACC">
        <w:t xml:space="preserve"> </w:t>
      </w:r>
      <w:r w:rsidR="00A26C3F">
        <w:t>The Committee believes that an</w:t>
      </w:r>
      <w:r w:rsidR="00A17ACC">
        <w:t xml:space="preserve"> Office of Nightlife will help improve the quality of life by tasking </w:t>
      </w:r>
      <w:r w:rsidR="00A26C3F">
        <w:t>nighttime</w:t>
      </w:r>
      <w:r w:rsidR="00A17ACC">
        <w:t xml:space="preserve"> establishments with being better neighbors and community partners. </w:t>
      </w:r>
      <w:r w:rsidR="00A26C3F">
        <w:t>An</w:t>
      </w:r>
      <w:r w:rsidR="00A17ACC">
        <w:t xml:space="preserve"> Office </w:t>
      </w:r>
      <w:r w:rsidR="00A17ACC">
        <w:lastRenderedPageBreak/>
        <w:t>of Nightlife would work with businesses, communities and District agencies to help the District’s night</w:t>
      </w:r>
      <w:r w:rsidR="00A26C3F">
        <w:t>time</w:t>
      </w:r>
      <w:r w:rsidR="00A17ACC">
        <w:t xml:space="preserve"> industry prosper safely </w:t>
      </w:r>
      <w:r w:rsidR="00052C80">
        <w:t>and efficie</w:t>
      </w:r>
      <w:r w:rsidR="00D13010">
        <w:t>ntly</w:t>
      </w:r>
      <w:r w:rsidR="00052C80">
        <w:t xml:space="preserve"> while balancing the needs of businesses and residents</w:t>
      </w:r>
      <w:r w:rsidR="00A17ACC">
        <w:t>.</w:t>
      </w:r>
    </w:p>
    <w:p w14:paraId="5338A720" w14:textId="77777777" w:rsidR="00FE46F8" w:rsidRDefault="00FE46F8" w:rsidP="009A1A6D">
      <w:pPr>
        <w:ind w:left="180"/>
        <w:jc w:val="both"/>
      </w:pPr>
    </w:p>
    <w:p w14:paraId="77581886" w14:textId="77777777" w:rsidR="00FE46F8" w:rsidRDefault="00FE46F8" w:rsidP="0049745A">
      <w:pPr>
        <w:jc w:val="both"/>
      </w:pPr>
      <w:r>
        <w:tab/>
        <w:t xml:space="preserve">The Committee </w:t>
      </w:r>
      <w:r w:rsidR="00F5164D">
        <w:t>commends the Mayor’s Office of Talent and Appointments</w:t>
      </w:r>
      <w:r w:rsidR="003A7371">
        <w:t xml:space="preserve"> (MOTA)</w:t>
      </w:r>
      <w:r w:rsidR="00F5164D">
        <w:t>, led by Steven Walker, for its commitment to transparency</w:t>
      </w:r>
      <w:r w:rsidR="006009B3">
        <w:t xml:space="preserve"> in the appointment of boards and commission members. At least 120 residents from each ward hold appointments to a board or commission</w:t>
      </w:r>
      <w:r w:rsidR="006009B3">
        <w:rPr>
          <w:rStyle w:val="FootnoteReference"/>
        </w:rPr>
        <w:footnoteReference w:id="38"/>
      </w:r>
      <w:r w:rsidR="006009B3">
        <w:t xml:space="preserve">, </w:t>
      </w:r>
      <w:r w:rsidR="003A7371">
        <w:t xml:space="preserve">which ensures that boards and commissions in the District are inclusive. The Committee encourages MOTA to </w:t>
      </w:r>
      <w:r w:rsidR="004D70D1">
        <w:t xml:space="preserve">increase efforts to recruit residents of the “hard-to-reach” population. </w:t>
      </w:r>
      <w:r w:rsidR="003A7371">
        <w:t xml:space="preserve"> </w:t>
      </w:r>
    </w:p>
    <w:p w14:paraId="61DAA4D5" w14:textId="77777777" w:rsidR="00461F02" w:rsidRDefault="00461F02" w:rsidP="002D6189">
      <w:pPr>
        <w:jc w:val="both"/>
      </w:pPr>
    </w:p>
    <w:p w14:paraId="6C0C2D36" w14:textId="4D799766" w:rsidR="00461F02" w:rsidRPr="00461F02" w:rsidRDefault="00461F02" w:rsidP="0038301A">
      <w:pPr>
        <w:pStyle w:val="Heading3"/>
        <w:jc w:val="left"/>
        <w:rPr>
          <w:caps/>
          <w:u w:val="none"/>
        </w:rPr>
      </w:pPr>
      <w:r w:rsidRPr="00461F02">
        <w:rPr>
          <w:caps/>
          <w:u w:val="none"/>
        </w:rPr>
        <w:t xml:space="preserve">IV. </w:t>
      </w:r>
      <w:r w:rsidRPr="00461F02">
        <w:rPr>
          <w:caps/>
          <w:u w:val="none"/>
        </w:rPr>
        <w:tab/>
        <w:t>Committee Recommendations</w:t>
      </w:r>
    </w:p>
    <w:p w14:paraId="2AEAF47F" w14:textId="77777777" w:rsidR="00461F02" w:rsidRDefault="00461F02" w:rsidP="009A1A6D">
      <w:pPr>
        <w:keepNext/>
        <w:keepLines/>
        <w:ind w:left="180"/>
      </w:pPr>
    </w:p>
    <w:p w14:paraId="6068F719" w14:textId="77777777" w:rsidR="00461F02" w:rsidRPr="00F47544" w:rsidRDefault="00461F02" w:rsidP="0038301A">
      <w:pPr>
        <w:keepNext/>
        <w:keepLines/>
        <w:rPr>
          <w:rFonts w:asciiTheme="minorHAnsi" w:hAnsiTheme="minorHAnsi" w:cstheme="minorBidi"/>
          <w:i/>
          <w:u w:val="single"/>
        </w:rPr>
      </w:pPr>
      <w:r w:rsidRPr="260F8195">
        <w:rPr>
          <w:rFonts w:asciiTheme="minorHAnsi" w:hAnsiTheme="minorHAnsi" w:cstheme="minorBidi"/>
          <w:i/>
          <w:u w:val="single"/>
        </w:rPr>
        <w:t xml:space="preserve">Committee’s Recommended </w:t>
      </w:r>
      <w:r w:rsidR="00915638" w:rsidRPr="260F8195">
        <w:rPr>
          <w:rFonts w:asciiTheme="minorHAnsi" w:hAnsiTheme="minorHAnsi" w:cstheme="minorBidi"/>
          <w:i/>
          <w:u w:val="single"/>
        </w:rPr>
        <w:t>FY1</w:t>
      </w:r>
      <w:r w:rsidR="00521349" w:rsidRPr="260F8195">
        <w:rPr>
          <w:rFonts w:asciiTheme="minorHAnsi" w:hAnsiTheme="minorHAnsi" w:cstheme="minorBidi"/>
          <w:i/>
          <w:u w:val="single"/>
        </w:rPr>
        <w:t>9</w:t>
      </w:r>
      <w:r w:rsidRPr="260F8195">
        <w:rPr>
          <w:rFonts w:asciiTheme="minorHAnsi" w:hAnsiTheme="minorHAnsi" w:cstheme="minorBidi"/>
          <w:i/>
          <w:u w:val="single"/>
        </w:rPr>
        <w:t xml:space="preserve"> Operating Budget</w:t>
      </w:r>
    </w:p>
    <w:p w14:paraId="281B37BA" w14:textId="77777777" w:rsidR="00461F02" w:rsidRDefault="00461F02" w:rsidP="009A1A6D">
      <w:pPr>
        <w:ind w:left="180"/>
        <w:jc w:val="both"/>
        <w:rPr>
          <w:b/>
          <w:i/>
        </w:rPr>
      </w:pPr>
      <w:r>
        <w:rPr>
          <w:b/>
          <w:i/>
        </w:rPr>
        <w:tab/>
      </w:r>
    </w:p>
    <w:p w14:paraId="307672F4" w14:textId="41B50468" w:rsidR="00461F02" w:rsidRDefault="00461F02" w:rsidP="0038301A">
      <w:pPr>
        <w:ind w:firstLine="720"/>
        <w:jc w:val="both"/>
      </w:pPr>
      <w:r>
        <w:t>The Committee recommends the following</w:t>
      </w:r>
      <w:r w:rsidRPr="00997714">
        <w:t xml:space="preserve"> change</w:t>
      </w:r>
      <w:r>
        <w:t>s</w:t>
      </w:r>
      <w:r w:rsidRPr="00997714">
        <w:t xml:space="preserve"> to the </w:t>
      </w:r>
      <w:r w:rsidR="00915638">
        <w:t>FY1</w:t>
      </w:r>
      <w:r w:rsidR="00521349">
        <w:t>9</w:t>
      </w:r>
      <w:r>
        <w:t xml:space="preserve"> </w:t>
      </w:r>
      <w:r w:rsidRPr="00997714">
        <w:t>budget for the</w:t>
      </w:r>
      <w:r>
        <w:t xml:space="preserve"> Executive Office of the</w:t>
      </w:r>
      <w:r w:rsidR="00A01BBB">
        <w:t xml:space="preserve"> Mayor as proposed by the Mayor with the following changes:</w:t>
      </w:r>
    </w:p>
    <w:p w14:paraId="5876DB87" w14:textId="77777777" w:rsidR="000B6019" w:rsidRDefault="000B6019" w:rsidP="0038301A">
      <w:pPr>
        <w:ind w:firstLine="720"/>
        <w:jc w:val="both"/>
      </w:pPr>
    </w:p>
    <w:p w14:paraId="1099BD11" w14:textId="447966CC" w:rsidR="000B6019" w:rsidRDefault="000B6019" w:rsidP="000329BA">
      <w:pPr>
        <w:pStyle w:val="ListParagraph"/>
        <w:numPr>
          <w:ilvl w:val="0"/>
          <w:numId w:val="16"/>
        </w:numPr>
        <w:ind w:left="1080"/>
        <w:jc w:val="both"/>
      </w:pPr>
      <w:r w:rsidRPr="000329BA">
        <w:rPr>
          <w:b/>
        </w:rPr>
        <w:t>$76,505 and 1</w:t>
      </w:r>
      <w:r w:rsidR="00D8085F" w:rsidRPr="000329BA">
        <w:rPr>
          <w:b/>
        </w:rPr>
        <w:t>.0</w:t>
      </w:r>
      <w:r w:rsidRPr="000329BA">
        <w:rPr>
          <w:b/>
        </w:rPr>
        <w:t xml:space="preserve"> FTE</w:t>
      </w:r>
      <w:r>
        <w:t>; Grade 11/Step 3 - Community Liaison for the newly created Office of Night Life (Program 5000/Activity 5001; CSG 11: $63,567 &amp; CSG 14: $12,938 – Recurring)</w:t>
      </w:r>
    </w:p>
    <w:p w14:paraId="00698A10" w14:textId="77777777" w:rsidR="000329BA" w:rsidRDefault="000329BA" w:rsidP="000329BA">
      <w:pPr>
        <w:pStyle w:val="ListParagraph"/>
        <w:ind w:left="1080"/>
        <w:jc w:val="both"/>
      </w:pPr>
    </w:p>
    <w:p w14:paraId="74F6F8D5" w14:textId="065CA742" w:rsidR="000B6019" w:rsidRDefault="000B6019" w:rsidP="000329BA">
      <w:pPr>
        <w:pStyle w:val="ListParagraph"/>
        <w:numPr>
          <w:ilvl w:val="0"/>
          <w:numId w:val="16"/>
        </w:numPr>
        <w:ind w:left="1080"/>
        <w:jc w:val="both"/>
      </w:pPr>
      <w:r w:rsidRPr="000329BA">
        <w:rPr>
          <w:b/>
        </w:rPr>
        <w:t>$54,562 and 1</w:t>
      </w:r>
      <w:r w:rsidR="00D8085F" w:rsidRPr="000329BA">
        <w:rPr>
          <w:b/>
        </w:rPr>
        <w:t>.0</w:t>
      </w:r>
      <w:r w:rsidRPr="000329BA">
        <w:rPr>
          <w:b/>
        </w:rPr>
        <w:t xml:space="preserve"> FTE</w:t>
      </w:r>
      <w:r>
        <w:t>;</w:t>
      </w:r>
      <w:r w:rsidRPr="00A52F8C">
        <w:t xml:space="preserve"> </w:t>
      </w:r>
      <w:r>
        <w:t>Grade 7/Step 4 - Staff Assistant for the newly created Office of Night Life; (Program 5000/Activity 5001; CSG 11: $45,317 &amp; CSG 14: $9,245 – Recurring)</w:t>
      </w:r>
    </w:p>
    <w:p w14:paraId="4A6B5D76" w14:textId="77777777" w:rsidR="00F238B3" w:rsidRDefault="00F238B3" w:rsidP="00F238B3">
      <w:pPr>
        <w:pStyle w:val="ListParagraph"/>
      </w:pPr>
    </w:p>
    <w:p w14:paraId="6E071ABA" w14:textId="77777777" w:rsidR="00F238B3" w:rsidRDefault="00F238B3" w:rsidP="00F238B3">
      <w:pPr>
        <w:pStyle w:val="ListParagraph"/>
        <w:numPr>
          <w:ilvl w:val="1"/>
          <w:numId w:val="16"/>
        </w:numPr>
        <w:ind w:left="1080"/>
        <w:jc w:val="both"/>
      </w:pPr>
      <w:r w:rsidRPr="00F238B3">
        <w:rPr>
          <w:b/>
        </w:rPr>
        <w:t>$60,000 NPS</w:t>
      </w:r>
      <w:r>
        <w:t xml:space="preserve"> associated with the 2.0 FTEs -  Program 5000/Activity 5001; CSG 20: $10,000 and CSG 40: $50,000</w:t>
      </w:r>
    </w:p>
    <w:p w14:paraId="2B893963" w14:textId="77777777" w:rsidR="00F238B3" w:rsidRDefault="00F238B3" w:rsidP="00F238B3">
      <w:pPr>
        <w:pStyle w:val="ListParagraph"/>
        <w:ind w:left="1080"/>
        <w:jc w:val="both"/>
      </w:pPr>
    </w:p>
    <w:p w14:paraId="0748240E" w14:textId="77777777" w:rsidR="00461F02" w:rsidRDefault="00461F02" w:rsidP="0038301A">
      <w:pPr>
        <w:keepNext/>
        <w:keepLines/>
      </w:pPr>
      <w:r w:rsidRPr="260F8195">
        <w:rPr>
          <w:rFonts w:asciiTheme="minorHAnsi" w:hAnsiTheme="minorHAnsi" w:cstheme="minorBidi"/>
          <w:i/>
          <w:u w:val="single"/>
        </w:rPr>
        <w:t>Policy Recommendations</w:t>
      </w:r>
    </w:p>
    <w:p w14:paraId="1C5BEDD8" w14:textId="77777777" w:rsidR="00461F02" w:rsidRDefault="00461F02" w:rsidP="009A1A6D">
      <w:pPr>
        <w:keepNext/>
        <w:keepLines/>
        <w:tabs>
          <w:tab w:val="left" w:pos="720"/>
        </w:tabs>
        <w:ind w:left="180" w:hanging="720"/>
      </w:pPr>
    </w:p>
    <w:p w14:paraId="2492B1A8" w14:textId="17656BA8" w:rsidR="00461F02" w:rsidRPr="00EC774C" w:rsidRDefault="00461F02" w:rsidP="0038301A">
      <w:pPr>
        <w:ind w:firstLine="720"/>
        <w:jc w:val="both"/>
      </w:pPr>
      <w:r>
        <w:t xml:space="preserve">The Committee </w:t>
      </w:r>
      <w:r w:rsidR="00EC774C">
        <w:t>has no policy recommendations to the FY19 budget for the Executive Office of the Mayor as proposed by the Mayor.</w:t>
      </w:r>
    </w:p>
    <w:p w14:paraId="03B94F49" w14:textId="77777777" w:rsidR="00461F02" w:rsidRDefault="00461F02" w:rsidP="002D6189">
      <w:pPr>
        <w:pStyle w:val="ListParagraph"/>
        <w:ind w:left="1260"/>
        <w:jc w:val="both"/>
      </w:pPr>
    </w:p>
    <w:p w14:paraId="6D846F5D" w14:textId="77777777" w:rsidR="00461F02" w:rsidRPr="00E85F8D" w:rsidRDefault="00461F02" w:rsidP="00F9183D">
      <w:pPr>
        <w:pStyle w:val="ListParagraph"/>
        <w:numPr>
          <w:ilvl w:val="0"/>
          <w:numId w:val="13"/>
        </w:numPr>
        <w:ind w:left="1260"/>
        <w:jc w:val="both"/>
      </w:pPr>
      <w:r w:rsidRPr="00E85F8D">
        <w:rPr>
          <w:b/>
          <w:smallCaps/>
          <w:color w:val="FFFFFF"/>
          <w:sz w:val="28"/>
          <w:szCs w:val="28"/>
        </w:rPr>
        <w:br w:type="page"/>
      </w:r>
    </w:p>
    <w:p w14:paraId="5FF4CF18" w14:textId="26753A6C" w:rsidR="00D513E2" w:rsidRDefault="00D513E2" w:rsidP="00D513E2">
      <w:pPr>
        <w:shd w:val="clear" w:color="auto" w:fill="D9D9D9" w:themeFill="background1" w:themeFillShade="D9"/>
        <w:jc w:val="center"/>
        <w:rPr>
          <w:b/>
          <w:bCs/>
          <w:smallCaps/>
          <w:sz w:val="28"/>
          <w:szCs w:val="28"/>
        </w:rPr>
      </w:pPr>
      <w:r>
        <w:rPr>
          <w:b/>
          <w:bCs/>
          <w:smallCaps/>
          <w:sz w:val="28"/>
          <w:szCs w:val="28"/>
        </w:rPr>
        <w:lastRenderedPageBreak/>
        <w:t xml:space="preserve">I. </w:t>
      </w:r>
      <w:r>
        <w:rPr>
          <w:b/>
          <w:bCs/>
          <w:smallCaps/>
          <w:sz w:val="28"/>
          <w:szCs w:val="28"/>
        </w:rPr>
        <w:tab/>
        <w:t>OFFICE OF THE CITY ADMINISTRATOR</w:t>
      </w:r>
    </w:p>
    <w:p w14:paraId="62F015AF" w14:textId="77777777" w:rsidR="002C3CEB" w:rsidRDefault="002C3CEB" w:rsidP="009A1A6D">
      <w:pPr>
        <w:ind w:left="180"/>
      </w:pPr>
    </w:p>
    <w:p w14:paraId="1B15DD1D" w14:textId="77777777" w:rsidR="005A6978" w:rsidRDefault="005A6978" w:rsidP="009A1A6D">
      <w:pPr>
        <w:ind w:left="180"/>
        <w:jc w:val="both"/>
      </w:pPr>
      <w:bookmarkStart w:id="73" w:name="_MON_1461521703"/>
      <w:bookmarkStart w:id="74" w:name="_MON_1461521720"/>
      <w:bookmarkStart w:id="75" w:name="_MON_1462008231"/>
      <w:bookmarkStart w:id="76" w:name="_MON_1462008354"/>
      <w:bookmarkStart w:id="77" w:name="_MON_1462009442"/>
      <w:bookmarkStart w:id="78" w:name="_MON_1462009487"/>
      <w:bookmarkStart w:id="79" w:name="_MON_1462009511"/>
      <w:bookmarkStart w:id="80" w:name="_MON_1462009705"/>
      <w:bookmarkStart w:id="81" w:name="_MON_1462009711"/>
      <w:bookmarkStart w:id="82" w:name="_MON_1462010089"/>
      <w:bookmarkStart w:id="83" w:name="_MON_1462010108"/>
      <w:bookmarkStart w:id="84" w:name="_MON_1462010175"/>
      <w:bookmarkStart w:id="85" w:name="_MON_1462010239"/>
      <w:bookmarkStart w:id="86" w:name="_MON_1462010316"/>
      <w:bookmarkStart w:id="87" w:name="_MON_1462010572"/>
      <w:bookmarkStart w:id="88" w:name="_MON_1462010663"/>
      <w:bookmarkStart w:id="89" w:name="_MON_1462010776"/>
      <w:bookmarkStart w:id="90" w:name="_MON_1462010813"/>
      <w:bookmarkStart w:id="91" w:name="_MON_1462011005"/>
      <w:bookmarkStart w:id="92" w:name="_MON_1462011242"/>
      <w:bookmarkStart w:id="93" w:name="_MON_1462011355"/>
      <w:bookmarkStart w:id="94" w:name="_MON_1462011365"/>
      <w:bookmarkStart w:id="95" w:name="_MON_1462011379"/>
      <w:bookmarkStart w:id="96" w:name="_MON_1461450992"/>
      <w:bookmarkStart w:id="97" w:name="_MON_1462024332"/>
      <w:bookmarkStart w:id="98" w:name="_MON_1462024526"/>
      <w:bookmarkStart w:id="99" w:name="_MON_1462024809"/>
      <w:bookmarkStart w:id="100" w:name="_MON_1462025501"/>
      <w:bookmarkStart w:id="101" w:name="_MON_1462025764"/>
      <w:bookmarkStart w:id="102" w:name="_MON_1462025915"/>
      <w:bookmarkStart w:id="103" w:name="_MON_1461451209"/>
      <w:bookmarkStart w:id="104" w:name="_MON_1461451284"/>
      <w:bookmarkStart w:id="105" w:name="_MON_1461664851"/>
      <w:bookmarkStart w:id="106" w:name="_MON_1462008637"/>
      <w:bookmarkStart w:id="107" w:name="_MON_1462008645"/>
      <w:bookmarkStart w:id="108" w:name="_MON_1462008676"/>
      <w:bookmarkStart w:id="109" w:name="_MON_1462008778"/>
      <w:bookmarkStart w:id="110" w:name="_MON_1462308731"/>
      <w:bookmarkStart w:id="111" w:name="_MON_1462008833"/>
      <w:bookmarkStart w:id="112" w:name="_MON_1462008944"/>
      <w:bookmarkStart w:id="113" w:name="_MON_1461451573"/>
      <w:bookmarkStart w:id="114" w:name="_MON_1462022852"/>
      <w:bookmarkStart w:id="115" w:name="_MON_1462022875"/>
      <w:bookmarkStart w:id="116" w:name="_MON_1462022912"/>
      <w:bookmarkStart w:id="117" w:name="_MON_1462024753"/>
      <w:bookmarkStart w:id="118" w:name="_MON_1462024900"/>
      <w:bookmarkStart w:id="119" w:name="_MON_1462024992"/>
      <w:bookmarkStart w:id="120" w:name="_MON_1462025318"/>
      <w:bookmarkStart w:id="121" w:name="_MON_1462025606"/>
      <w:bookmarkStart w:id="122" w:name="_MON_1462025684"/>
      <w:bookmarkStart w:id="123" w:name="_MON_1462025715"/>
      <w:bookmarkStart w:id="124" w:name="_MON_1462026038"/>
      <w:bookmarkStart w:id="125" w:name="_MON_1462026217"/>
      <w:bookmarkStart w:id="126" w:name="_MON_1462026326"/>
      <w:bookmarkStart w:id="127" w:name="_MON_1462026459"/>
      <w:bookmarkStart w:id="128" w:name="_MON_1461451644"/>
      <w:bookmarkStart w:id="129" w:name="_MON_1461451701"/>
      <w:bookmarkStart w:id="130" w:name="_MON_1461451797"/>
      <w:bookmarkStart w:id="131" w:name="_MON_1461451518"/>
      <w:bookmarkStart w:id="132" w:name="_MON_1461667413"/>
      <w:bookmarkStart w:id="133" w:name="_MON_1461671348"/>
      <w:bookmarkStart w:id="134" w:name="_MON_1461671363"/>
      <w:bookmarkStart w:id="135" w:name="_MON_1462308761"/>
      <w:bookmarkStart w:id="136" w:name="_MON_1462308824"/>
      <w:bookmarkStart w:id="137" w:name="_MON_1462011403"/>
      <w:bookmarkStart w:id="138" w:name="_MON_1462011412"/>
      <w:bookmarkStart w:id="139" w:name="_MON_1462011504"/>
      <w:bookmarkStart w:id="140" w:name="_MON_1462011691"/>
      <w:bookmarkStart w:id="141" w:name="_MON_1462011807"/>
      <w:bookmarkStart w:id="142" w:name="_MON_1462011816"/>
      <w:bookmarkStart w:id="143" w:name="_MON_146201606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C8D8EFF" w14:textId="415CC770" w:rsidR="003E2C9F" w:rsidRPr="00021E72" w:rsidRDefault="003E2C9F" w:rsidP="0038301A">
      <w:pPr>
        <w:jc w:val="both"/>
        <w:rPr>
          <w:b/>
          <w:caps/>
        </w:rPr>
      </w:pPr>
      <w:r w:rsidRPr="00021E72">
        <w:rPr>
          <w:b/>
          <w:caps/>
        </w:rPr>
        <w:t>I.</w:t>
      </w:r>
      <w:r w:rsidRPr="5027DE4B">
        <w:rPr>
          <w:b/>
          <w:bCs/>
          <w:caps/>
        </w:rPr>
        <w:t xml:space="preserve"> </w:t>
      </w:r>
      <w:r w:rsidRPr="00021E72">
        <w:rPr>
          <w:b/>
          <w:caps/>
        </w:rPr>
        <w:tab/>
        <w:t>Agency Overview</w:t>
      </w:r>
    </w:p>
    <w:p w14:paraId="6E681184" w14:textId="77777777" w:rsidR="003E2C9F" w:rsidRPr="003E2C9F" w:rsidRDefault="003E2C9F" w:rsidP="009A1A6D">
      <w:pPr>
        <w:ind w:left="180"/>
        <w:jc w:val="both"/>
      </w:pPr>
    </w:p>
    <w:p w14:paraId="797FAA62" w14:textId="77777777" w:rsidR="003E2C9F" w:rsidRPr="003E2C9F" w:rsidRDefault="003E2C9F" w:rsidP="0038301A">
      <w:pPr>
        <w:jc w:val="both"/>
      </w:pPr>
      <w:r w:rsidRPr="003E2C9F">
        <w:tab/>
        <w:t>The mission of the Office of the City Administrator (OCA) is to facilitate the effective and efficient implementation of the Mayor’s vision and priorities by providing leadership, support, and oversight of District government agencies.</w:t>
      </w:r>
    </w:p>
    <w:p w14:paraId="230165FA" w14:textId="77777777" w:rsidR="003E2C9F" w:rsidRPr="003E2C9F" w:rsidRDefault="003E2C9F" w:rsidP="009A1A6D">
      <w:pPr>
        <w:ind w:left="180"/>
        <w:jc w:val="both"/>
      </w:pPr>
    </w:p>
    <w:p w14:paraId="6DFD968C" w14:textId="77777777" w:rsidR="003E2C9F" w:rsidRPr="003E2C9F" w:rsidRDefault="003E2C9F" w:rsidP="0038301A">
      <w:pPr>
        <w:jc w:val="both"/>
      </w:pPr>
      <w:r w:rsidRPr="003E2C9F">
        <w:tab/>
        <w:t>The Office of the City Administrator supports the day-to-day operations of the District government by managing the Performance Management program (</w:t>
      </w:r>
      <w:proofErr w:type="spellStart"/>
      <w:r w:rsidRPr="003E2C9F">
        <w:t>CapStat</w:t>
      </w:r>
      <w:proofErr w:type="spellEnd"/>
      <w:r w:rsidRPr="003E2C9F">
        <w:t>) to track progress toward goals, reduce costs, improve government services, and increase government accountability; improving government services and responsiveness by creating efficiencies and advancing innovative solutions to public challenges; increasing public-private partnerships to expedite vital capital projects; providing direct leadership and support to the Government Operations Cluster, which reports directly to the OCA, in addition to the operations of each Deputy Mayor’s office; developing fiscally responsible performance-based budgets and continuously monitoring agency spending to ensure government services are delivered on time and on budget; and fostering fair and open negotiations with the District government’s labor union workforce.</w:t>
      </w:r>
    </w:p>
    <w:p w14:paraId="7CB33CA5" w14:textId="77777777" w:rsidR="003E2C9F" w:rsidRPr="003E2C9F" w:rsidRDefault="003E2C9F" w:rsidP="009A1A6D">
      <w:pPr>
        <w:ind w:left="180"/>
        <w:jc w:val="both"/>
      </w:pPr>
    </w:p>
    <w:p w14:paraId="616C3125" w14:textId="64B83B70" w:rsidR="003E2C9F" w:rsidRPr="00021E72" w:rsidRDefault="003E2C9F" w:rsidP="0038301A">
      <w:pPr>
        <w:jc w:val="both"/>
        <w:rPr>
          <w:b/>
          <w:caps/>
        </w:rPr>
      </w:pPr>
      <w:r w:rsidRPr="00021E72">
        <w:rPr>
          <w:b/>
          <w:caps/>
        </w:rPr>
        <w:t>II.</w:t>
      </w:r>
      <w:r w:rsidRPr="5027DE4B">
        <w:rPr>
          <w:b/>
          <w:bCs/>
          <w:caps/>
        </w:rPr>
        <w:t xml:space="preserve"> </w:t>
      </w:r>
      <w:r w:rsidRPr="00021E72">
        <w:rPr>
          <w:b/>
          <w:caps/>
        </w:rPr>
        <w:tab/>
        <w:t>Mayor’s Proposed Budget</w:t>
      </w:r>
    </w:p>
    <w:p w14:paraId="781DF2CB" w14:textId="77777777" w:rsidR="003E2C9F" w:rsidRPr="003E2C9F" w:rsidRDefault="003E2C9F" w:rsidP="009A1A6D">
      <w:pPr>
        <w:ind w:left="180"/>
        <w:jc w:val="both"/>
      </w:pPr>
    </w:p>
    <w:p w14:paraId="4F254BF3" w14:textId="77777777" w:rsidR="003E2C9F" w:rsidRPr="003E2C9F" w:rsidRDefault="003E2C9F" w:rsidP="0038301A">
      <w:pPr>
        <w:jc w:val="both"/>
        <w:rPr>
          <w:i/>
          <w:u w:val="single"/>
        </w:rPr>
      </w:pPr>
      <w:r w:rsidRPr="5C514D6E">
        <w:rPr>
          <w:i/>
          <w:iCs/>
          <w:u w:val="single"/>
        </w:rPr>
        <w:t xml:space="preserve">Mayor’s Proposed </w:t>
      </w:r>
      <w:r w:rsidR="00915638" w:rsidRPr="5C514D6E">
        <w:rPr>
          <w:i/>
          <w:iCs/>
          <w:u w:val="single"/>
        </w:rPr>
        <w:t>FY1</w:t>
      </w:r>
      <w:r w:rsidR="00614BF6" w:rsidRPr="5C514D6E">
        <w:rPr>
          <w:i/>
          <w:iCs/>
          <w:u w:val="single"/>
        </w:rPr>
        <w:t>9</w:t>
      </w:r>
      <w:r w:rsidRPr="5C514D6E">
        <w:rPr>
          <w:i/>
          <w:iCs/>
          <w:u w:val="single"/>
        </w:rPr>
        <w:t xml:space="preserve"> Operating Budget</w:t>
      </w:r>
      <w:r w:rsidRPr="5C514D6E">
        <w:rPr>
          <w:i/>
          <w:iCs/>
          <w:vertAlign w:val="superscript"/>
        </w:rPr>
        <w:footnoteReference w:id="39"/>
      </w:r>
    </w:p>
    <w:p w14:paraId="16788234" w14:textId="77777777" w:rsidR="003E2C9F" w:rsidRPr="003E2C9F" w:rsidRDefault="003E2C9F" w:rsidP="009A1A6D">
      <w:pPr>
        <w:ind w:left="180"/>
        <w:jc w:val="both"/>
      </w:pPr>
    </w:p>
    <w:p w14:paraId="38953CC5" w14:textId="77777777" w:rsidR="003E2C9F" w:rsidRPr="003E2C9F" w:rsidRDefault="00A00C1E" w:rsidP="0038301A">
      <w:pPr>
        <w:jc w:val="both"/>
      </w:pPr>
      <w:r>
        <w:tab/>
        <w:t>T</w:t>
      </w:r>
      <w:r w:rsidR="003E2C9F" w:rsidRPr="003E2C9F">
        <w:t>he Office of the City Administrator</w:t>
      </w:r>
      <w:r>
        <w:t>’s</w:t>
      </w:r>
      <w:r w:rsidR="003E2C9F" w:rsidRPr="003E2C9F">
        <w:t xml:space="preserve"> </w:t>
      </w:r>
      <w:r>
        <w:t>proposed FY1</w:t>
      </w:r>
      <w:r w:rsidR="00A97971">
        <w:t>9</w:t>
      </w:r>
      <w:r>
        <w:t xml:space="preserve"> gross budget is $</w:t>
      </w:r>
      <w:r w:rsidR="00E2158C">
        <w:t>10</w:t>
      </w:r>
      <w:r>
        <w:t>,</w:t>
      </w:r>
      <w:r w:rsidR="00E2158C">
        <w:t>028</w:t>
      </w:r>
      <w:r>
        <w:t>,</w:t>
      </w:r>
      <w:r w:rsidR="00E2158C">
        <w:t>391</w:t>
      </w:r>
      <w:r>
        <w:t xml:space="preserve">, which represents a </w:t>
      </w:r>
      <w:r w:rsidR="00E2158C">
        <w:t>12.4</w:t>
      </w:r>
      <w:r>
        <w:t xml:space="preserve"> percent increase over its FY</w:t>
      </w:r>
      <w:r w:rsidRPr="00CC1A83">
        <w:t>1</w:t>
      </w:r>
      <w:r w:rsidR="00E2158C">
        <w:t>8</w:t>
      </w:r>
      <w:r w:rsidRPr="00CC1A83">
        <w:t xml:space="preserve"> appr</w:t>
      </w:r>
      <w:r>
        <w:t>oved gross budget of $</w:t>
      </w:r>
      <w:r w:rsidR="00E2158C">
        <w:t>8,920,220</w:t>
      </w:r>
      <w:r w:rsidRPr="00CC1A83">
        <w:t xml:space="preserve">.  </w:t>
      </w:r>
      <w:r>
        <w:t>The proposed budget supports 6</w:t>
      </w:r>
      <w:r w:rsidR="00E2158C">
        <w:t>5</w:t>
      </w:r>
      <w:r>
        <w:t>.0</w:t>
      </w:r>
      <w:r w:rsidRPr="00CC1A83">
        <w:t xml:space="preserve"> F</w:t>
      </w:r>
      <w:r>
        <w:t xml:space="preserve">TEs, which represents a </w:t>
      </w:r>
      <w:r w:rsidR="00E2158C">
        <w:t>4.8</w:t>
      </w:r>
      <w:r>
        <w:t xml:space="preserve"> percent increase </w:t>
      </w:r>
      <w:r w:rsidRPr="00CC1A83">
        <w:t xml:space="preserve">from the </w:t>
      </w:r>
      <w:r w:rsidR="008750BF">
        <w:t>current</w:t>
      </w:r>
      <w:r w:rsidR="008750BF" w:rsidRPr="00CC1A83">
        <w:t xml:space="preserve"> </w:t>
      </w:r>
      <w:r w:rsidRPr="00CC1A83">
        <w:t>fiscal year.</w:t>
      </w:r>
    </w:p>
    <w:p w14:paraId="57A6A0F0" w14:textId="77777777" w:rsidR="003E2C9F" w:rsidRPr="003E2C9F" w:rsidRDefault="003E2C9F" w:rsidP="009A1A6D">
      <w:pPr>
        <w:ind w:left="180"/>
      </w:pPr>
    </w:p>
    <w:p w14:paraId="27122D4D" w14:textId="77777777" w:rsidR="003E2C9F" w:rsidRPr="003E2C9F" w:rsidRDefault="007354EF" w:rsidP="009A1A6D">
      <w:pPr>
        <w:ind w:left="180"/>
        <w:jc w:val="center"/>
        <w:rPr>
          <w:b/>
        </w:rPr>
      </w:pPr>
      <w:r>
        <w:rPr>
          <w:b/>
        </w:rPr>
        <w:t>Table AE0-2</w:t>
      </w:r>
      <w:r w:rsidR="003E2C9F" w:rsidRPr="003E2C9F">
        <w:rPr>
          <w:b/>
        </w:rPr>
        <w:t>: Office of the City Administrator;</w:t>
      </w:r>
    </w:p>
    <w:p w14:paraId="7C4ED47C" w14:textId="77777777" w:rsidR="003E2C9F" w:rsidRDefault="003E2C9F" w:rsidP="009A1A6D">
      <w:pPr>
        <w:ind w:left="180"/>
        <w:jc w:val="center"/>
        <w:rPr>
          <w:b/>
        </w:rPr>
      </w:pPr>
      <w:r w:rsidRPr="003E2C9F">
        <w:rPr>
          <w:b/>
        </w:rPr>
        <w:t>Tota</w:t>
      </w:r>
      <w:r w:rsidR="007354EF">
        <w:rPr>
          <w:b/>
        </w:rPr>
        <w:t>l Operating Funds Budget FY 201</w:t>
      </w:r>
      <w:r w:rsidR="000834BD">
        <w:rPr>
          <w:b/>
        </w:rPr>
        <w:t>7</w:t>
      </w:r>
      <w:r w:rsidRPr="003E2C9F">
        <w:rPr>
          <w:b/>
        </w:rPr>
        <w:t>-201</w:t>
      </w:r>
      <w:r w:rsidR="000834BD">
        <w:rPr>
          <w:b/>
        </w:rPr>
        <w:t>9</w:t>
      </w:r>
    </w:p>
    <w:p w14:paraId="7DF0CA62" w14:textId="77777777" w:rsidR="007354EF" w:rsidRDefault="007354EF"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14:paraId="3E6E146D"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4B8484D5" w14:textId="77777777"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080C142B" w14:textId="77777777"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58726F3A" w14:textId="77777777"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2BBA1A90" w14:textId="77777777" w:rsidR="007354EF" w:rsidRPr="004D6E09" w:rsidRDefault="007354EF" w:rsidP="009A1A6D">
            <w:pPr>
              <w:tabs>
                <w:tab w:val="left" w:pos="0"/>
              </w:tabs>
              <w:ind w:left="180"/>
              <w:jc w:val="center"/>
              <w:rPr>
                <w:b/>
              </w:rPr>
            </w:pPr>
            <w:r>
              <w:rPr>
                <w:b/>
              </w:rPr>
              <w:t>Mayor</w:t>
            </w:r>
          </w:p>
        </w:tc>
      </w:tr>
      <w:tr w:rsidR="007354EF" w:rsidRPr="004D6E09" w14:paraId="591C5B17"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F8F56C0" w14:textId="77777777"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5913F893" w14:textId="77777777" w:rsidR="007354EF" w:rsidRPr="004D6E09" w:rsidRDefault="007354EF" w:rsidP="009A1A6D">
            <w:pPr>
              <w:tabs>
                <w:tab w:val="left" w:pos="0"/>
              </w:tabs>
              <w:ind w:left="180"/>
              <w:jc w:val="center"/>
              <w:rPr>
                <w:b/>
              </w:rPr>
            </w:pPr>
            <w:r>
              <w:rPr>
                <w:b/>
              </w:rPr>
              <w:t>201</w:t>
            </w:r>
            <w:r w:rsidR="000834BD">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17754A79" w14:textId="77777777" w:rsidR="007354EF" w:rsidRPr="004D6E09" w:rsidRDefault="007354EF" w:rsidP="009A1A6D">
            <w:pPr>
              <w:tabs>
                <w:tab w:val="left" w:pos="0"/>
              </w:tabs>
              <w:ind w:left="180"/>
              <w:jc w:val="center"/>
              <w:rPr>
                <w:b/>
              </w:rPr>
            </w:pPr>
            <w:r>
              <w:rPr>
                <w:b/>
              </w:rPr>
              <w:t>201</w:t>
            </w:r>
            <w:r w:rsidR="000834BD">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41419408" w14:textId="77777777" w:rsidR="007354EF" w:rsidRPr="004D6E09" w:rsidRDefault="007354EF" w:rsidP="009A1A6D">
            <w:pPr>
              <w:tabs>
                <w:tab w:val="left" w:pos="0"/>
              </w:tabs>
              <w:ind w:left="180"/>
              <w:jc w:val="center"/>
              <w:rPr>
                <w:b/>
              </w:rPr>
            </w:pPr>
            <w:r>
              <w:rPr>
                <w:b/>
              </w:rPr>
              <w:t>201</w:t>
            </w:r>
            <w:r w:rsidR="000834BD">
              <w:rPr>
                <w:b/>
              </w:rPr>
              <w:t>9</w:t>
            </w:r>
          </w:p>
        </w:tc>
      </w:tr>
      <w:tr w:rsidR="007354EF" w:rsidRPr="004D6E09" w14:paraId="0AD1AABB"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5F75913F" w14:textId="77777777"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4887781B" w14:textId="77777777" w:rsidR="007354EF" w:rsidRPr="004D6E09" w:rsidRDefault="008F6A71" w:rsidP="009A1A6D">
            <w:pPr>
              <w:tabs>
                <w:tab w:val="left" w:pos="0"/>
              </w:tabs>
              <w:ind w:left="180"/>
              <w:jc w:val="center"/>
            </w:pPr>
            <w:r>
              <w:t>8</w:t>
            </w:r>
            <w:r w:rsidR="007354EF">
              <w:t>,</w:t>
            </w:r>
            <w:r>
              <w:t>513</w:t>
            </w:r>
          </w:p>
        </w:tc>
        <w:tc>
          <w:tcPr>
            <w:tcW w:w="1524" w:type="dxa"/>
            <w:tcBorders>
              <w:top w:val="nil"/>
              <w:left w:val="nil"/>
              <w:bottom w:val="single" w:sz="4" w:space="0" w:color="auto"/>
              <w:right w:val="single" w:sz="4" w:space="0" w:color="auto"/>
            </w:tcBorders>
            <w:noWrap/>
            <w:vAlign w:val="center"/>
          </w:tcPr>
          <w:p w14:paraId="41EACAB6" w14:textId="77777777" w:rsidR="007354EF" w:rsidRPr="004D6E09" w:rsidRDefault="008F6A71" w:rsidP="009A1A6D">
            <w:pPr>
              <w:tabs>
                <w:tab w:val="left" w:pos="0"/>
              </w:tabs>
              <w:ind w:left="180"/>
              <w:jc w:val="center"/>
            </w:pPr>
            <w:r>
              <w:t>8,920</w:t>
            </w:r>
          </w:p>
        </w:tc>
        <w:tc>
          <w:tcPr>
            <w:tcW w:w="1170" w:type="dxa"/>
            <w:tcBorders>
              <w:top w:val="nil"/>
              <w:left w:val="nil"/>
              <w:bottom w:val="single" w:sz="4" w:space="0" w:color="auto"/>
              <w:right w:val="single" w:sz="4" w:space="0" w:color="auto"/>
            </w:tcBorders>
            <w:noWrap/>
            <w:vAlign w:val="center"/>
          </w:tcPr>
          <w:p w14:paraId="2A7518F8" w14:textId="77777777" w:rsidR="007354EF" w:rsidRPr="004D6E09" w:rsidRDefault="008F6A71" w:rsidP="009A1A6D">
            <w:pPr>
              <w:tabs>
                <w:tab w:val="left" w:pos="0"/>
              </w:tabs>
              <w:ind w:left="180"/>
              <w:jc w:val="center"/>
            </w:pPr>
            <w:r>
              <w:t>10,028</w:t>
            </w:r>
          </w:p>
        </w:tc>
      </w:tr>
      <w:tr w:rsidR="007354EF" w:rsidRPr="004D6E09" w14:paraId="63F99880"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1519E2D1" w14:textId="77777777"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75BBBEC9" w14:textId="77777777" w:rsidR="007354EF" w:rsidRPr="004D6E09" w:rsidRDefault="00150031" w:rsidP="009A1A6D">
            <w:pPr>
              <w:tabs>
                <w:tab w:val="left" w:pos="0"/>
              </w:tabs>
              <w:ind w:left="180"/>
              <w:jc w:val="center"/>
            </w:pPr>
            <w:r>
              <w:t>58.2</w:t>
            </w:r>
          </w:p>
        </w:tc>
        <w:tc>
          <w:tcPr>
            <w:tcW w:w="1524" w:type="dxa"/>
            <w:tcBorders>
              <w:top w:val="nil"/>
              <w:left w:val="nil"/>
              <w:bottom w:val="single" w:sz="4" w:space="0" w:color="auto"/>
              <w:right w:val="single" w:sz="4" w:space="0" w:color="auto"/>
            </w:tcBorders>
            <w:noWrap/>
            <w:vAlign w:val="center"/>
          </w:tcPr>
          <w:p w14:paraId="08CCB57E" w14:textId="77777777" w:rsidR="007354EF" w:rsidRPr="004D6E09" w:rsidRDefault="00150031" w:rsidP="009A1A6D">
            <w:pPr>
              <w:tabs>
                <w:tab w:val="left" w:pos="0"/>
              </w:tabs>
              <w:ind w:left="180"/>
              <w:jc w:val="center"/>
            </w:pPr>
            <w:r>
              <w:t>6</w:t>
            </w:r>
            <w:r w:rsidR="007354EF">
              <w:t>2.0</w:t>
            </w:r>
          </w:p>
        </w:tc>
        <w:tc>
          <w:tcPr>
            <w:tcW w:w="1170" w:type="dxa"/>
            <w:tcBorders>
              <w:top w:val="nil"/>
              <w:left w:val="nil"/>
              <w:bottom w:val="single" w:sz="4" w:space="0" w:color="auto"/>
              <w:right w:val="single" w:sz="4" w:space="0" w:color="auto"/>
            </w:tcBorders>
            <w:noWrap/>
            <w:vAlign w:val="center"/>
          </w:tcPr>
          <w:p w14:paraId="44BA7123" w14:textId="77777777" w:rsidR="007354EF" w:rsidRPr="004D6E09" w:rsidRDefault="007354EF" w:rsidP="009A1A6D">
            <w:pPr>
              <w:tabs>
                <w:tab w:val="left" w:pos="0"/>
              </w:tabs>
              <w:ind w:left="180"/>
              <w:jc w:val="center"/>
            </w:pPr>
            <w:r>
              <w:t>6</w:t>
            </w:r>
            <w:r w:rsidR="00150031">
              <w:t>5.0</w:t>
            </w:r>
          </w:p>
        </w:tc>
      </w:tr>
    </w:tbl>
    <w:p w14:paraId="44BA3426" w14:textId="77777777" w:rsidR="003E2C9F" w:rsidRPr="007354EF" w:rsidRDefault="003E2C9F" w:rsidP="009A1A6D">
      <w:pPr>
        <w:ind w:left="180"/>
        <w:jc w:val="center"/>
        <w:rPr>
          <w:b/>
          <w:sz w:val="12"/>
          <w:szCs w:val="12"/>
        </w:rPr>
      </w:pPr>
    </w:p>
    <w:p w14:paraId="497B719E" w14:textId="77777777" w:rsidR="003E2C9F" w:rsidRPr="00BD69CE" w:rsidRDefault="003E2C9F" w:rsidP="009A1A6D">
      <w:pPr>
        <w:ind w:left="180" w:firstLine="360"/>
        <w:rPr>
          <w:i/>
          <w:sz w:val="20"/>
          <w:szCs w:val="20"/>
        </w:rPr>
      </w:pPr>
      <w:r w:rsidRPr="00BD69CE">
        <w:rPr>
          <w:b/>
          <w:i/>
          <w:sz w:val="20"/>
          <w:szCs w:val="20"/>
        </w:rPr>
        <w:t>Source</w:t>
      </w:r>
      <w:r w:rsidRPr="00BD69CE">
        <w:rPr>
          <w:i/>
          <w:sz w:val="20"/>
          <w:szCs w:val="20"/>
        </w:rPr>
        <w:t>: Budget Books (dollars in thousands)</w:t>
      </w:r>
    </w:p>
    <w:p w14:paraId="175D53C2" w14:textId="77777777" w:rsidR="003E2C9F" w:rsidRPr="003E2C9F" w:rsidRDefault="003E2C9F" w:rsidP="009A1A6D">
      <w:pPr>
        <w:ind w:left="180"/>
      </w:pPr>
    </w:p>
    <w:p w14:paraId="74B34127" w14:textId="77777777" w:rsidR="003E2C9F" w:rsidRDefault="003E2C9F" w:rsidP="0064446F">
      <w:pPr>
        <w:ind w:left="180" w:firstLine="540"/>
        <w:jc w:val="both"/>
      </w:pPr>
      <w:r w:rsidRPr="00E430F9">
        <w:rPr>
          <w:b/>
          <w:i/>
        </w:rPr>
        <w:t>Local Funds:</w:t>
      </w:r>
      <w:r w:rsidRPr="00E430F9">
        <w:t xml:space="preserve">  The Mayor’s proposed budget is $</w:t>
      </w:r>
      <w:r w:rsidR="00C455A2" w:rsidRPr="00E430F9">
        <w:t>8</w:t>
      </w:r>
      <w:r w:rsidRPr="00E430F9">
        <w:t>,</w:t>
      </w:r>
      <w:r w:rsidR="00C455A2" w:rsidRPr="00E430F9">
        <w:t>669,364</w:t>
      </w:r>
      <w:r w:rsidRPr="00E430F9">
        <w:t xml:space="preserve">, an increase of </w:t>
      </w:r>
      <w:r w:rsidR="00AD492F" w:rsidRPr="00E430F9">
        <w:t>1</w:t>
      </w:r>
      <w:r w:rsidR="00E430F9" w:rsidRPr="00E430F9">
        <w:t>3.2</w:t>
      </w:r>
      <w:r w:rsidRPr="00E430F9">
        <w:t xml:space="preserve"> percent</w:t>
      </w:r>
      <w:r w:rsidR="00AD492F" w:rsidRPr="00E430F9">
        <w:t xml:space="preserve"> </w:t>
      </w:r>
      <w:r w:rsidRPr="00E430F9">
        <w:t xml:space="preserve">over the current fiscal year.  The proposed budget supports </w:t>
      </w:r>
      <w:r w:rsidR="00E315CB" w:rsidRPr="00E430F9">
        <w:t>6</w:t>
      </w:r>
      <w:r w:rsidR="00E430F9" w:rsidRPr="00E430F9">
        <w:t>2</w:t>
      </w:r>
      <w:r w:rsidRPr="00E430F9">
        <w:t xml:space="preserve"> FTEs, an increase of </w:t>
      </w:r>
      <w:r w:rsidR="00E430F9" w:rsidRPr="00E430F9">
        <w:t>6</w:t>
      </w:r>
      <w:r w:rsidRPr="00E430F9">
        <w:t xml:space="preserve"> FTEs, or </w:t>
      </w:r>
      <w:r w:rsidR="00E430F9" w:rsidRPr="00E430F9">
        <w:t>10.7</w:t>
      </w:r>
      <w:r w:rsidRPr="00E430F9">
        <w:t xml:space="preserve"> percent, over/under the current fiscal year.</w:t>
      </w:r>
    </w:p>
    <w:p w14:paraId="7DB1D1D4" w14:textId="77777777" w:rsidR="001E3D9D" w:rsidRDefault="001E3D9D" w:rsidP="0064446F">
      <w:pPr>
        <w:ind w:left="180" w:firstLine="540"/>
        <w:jc w:val="both"/>
      </w:pPr>
    </w:p>
    <w:p w14:paraId="0841E4F5" w14:textId="601DA229" w:rsidR="00F66B20" w:rsidRDefault="001E3D9D" w:rsidP="000329BA">
      <w:pPr>
        <w:ind w:left="180" w:firstLine="540"/>
        <w:jc w:val="both"/>
      </w:pPr>
      <w:r w:rsidRPr="007B7B25">
        <w:rPr>
          <w:b/>
          <w:i/>
        </w:rPr>
        <w:t>Private Grant Funds:</w:t>
      </w:r>
      <w:r w:rsidRPr="007B7B25">
        <w:t xml:space="preserve">  The Mayor’s proposed budget is $</w:t>
      </w:r>
      <w:r w:rsidR="00C455A2" w:rsidRPr="007B7B25">
        <w:t>1,109,026</w:t>
      </w:r>
      <w:r w:rsidR="00E60143" w:rsidRPr="007B7B25">
        <w:t xml:space="preserve">, </w:t>
      </w:r>
      <w:r w:rsidR="00955598" w:rsidRPr="007B7B25">
        <w:t xml:space="preserve">an increase of 12.8 percent over </w:t>
      </w:r>
      <w:r w:rsidR="00E60143" w:rsidRPr="007B7B25">
        <w:t>the current fiscal year</w:t>
      </w:r>
      <w:r w:rsidRPr="007B7B25">
        <w:t>.</w:t>
      </w:r>
      <w:r w:rsidR="00FD5007" w:rsidRPr="007B7B25">
        <w:t xml:space="preserve">  The </w:t>
      </w:r>
      <w:r w:rsidR="00E60143" w:rsidRPr="007B7B25">
        <w:t xml:space="preserve">proposed budget supports </w:t>
      </w:r>
      <w:r w:rsidR="00955598" w:rsidRPr="007B7B25">
        <w:t>3</w:t>
      </w:r>
      <w:r w:rsidR="00E60143" w:rsidRPr="007B7B25">
        <w:t xml:space="preserve">.0 FTEs, </w:t>
      </w:r>
      <w:r w:rsidR="00955598" w:rsidRPr="007B7B25">
        <w:t xml:space="preserve">a decrease of 3.0 FTEs, or 50 percent </w:t>
      </w:r>
      <w:r w:rsidR="00E60143" w:rsidRPr="007B7B25">
        <w:t>under the current fiscal year.</w:t>
      </w:r>
    </w:p>
    <w:p w14:paraId="3676C51B" w14:textId="77777777" w:rsidR="003E2C9F" w:rsidRPr="003E2C9F" w:rsidRDefault="003E2C9F" w:rsidP="0064446F">
      <w:pPr>
        <w:ind w:left="180" w:firstLine="540"/>
        <w:jc w:val="both"/>
      </w:pPr>
      <w:r w:rsidRPr="00636C36">
        <w:rPr>
          <w:b/>
          <w:i/>
        </w:rPr>
        <w:lastRenderedPageBreak/>
        <w:t>Special Purpose Funds:</w:t>
      </w:r>
      <w:r w:rsidRPr="00636C36">
        <w:t xml:space="preserve">  The Mayor’s proposed budget is $2</w:t>
      </w:r>
      <w:r w:rsidR="00C455A2" w:rsidRPr="00636C36">
        <w:t>5</w:t>
      </w:r>
      <w:r w:rsidRPr="00636C36">
        <w:t>0</w:t>
      </w:r>
      <w:r w:rsidR="001E3D9D" w:rsidRPr="00636C36">
        <w:t>,000</w:t>
      </w:r>
      <w:r w:rsidRPr="00636C36">
        <w:t>, a decrease of 1</w:t>
      </w:r>
      <w:r w:rsidR="00E46EF2" w:rsidRPr="00636C36">
        <w:t>0.7</w:t>
      </w:r>
      <w:r w:rsidRPr="00636C36">
        <w:t xml:space="preserve"> percent over the current fiscal year.  The proposed budget supports 0 FTEs, </w:t>
      </w:r>
      <w:r w:rsidR="00636C36" w:rsidRPr="00636C36">
        <w:t xml:space="preserve">no change from </w:t>
      </w:r>
      <w:r w:rsidRPr="00636C36">
        <w:t>the current fiscal year.</w:t>
      </w:r>
    </w:p>
    <w:p w14:paraId="4EE333D4" w14:textId="77777777" w:rsidR="003E2C9F" w:rsidRPr="003E2C9F" w:rsidRDefault="003E2C9F" w:rsidP="0049745A"/>
    <w:p w14:paraId="77AA0FD0" w14:textId="28F95B04" w:rsidR="003E2C9F" w:rsidRPr="0014340C" w:rsidRDefault="0014340C" w:rsidP="0038301A">
      <w:pPr>
        <w:rPr>
          <w:b/>
          <w:caps/>
        </w:rPr>
      </w:pPr>
      <w:r>
        <w:rPr>
          <w:b/>
          <w:caps/>
        </w:rPr>
        <w:t>III.</w:t>
      </w:r>
      <w:r w:rsidRPr="5027DE4B">
        <w:rPr>
          <w:b/>
          <w:bCs/>
          <w:caps/>
        </w:rPr>
        <w:t xml:space="preserve"> </w:t>
      </w:r>
      <w:r>
        <w:rPr>
          <w:b/>
          <w:caps/>
        </w:rPr>
        <w:tab/>
        <w:t>Committee analysis and Comments</w:t>
      </w:r>
    </w:p>
    <w:p w14:paraId="0D6BC734" w14:textId="77777777" w:rsidR="003E2C9F" w:rsidRPr="003E2C9F" w:rsidRDefault="003E2C9F" w:rsidP="009A1A6D">
      <w:pPr>
        <w:ind w:left="180"/>
        <w:jc w:val="both"/>
      </w:pPr>
    </w:p>
    <w:p w14:paraId="1AC4210F" w14:textId="77777777" w:rsidR="00B84853" w:rsidRDefault="003E2C9F" w:rsidP="0038301A">
      <w:pPr>
        <w:jc w:val="both"/>
      </w:pPr>
      <w:r w:rsidRPr="003E2C9F">
        <w:tab/>
        <w:t>Th</w:t>
      </w:r>
      <w:r w:rsidR="00950C02">
        <w:t xml:space="preserve">e Committee commends OCA on its </w:t>
      </w:r>
      <w:r w:rsidR="00DB41C2">
        <w:t xml:space="preserve">efforts to improve customer service in the District by making changes to 311. </w:t>
      </w:r>
      <w:r w:rsidR="00673DC3">
        <w:t xml:space="preserve">Increases to the speed of answering calls and decreases to the number of abandoned calls are laudable results of OCA’s work. OCA integrated the Department of Consumer and Regulatory Affairs into the 311 </w:t>
      </w:r>
      <w:proofErr w:type="gramStart"/>
      <w:r w:rsidR="00673DC3">
        <w:t>system</w:t>
      </w:r>
      <w:proofErr w:type="gramEnd"/>
      <w:r w:rsidR="00673DC3">
        <w:t>, which now allows residents to make request related to vacant property and illegal construction</w:t>
      </w:r>
      <w:r w:rsidR="009D5584">
        <w:t xml:space="preserve">, and </w:t>
      </w:r>
      <w:r w:rsidR="00673DC3">
        <w:t>OCA is committed integrating other District agencies into the 311 system.</w:t>
      </w:r>
      <w:r w:rsidR="000A60F7">
        <w:rPr>
          <w:rStyle w:val="FootnoteReference"/>
        </w:rPr>
        <w:footnoteReference w:id="40"/>
      </w:r>
    </w:p>
    <w:p w14:paraId="34A104AC" w14:textId="77777777" w:rsidR="00B84853" w:rsidRDefault="00B84853" w:rsidP="0038301A">
      <w:pPr>
        <w:jc w:val="both"/>
      </w:pPr>
    </w:p>
    <w:p w14:paraId="307D4F91" w14:textId="77777777" w:rsidR="00D12870" w:rsidRDefault="00C4174C" w:rsidP="0038301A">
      <w:pPr>
        <w:jc w:val="both"/>
      </w:pPr>
      <w:r>
        <w:tab/>
      </w:r>
      <w:r w:rsidR="00950C02">
        <w:t xml:space="preserve">The Committee is encouraged by OCA’s diverse initiatives, notably the Washington D.C. Infrastructure Academy, which is included in the FY18 capital budget proposal. The Infrastructure Academy will focus on providing job opportunities for District residents whom are underserved, unemployed, and underemployed. Ensuring that District residents </w:t>
      </w:r>
      <w:proofErr w:type="gramStart"/>
      <w:r w:rsidR="00950C02">
        <w:t>are capable of meeting</w:t>
      </w:r>
      <w:proofErr w:type="gramEnd"/>
      <w:r w:rsidR="00950C02">
        <w:t xml:space="preserve"> the employment demands of today and tomorrow is important to the Committee and the Committee looks forward to receiving an update on the initiative at </w:t>
      </w:r>
      <w:r w:rsidR="001B10C9">
        <w:t>OCA’s performance oversight hearing in 201</w:t>
      </w:r>
      <w:r w:rsidR="00B84853">
        <w:t>9</w:t>
      </w:r>
      <w:r w:rsidR="001B10C9">
        <w:t xml:space="preserve">. </w:t>
      </w:r>
    </w:p>
    <w:p w14:paraId="114B4F84" w14:textId="77777777" w:rsidR="00D12870" w:rsidRDefault="00D12870" w:rsidP="0038301A">
      <w:pPr>
        <w:jc w:val="both"/>
      </w:pPr>
    </w:p>
    <w:p w14:paraId="780B718A" w14:textId="77777777" w:rsidR="00AA5CDE" w:rsidRDefault="00C4174C" w:rsidP="0038301A">
      <w:pPr>
        <w:jc w:val="both"/>
      </w:pPr>
      <w:r>
        <w:tab/>
      </w:r>
      <w:r w:rsidR="004249AF">
        <w:t xml:space="preserve">The Committee supports the proposed increase of </w:t>
      </w:r>
      <w:r w:rsidR="006706B1">
        <w:t>three</w:t>
      </w:r>
      <w:r w:rsidR="004249AF">
        <w:t xml:space="preserve"> FTEs for t</w:t>
      </w:r>
      <w:r w:rsidR="003E2C9F" w:rsidRPr="003E2C9F">
        <w:t xml:space="preserve">he </w:t>
      </w:r>
      <w:r w:rsidR="006706B1">
        <w:t>Office of Resilience. In 2016, the District was selected to join the network of 100 Resilient Cities</w:t>
      </w:r>
      <w:r w:rsidR="00551CB0">
        <w:t xml:space="preserve"> - Pioneered by The Rockefeller Foundation (100RC)</w:t>
      </w:r>
      <w:r w:rsidR="00DB62DD">
        <w:rPr>
          <w:rStyle w:val="FootnoteReference"/>
        </w:rPr>
        <w:footnoteReference w:id="41"/>
      </w:r>
      <w:r w:rsidR="00551CB0">
        <w:t>.</w:t>
      </w:r>
      <w:r w:rsidR="00551CB0" w:rsidRPr="00551CB0">
        <w:t xml:space="preserve"> </w:t>
      </w:r>
      <w:r w:rsidR="00DA4F0E">
        <w:t xml:space="preserve">As a member of </w:t>
      </w:r>
      <w:r w:rsidR="00551CB0">
        <w:t>100RC</w:t>
      </w:r>
      <w:r w:rsidR="00DA4F0E">
        <w:t xml:space="preserve">, </w:t>
      </w:r>
      <w:r w:rsidR="00551CB0">
        <w:t>th</w:t>
      </w:r>
      <w:r w:rsidR="00DA4F0E">
        <w:t>e District is provided</w:t>
      </w:r>
      <w:r w:rsidR="00551CB0">
        <w:t xml:space="preserve"> </w:t>
      </w:r>
      <w:r w:rsidR="00EF47AB">
        <w:t>technical and financial support to develop and implement a Resilience Strategy that allows the city to plan for, recover from, and adapt to adverse events and long-term challenges.</w:t>
      </w:r>
      <w:r w:rsidR="00DB62DD">
        <w:rPr>
          <w:rStyle w:val="FootnoteReference"/>
        </w:rPr>
        <w:footnoteReference w:id="42"/>
      </w:r>
      <w:r w:rsidR="00300515">
        <w:t xml:space="preserve"> On July 21,2017, </w:t>
      </w:r>
      <w:r w:rsidR="00C75984">
        <w:t>Mayor Bowser appointed Kevin Bush</w:t>
      </w:r>
      <w:r w:rsidR="00300515">
        <w:t xml:space="preserve"> as the District’s first Chief Resilience Officer</w:t>
      </w:r>
      <w:r w:rsidR="00300515">
        <w:rPr>
          <w:rStyle w:val="FootnoteReference"/>
        </w:rPr>
        <w:footnoteReference w:id="43"/>
      </w:r>
      <w:r w:rsidR="00300515">
        <w:t>. The Committee has confidence in Mr. Bush and believes that with the new additional FTEs, the Office of Resilience will have the necessary staff to be effective.</w:t>
      </w:r>
      <w:r w:rsidR="00EF47AB">
        <w:t xml:space="preserve"> </w:t>
      </w:r>
    </w:p>
    <w:p w14:paraId="1AABDC09" w14:textId="77777777" w:rsidR="00AA5CDE" w:rsidRDefault="00AA5CDE" w:rsidP="00551CB0">
      <w:pPr>
        <w:ind w:left="180"/>
        <w:jc w:val="both"/>
      </w:pPr>
    </w:p>
    <w:p w14:paraId="6CA203BD" w14:textId="6BE2DF53" w:rsidR="003E2C9F" w:rsidRPr="003E2C9F" w:rsidRDefault="00EF47AB" w:rsidP="000329BA">
      <w:pPr>
        <w:jc w:val="both"/>
      </w:pPr>
      <w:r>
        <w:t xml:space="preserve"> </w:t>
      </w:r>
      <w:r w:rsidR="00C4174C">
        <w:tab/>
        <w:t xml:space="preserve">The Committee is encouraged by the progress of the Office of Public Private Partnerships (OP3). The Office has only been fully functional since FY 2017 and already has garnered national attention, being the focus of a January 2018 </w:t>
      </w:r>
      <w:proofErr w:type="spellStart"/>
      <w:r w:rsidR="00C4174C" w:rsidRPr="5C514D6E">
        <w:rPr>
          <w:i/>
          <w:iCs/>
        </w:rPr>
        <w:t>CityLab</w:t>
      </w:r>
      <w:proofErr w:type="spellEnd"/>
      <w:r w:rsidR="00C4174C">
        <w:t xml:space="preserve"> article entitled “Why Washington, D.C. Is Leading the Way on Partnering </w:t>
      </w:r>
      <w:r w:rsidR="0038301A">
        <w:t>w</w:t>
      </w:r>
      <w:r w:rsidR="00C4174C">
        <w:t>ith the Private Sector”</w:t>
      </w:r>
      <w:r w:rsidR="00C4174C">
        <w:rPr>
          <w:rStyle w:val="FootnoteReference"/>
        </w:rPr>
        <w:footnoteReference w:id="44"/>
      </w:r>
      <w:r w:rsidR="00C4174C">
        <w:t>.</w:t>
      </w:r>
      <w:r w:rsidR="0063242F">
        <w:t xml:space="preserve"> OP3</w:t>
      </w:r>
      <w:r w:rsidR="00F943A7">
        <w:t xml:space="preserve"> announced a shortlist of three teams to respond to the Request for Proposals (RFP) to update the District’s streetlight.</w:t>
      </w:r>
      <w:r w:rsidR="0050679C">
        <w:rPr>
          <w:rStyle w:val="FootnoteReference"/>
        </w:rPr>
        <w:footnoteReference w:id="45"/>
      </w:r>
      <w:r w:rsidR="00F943A7">
        <w:t xml:space="preserve"> The streetlight modernization project is of great interest to the Committee. The streetlight modernization project will </w:t>
      </w:r>
      <w:r w:rsidR="000408BD">
        <w:t xml:space="preserve">replace and </w:t>
      </w:r>
      <w:r w:rsidR="00F943A7" w:rsidRPr="00F943A7">
        <w:t>modernize more than 75,000 streetlights in the District by converting them to LED technology with remote monitoring and control capabilities</w:t>
      </w:r>
      <w:r w:rsidR="00F943A7">
        <w:t xml:space="preserve">, as well as </w:t>
      </w:r>
      <w:r w:rsidR="00F943A7" w:rsidRPr="00F943A7">
        <w:t>expand the District broadband Wi-Fi network</w:t>
      </w:r>
      <w:r w:rsidR="00F943A7">
        <w:t>.</w:t>
      </w:r>
      <w:r w:rsidR="000408BD">
        <w:rPr>
          <w:rStyle w:val="FootnoteReference"/>
        </w:rPr>
        <w:footnoteReference w:id="46"/>
      </w:r>
      <w:r w:rsidR="005B1CC4">
        <w:t xml:space="preserve">Expanding Wi-Fi across the District is important to eliminating the digital divide in the District and the Committee </w:t>
      </w:r>
      <w:r w:rsidR="00963213">
        <w:t xml:space="preserve">is </w:t>
      </w:r>
      <w:r w:rsidR="00695AB0">
        <w:t>encourage</w:t>
      </w:r>
      <w:r w:rsidR="00963213">
        <w:t xml:space="preserve"> by</w:t>
      </w:r>
      <w:r w:rsidR="00695AB0">
        <w:t xml:space="preserve"> OP3 moving forward with the streetlight modernization project. </w:t>
      </w:r>
    </w:p>
    <w:p w14:paraId="0920F3E3" w14:textId="28714273" w:rsidR="000D7B06" w:rsidRPr="007354EF" w:rsidRDefault="003E2C9F" w:rsidP="0038301A">
      <w:pPr>
        <w:jc w:val="both"/>
        <w:rPr>
          <w:b/>
          <w:caps/>
        </w:rPr>
      </w:pPr>
      <w:r w:rsidRPr="0014340C">
        <w:rPr>
          <w:b/>
          <w:caps/>
        </w:rPr>
        <w:lastRenderedPageBreak/>
        <w:t>IV.</w:t>
      </w:r>
      <w:r w:rsidRPr="30BD8A3D">
        <w:rPr>
          <w:b/>
          <w:bCs/>
          <w:caps/>
        </w:rPr>
        <w:t xml:space="preserve"> </w:t>
      </w:r>
      <w:r w:rsidRPr="0014340C">
        <w:rPr>
          <w:b/>
          <w:caps/>
        </w:rPr>
        <w:tab/>
        <w:t>Committee Recommendations</w:t>
      </w:r>
    </w:p>
    <w:p w14:paraId="1EEB5C65" w14:textId="77777777" w:rsidR="000D7B06" w:rsidRDefault="000D7B06" w:rsidP="009A1A6D">
      <w:pPr>
        <w:ind w:left="180"/>
        <w:jc w:val="both"/>
        <w:rPr>
          <w:i/>
          <w:u w:val="single"/>
        </w:rPr>
      </w:pPr>
    </w:p>
    <w:p w14:paraId="24D42951" w14:textId="77777777" w:rsidR="003E2C9F" w:rsidRPr="003E2C9F" w:rsidRDefault="003E2C9F" w:rsidP="0038301A">
      <w:pPr>
        <w:jc w:val="both"/>
        <w:rPr>
          <w:i/>
          <w:u w:val="single"/>
        </w:rPr>
      </w:pPr>
      <w:r w:rsidRPr="003E2C9F">
        <w:rPr>
          <w:i/>
          <w:u w:val="single"/>
        </w:rPr>
        <w:t xml:space="preserve">Committee’s Recommended </w:t>
      </w:r>
      <w:r w:rsidR="00915638">
        <w:rPr>
          <w:i/>
          <w:u w:val="single"/>
        </w:rPr>
        <w:t>FY1</w:t>
      </w:r>
      <w:r w:rsidR="00C461BD">
        <w:rPr>
          <w:i/>
          <w:u w:val="single"/>
        </w:rPr>
        <w:t>9</w:t>
      </w:r>
      <w:r w:rsidRPr="003E2C9F">
        <w:rPr>
          <w:i/>
          <w:u w:val="single"/>
        </w:rPr>
        <w:t xml:space="preserve"> Operating Budget</w:t>
      </w:r>
    </w:p>
    <w:p w14:paraId="27EFE50A" w14:textId="77777777" w:rsidR="003E2C9F" w:rsidRPr="003E2C9F" w:rsidRDefault="003E2C9F" w:rsidP="009A1A6D">
      <w:pPr>
        <w:ind w:left="180"/>
        <w:jc w:val="both"/>
      </w:pPr>
    </w:p>
    <w:p w14:paraId="34D9B3CB" w14:textId="77777777" w:rsidR="003E2C9F" w:rsidRPr="003E2C9F" w:rsidRDefault="003E2C9F" w:rsidP="0038301A">
      <w:pPr>
        <w:jc w:val="both"/>
      </w:pPr>
      <w:r w:rsidRPr="003E2C9F">
        <w:rPr>
          <w:b/>
          <w:i/>
        </w:rPr>
        <w:tab/>
      </w:r>
      <w:r w:rsidRPr="003E2C9F">
        <w:t xml:space="preserve">The Committee recommends </w:t>
      </w:r>
      <w:r w:rsidR="00500E63">
        <w:t>approval of</w:t>
      </w:r>
      <w:r w:rsidRPr="003E2C9F">
        <w:t xml:space="preserve"> the </w:t>
      </w:r>
      <w:r w:rsidR="00915638">
        <w:t>FY1</w:t>
      </w:r>
      <w:r w:rsidR="00CB091F">
        <w:t>9</w:t>
      </w:r>
      <w:r w:rsidRPr="003E2C9F">
        <w:t xml:space="preserve"> budget for the Office of the City Administrator as proposed by the Mayor.</w:t>
      </w:r>
    </w:p>
    <w:p w14:paraId="44D1216F" w14:textId="77777777" w:rsidR="003E2C9F" w:rsidRPr="003E2C9F" w:rsidRDefault="003E2C9F" w:rsidP="009A1A6D">
      <w:pPr>
        <w:ind w:left="180"/>
        <w:jc w:val="both"/>
      </w:pPr>
    </w:p>
    <w:p w14:paraId="5322A260" w14:textId="77777777" w:rsidR="003E2C9F" w:rsidRPr="003E2C9F" w:rsidRDefault="003E2C9F" w:rsidP="0038301A">
      <w:pPr>
        <w:jc w:val="both"/>
      </w:pPr>
      <w:r w:rsidRPr="003E2C9F">
        <w:rPr>
          <w:i/>
          <w:u w:val="single"/>
        </w:rPr>
        <w:t>Policy Recommendations</w:t>
      </w:r>
    </w:p>
    <w:p w14:paraId="3517F98F" w14:textId="77777777" w:rsidR="00A77761" w:rsidRDefault="00A77761" w:rsidP="009A1A6D">
      <w:pPr>
        <w:ind w:left="180"/>
        <w:jc w:val="both"/>
      </w:pPr>
    </w:p>
    <w:p w14:paraId="266DF839" w14:textId="77777777" w:rsidR="003E2C9F" w:rsidRPr="003E2C9F" w:rsidRDefault="003E2C9F" w:rsidP="0038301A">
      <w:pPr>
        <w:ind w:firstLine="540"/>
        <w:jc w:val="both"/>
      </w:pPr>
      <w:r w:rsidRPr="003E2C9F">
        <w:t>The Committee requests the following from the City Administrator by September 30, 201</w:t>
      </w:r>
      <w:r w:rsidR="00CB091F">
        <w:t>8</w:t>
      </w:r>
      <w:r w:rsidRPr="003E2C9F">
        <w:t>:</w:t>
      </w:r>
    </w:p>
    <w:p w14:paraId="34223B45" w14:textId="77777777" w:rsidR="003E2C9F" w:rsidRPr="003E2C9F" w:rsidRDefault="003E2C9F" w:rsidP="009A1A6D">
      <w:pPr>
        <w:ind w:left="180"/>
        <w:jc w:val="both"/>
      </w:pPr>
    </w:p>
    <w:p w14:paraId="24F6356C" w14:textId="77777777" w:rsidR="00F9081C" w:rsidRDefault="00F9081C" w:rsidP="00F9183D">
      <w:pPr>
        <w:numPr>
          <w:ilvl w:val="0"/>
          <w:numId w:val="11"/>
        </w:numPr>
        <w:ind w:left="1080"/>
        <w:jc w:val="both"/>
      </w:pPr>
      <w:r>
        <w:t xml:space="preserve">A complete list of all agencies integrated into the 311 </w:t>
      </w:r>
      <w:proofErr w:type="gramStart"/>
      <w:r>
        <w:t>system</w:t>
      </w:r>
      <w:proofErr w:type="gramEnd"/>
      <w:r>
        <w:t>.</w:t>
      </w:r>
    </w:p>
    <w:p w14:paraId="5EE737A3" w14:textId="106827A8" w:rsidR="00F436DC" w:rsidRDefault="00452CB8" w:rsidP="00F9183D">
      <w:pPr>
        <w:numPr>
          <w:ilvl w:val="0"/>
          <w:numId w:val="11"/>
        </w:numPr>
        <w:ind w:left="1080"/>
        <w:jc w:val="both"/>
      </w:pPr>
      <w:r>
        <w:t xml:space="preserve">A </w:t>
      </w:r>
      <w:r w:rsidR="00F436DC" w:rsidRPr="00F436DC">
        <w:t xml:space="preserve">report on the </w:t>
      </w:r>
      <w:r w:rsidRPr="00452CB8">
        <w:t>DC Infrastructure Academy</w:t>
      </w:r>
      <w:r w:rsidR="00D26660">
        <w:t>, which includes the total number of participants</w:t>
      </w:r>
      <w:r w:rsidR="009C1E8C">
        <w:t xml:space="preserve"> since its launch</w:t>
      </w:r>
      <w:r w:rsidR="00A473A5">
        <w:t xml:space="preserve"> and the wards the participants represent</w:t>
      </w:r>
      <w:r w:rsidR="009C1E8C">
        <w:t>,</w:t>
      </w:r>
      <w:r w:rsidR="009F5DC7">
        <w:t xml:space="preserve"> </w:t>
      </w:r>
      <w:r w:rsidR="00A473A5">
        <w:t xml:space="preserve">and </w:t>
      </w:r>
      <w:r w:rsidR="009F5DC7">
        <w:t>the dropout</w:t>
      </w:r>
      <w:r w:rsidR="00A473A5">
        <w:t xml:space="preserve"> and completion rate where applicable</w:t>
      </w:r>
      <w:r>
        <w:t>.</w:t>
      </w:r>
    </w:p>
    <w:p w14:paraId="539CD7A1" w14:textId="1C62F4F5" w:rsidR="000A5A25" w:rsidRPr="003E2C9F" w:rsidRDefault="003E2C9F" w:rsidP="00F9183D">
      <w:pPr>
        <w:numPr>
          <w:ilvl w:val="0"/>
          <w:numId w:val="11"/>
        </w:numPr>
        <w:ind w:left="1080"/>
        <w:jc w:val="both"/>
      </w:pPr>
      <w:r w:rsidRPr="003E2C9F">
        <w:t>A complete list of all unsolicited p</w:t>
      </w:r>
      <w:r w:rsidR="003A2BBF">
        <w:t>rojects submitted to OP3.</w:t>
      </w:r>
      <w:r w:rsidRPr="003E2C9F">
        <w:t xml:space="preserve"> </w:t>
      </w:r>
    </w:p>
    <w:p w14:paraId="490E59AE" w14:textId="77777777" w:rsidR="003E2C9F" w:rsidRPr="003E2C9F" w:rsidRDefault="003E2C9F" w:rsidP="00F9183D">
      <w:pPr>
        <w:numPr>
          <w:ilvl w:val="0"/>
          <w:numId w:val="11"/>
        </w:numPr>
        <w:ind w:left="1080"/>
        <w:jc w:val="both"/>
      </w:pPr>
      <w:r w:rsidRPr="003E2C9F">
        <w:t xml:space="preserve">A complete list of all current </w:t>
      </w:r>
      <w:r w:rsidR="003A2BBF">
        <w:t>OP3</w:t>
      </w:r>
      <w:r w:rsidRPr="003E2C9F">
        <w:t xml:space="preserve"> projects that will be announced via Request for Proposals. </w:t>
      </w:r>
    </w:p>
    <w:p w14:paraId="6A9A2604" w14:textId="77777777" w:rsidR="00B43878" w:rsidRDefault="00B43878" w:rsidP="00FF0F89">
      <w:pPr>
        <w:ind w:left="180"/>
      </w:pPr>
    </w:p>
    <w:p w14:paraId="3DD220FA" w14:textId="77777777" w:rsidR="00C41D45" w:rsidRDefault="00C41D45" w:rsidP="009A1A6D">
      <w:pPr>
        <w:ind w:left="180"/>
      </w:pPr>
    </w:p>
    <w:p w14:paraId="7B186A81" w14:textId="77777777" w:rsidR="005D4BBE" w:rsidRDefault="005D4BBE" w:rsidP="009A1A6D">
      <w:pPr>
        <w:ind w:left="180"/>
      </w:pPr>
    </w:p>
    <w:p w14:paraId="4F24943C" w14:textId="77777777" w:rsidR="00461F02" w:rsidRDefault="00461F02" w:rsidP="009A1A6D">
      <w:pPr>
        <w:ind w:left="180"/>
        <w:rPr>
          <w:b/>
          <w:smallCaps/>
          <w:color w:val="FFFFFF"/>
          <w:sz w:val="28"/>
          <w:szCs w:val="28"/>
        </w:rPr>
      </w:pPr>
      <w:r>
        <w:rPr>
          <w:b/>
          <w:smallCaps/>
          <w:color w:val="FFFFFF"/>
          <w:sz w:val="28"/>
          <w:szCs w:val="28"/>
        </w:rPr>
        <w:br w:type="page"/>
      </w:r>
    </w:p>
    <w:p w14:paraId="6AD9664E" w14:textId="4CA527B9" w:rsidR="004A64D1" w:rsidRPr="00D513E2" w:rsidRDefault="00D513E2" w:rsidP="00D513E2">
      <w:pPr>
        <w:shd w:val="clear" w:color="auto" w:fill="D9D9D9" w:themeFill="background1" w:themeFillShade="D9"/>
        <w:jc w:val="center"/>
        <w:rPr>
          <w:b/>
          <w:bCs/>
          <w:smallCaps/>
          <w:sz w:val="28"/>
          <w:szCs w:val="28"/>
        </w:rPr>
      </w:pPr>
      <w:r>
        <w:rPr>
          <w:b/>
          <w:bCs/>
          <w:smallCaps/>
          <w:sz w:val="28"/>
          <w:szCs w:val="28"/>
        </w:rPr>
        <w:lastRenderedPageBreak/>
        <w:t xml:space="preserve">J. </w:t>
      </w:r>
      <w:r>
        <w:rPr>
          <w:b/>
          <w:bCs/>
          <w:smallCaps/>
          <w:sz w:val="28"/>
          <w:szCs w:val="28"/>
        </w:rPr>
        <w:tab/>
        <w:t>OFFICE OF THE SENIOR ADVISOR</w:t>
      </w:r>
    </w:p>
    <w:p w14:paraId="6BF7610E" w14:textId="160AE812" w:rsidR="004A64D1" w:rsidRDefault="004A64D1" w:rsidP="009A1A6D">
      <w:pPr>
        <w:ind w:left="180"/>
      </w:pPr>
    </w:p>
    <w:p w14:paraId="3B75BE80" w14:textId="77777777" w:rsidR="0049745A" w:rsidRDefault="0049745A" w:rsidP="009A1A6D">
      <w:pPr>
        <w:ind w:left="180"/>
      </w:pPr>
    </w:p>
    <w:p w14:paraId="78A0304F" w14:textId="77777777" w:rsidR="00A94559" w:rsidRPr="0014340C" w:rsidRDefault="00A94559" w:rsidP="0038301A">
      <w:pPr>
        <w:jc w:val="both"/>
        <w:rPr>
          <w:b/>
          <w:caps/>
        </w:rPr>
      </w:pPr>
      <w:r w:rsidRPr="0014340C">
        <w:rPr>
          <w:b/>
          <w:caps/>
        </w:rPr>
        <w:t>I.</w:t>
      </w:r>
      <w:r w:rsidRPr="0014340C">
        <w:rPr>
          <w:b/>
          <w:caps/>
        </w:rPr>
        <w:tab/>
        <w:t>Agency Overview</w:t>
      </w:r>
    </w:p>
    <w:p w14:paraId="25DC539F" w14:textId="77777777" w:rsidR="00A94559" w:rsidRPr="00A94559" w:rsidRDefault="00A94559" w:rsidP="009A1A6D">
      <w:pPr>
        <w:ind w:left="180"/>
        <w:jc w:val="both"/>
      </w:pPr>
    </w:p>
    <w:p w14:paraId="1B127019" w14:textId="77777777" w:rsidR="00A94559" w:rsidRPr="00A94559" w:rsidRDefault="00A94559" w:rsidP="0038301A">
      <w:pPr>
        <w:jc w:val="both"/>
      </w:pPr>
      <w:r w:rsidRPr="00A94559">
        <w:tab/>
        <w:t xml:space="preserve">The mission of the Office of the Senior Advisor is to advise the Mayor on local, regional, and federal affairs by providing policy analysis and advancing the Mayor’s legislative agenda. </w:t>
      </w:r>
    </w:p>
    <w:p w14:paraId="63E83F18" w14:textId="77777777" w:rsidR="00A94559" w:rsidRPr="00A94559" w:rsidRDefault="00A94559" w:rsidP="0038301A">
      <w:pPr>
        <w:jc w:val="both"/>
      </w:pPr>
    </w:p>
    <w:p w14:paraId="7318CB77" w14:textId="77777777" w:rsidR="00A94559" w:rsidRPr="00A94559" w:rsidRDefault="00A94559" w:rsidP="0038301A">
      <w:pPr>
        <w:jc w:val="both"/>
      </w:pPr>
      <w:r w:rsidRPr="00A94559">
        <w:tab/>
        <w:t>The Office of the Senior Advisor consists of three offices.  The Office of Policy and Legislative Affairs performs policy analysis, develops policy issues, and marshals the Mayor’s legislative agenda.  The Office of Federal and Regional Affairs</w:t>
      </w:r>
      <w:r w:rsidR="00FE1744">
        <w:t xml:space="preserve"> (OFRA)</w:t>
      </w:r>
      <w:r w:rsidRPr="00A94559">
        <w:t xml:space="preserve"> serves as the liaison to federal agencies and advises the Mayor on key issues with regional partners and on Capitol Hill.  The Office of the Secretary serves as the District of Columbia’s primary liaison with the diplomatic and international community and is the official resource for executive orders, historic records, and ceremonial documents.</w:t>
      </w:r>
    </w:p>
    <w:p w14:paraId="6FBAD364" w14:textId="77777777" w:rsidR="00A94559" w:rsidRPr="00A94559" w:rsidRDefault="00A94559" w:rsidP="0038301A">
      <w:pPr>
        <w:jc w:val="both"/>
      </w:pPr>
    </w:p>
    <w:p w14:paraId="13CF2D18" w14:textId="7F405949" w:rsidR="00A94559" w:rsidRPr="0014340C" w:rsidRDefault="00A94559" w:rsidP="0038301A">
      <w:pPr>
        <w:jc w:val="both"/>
        <w:rPr>
          <w:b/>
          <w:caps/>
        </w:rPr>
      </w:pPr>
      <w:r w:rsidRPr="0014340C">
        <w:rPr>
          <w:b/>
          <w:caps/>
        </w:rPr>
        <w:t>II.</w:t>
      </w:r>
      <w:r w:rsidRPr="0014340C">
        <w:rPr>
          <w:b/>
          <w:caps/>
        </w:rPr>
        <w:tab/>
        <w:t>Mayor’s Proposed Budget</w:t>
      </w:r>
    </w:p>
    <w:p w14:paraId="71E9947C" w14:textId="77777777" w:rsidR="00A94559" w:rsidRPr="00A94559" w:rsidRDefault="00A94559" w:rsidP="009A1A6D">
      <w:pPr>
        <w:ind w:left="180"/>
        <w:jc w:val="both"/>
      </w:pPr>
    </w:p>
    <w:p w14:paraId="2EFCC4FE" w14:textId="77777777" w:rsidR="00A94559" w:rsidRPr="00A94559" w:rsidRDefault="00A94559" w:rsidP="0038301A">
      <w:pPr>
        <w:jc w:val="both"/>
        <w:rPr>
          <w:i/>
          <w:u w:val="single"/>
        </w:rPr>
      </w:pPr>
      <w:r w:rsidRPr="5C514D6E">
        <w:rPr>
          <w:i/>
          <w:iCs/>
          <w:u w:val="single"/>
        </w:rPr>
        <w:t xml:space="preserve">Mayor’s Proposed </w:t>
      </w:r>
      <w:r w:rsidR="00915638" w:rsidRPr="5C514D6E">
        <w:rPr>
          <w:i/>
          <w:iCs/>
          <w:u w:val="single"/>
        </w:rPr>
        <w:t>FY1</w:t>
      </w:r>
      <w:r w:rsidR="005364A5" w:rsidRPr="5C514D6E">
        <w:rPr>
          <w:i/>
          <w:iCs/>
          <w:u w:val="single"/>
        </w:rPr>
        <w:t>9</w:t>
      </w:r>
      <w:r w:rsidRPr="5C514D6E">
        <w:rPr>
          <w:i/>
          <w:iCs/>
          <w:u w:val="single"/>
        </w:rPr>
        <w:t xml:space="preserve"> Operating Budget</w:t>
      </w:r>
      <w:r w:rsidRPr="5C514D6E">
        <w:rPr>
          <w:i/>
          <w:iCs/>
          <w:vertAlign w:val="superscript"/>
        </w:rPr>
        <w:footnoteReference w:id="47"/>
      </w:r>
    </w:p>
    <w:p w14:paraId="1413D853" w14:textId="77777777" w:rsidR="00A94559" w:rsidRPr="00A94559" w:rsidRDefault="00A94559" w:rsidP="009A1A6D">
      <w:pPr>
        <w:ind w:left="180"/>
        <w:jc w:val="both"/>
      </w:pPr>
    </w:p>
    <w:p w14:paraId="7EE7C0EF" w14:textId="77777777" w:rsidR="00A94559" w:rsidRPr="00A94559" w:rsidRDefault="00A00C1E" w:rsidP="0038301A">
      <w:pPr>
        <w:jc w:val="both"/>
      </w:pPr>
      <w:r>
        <w:tab/>
        <w:t xml:space="preserve">The </w:t>
      </w:r>
      <w:r w:rsidR="00A94559" w:rsidRPr="00A94559">
        <w:t xml:space="preserve">Office of </w:t>
      </w:r>
      <w:r>
        <w:t xml:space="preserve">the </w:t>
      </w:r>
      <w:r w:rsidR="00A94559" w:rsidRPr="00A94559">
        <w:t>Senior Advisor</w:t>
      </w:r>
      <w:r>
        <w:t>’s</w:t>
      </w:r>
      <w:r w:rsidRPr="00A00C1E">
        <w:t xml:space="preserve"> </w:t>
      </w:r>
      <w:r>
        <w:t>proposed FY1</w:t>
      </w:r>
      <w:r w:rsidR="00F47D97">
        <w:t>9</w:t>
      </w:r>
      <w:r>
        <w:t xml:space="preserve"> gross budget is $3,</w:t>
      </w:r>
      <w:r w:rsidR="00F47D97">
        <w:t>218</w:t>
      </w:r>
      <w:r>
        <w:t>,</w:t>
      </w:r>
      <w:r w:rsidR="00F47D97">
        <w:t>622</w:t>
      </w:r>
      <w:r>
        <w:t xml:space="preserve">, which represents a </w:t>
      </w:r>
      <w:r w:rsidR="00F47D97">
        <w:t>2.2</w:t>
      </w:r>
      <w:r>
        <w:t xml:space="preserve"> percent increase over its FY</w:t>
      </w:r>
      <w:r w:rsidRPr="00CC1A83">
        <w:t>1</w:t>
      </w:r>
      <w:r w:rsidR="00F47D97">
        <w:t>8</w:t>
      </w:r>
      <w:r w:rsidRPr="00CC1A83">
        <w:t xml:space="preserve"> appr</w:t>
      </w:r>
      <w:r>
        <w:t>oved gross budget of $</w:t>
      </w:r>
      <w:r w:rsidR="00F47D97">
        <w:t>3</w:t>
      </w:r>
      <w:r>
        <w:t>,1</w:t>
      </w:r>
      <w:r w:rsidR="00F47D97">
        <w:t>49</w:t>
      </w:r>
      <w:r>
        <w:t>,</w:t>
      </w:r>
      <w:r w:rsidR="00F47D97">
        <w:t>003</w:t>
      </w:r>
      <w:r w:rsidRPr="00CC1A83">
        <w:t xml:space="preserve">.  </w:t>
      </w:r>
      <w:r>
        <w:t>The proposed budget supports 18.0</w:t>
      </w:r>
      <w:r w:rsidRPr="00CC1A83">
        <w:t xml:space="preserve"> F</w:t>
      </w:r>
      <w:r>
        <w:t xml:space="preserve">TEs, which represents </w:t>
      </w:r>
      <w:r w:rsidR="00F47D97">
        <w:t>no</w:t>
      </w:r>
      <w:r>
        <w:t xml:space="preserve"> increase </w:t>
      </w:r>
      <w:r w:rsidRPr="00CC1A83">
        <w:t xml:space="preserve">from the </w:t>
      </w:r>
      <w:r w:rsidR="008750BF">
        <w:t>current</w:t>
      </w:r>
      <w:r w:rsidRPr="00CC1A83">
        <w:t xml:space="preserve"> fiscal year.</w:t>
      </w:r>
    </w:p>
    <w:p w14:paraId="2A7A9836" w14:textId="77777777" w:rsidR="00A94559" w:rsidRPr="00A94559" w:rsidRDefault="00A94559" w:rsidP="009A1A6D">
      <w:pPr>
        <w:ind w:left="180"/>
      </w:pPr>
    </w:p>
    <w:p w14:paraId="4652FC6F" w14:textId="77777777" w:rsidR="00A94559" w:rsidRPr="00A94559" w:rsidRDefault="007354EF" w:rsidP="009A1A6D">
      <w:pPr>
        <w:ind w:left="180"/>
        <w:jc w:val="center"/>
        <w:rPr>
          <w:b/>
        </w:rPr>
      </w:pPr>
      <w:r>
        <w:rPr>
          <w:b/>
        </w:rPr>
        <w:t>Table AI0-3</w:t>
      </w:r>
      <w:r w:rsidR="00A94559" w:rsidRPr="00A94559">
        <w:rPr>
          <w:b/>
        </w:rPr>
        <w:t>: Office of Senior Advisor;</w:t>
      </w:r>
    </w:p>
    <w:p w14:paraId="6EAD02EF" w14:textId="77777777" w:rsidR="00A94559" w:rsidRDefault="00A94559" w:rsidP="009A1A6D">
      <w:pPr>
        <w:ind w:left="180"/>
        <w:jc w:val="center"/>
        <w:rPr>
          <w:b/>
        </w:rPr>
      </w:pPr>
      <w:r w:rsidRPr="00A94559">
        <w:rPr>
          <w:b/>
        </w:rPr>
        <w:t>Tota</w:t>
      </w:r>
      <w:r w:rsidR="007354EF">
        <w:rPr>
          <w:b/>
        </w:rPr>
        <w:t>l Operating Funds Budget FY 201</w:t>
      </w:r>
      <w:r w:rsidR="00663C44">
        <w:rPr>
          <w:b/>
        </w:rPr>
        <w:t>7</w:t>
      </w:r>
      <w:r w:rsidRPr="00A94559">
        <w:rPr>
          <w:b/>
        </w:rPr>
        <w:t>-201</w:t>
      </w:r>
      <w:r w:rsidR="00663C44">
        <w:rPr>
          <w:b/>
        </w:rPr>
        <w:t>9</w:t>
      </w:r>
    </w:p>
    <w:p w14:paraId="47CE7A2C" w14:textId="77777777" w:rsidR="007354EF" w:rsidRDefault="007354EF"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14:paraId="083728D8"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649CC1FA" w14:textId="77777777"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28921381" w14:textId="77777777"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03870642" w14:textId="77777777"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5B011C45" w14:textId="77777777" w:rsidR="007354EF" w:rsidRPr="004D6E09" w:rsidRDefault="007354EF" w:rsidP="009A1A6D">
            <w:pPr>
              <w:tabs>
                <w:tab w:val="left" w:pos="0"/>
              </w:tabs>
              <w:ind w:left="180"/>
              <w:jc w:val="center"/>
              <w:rPr>
                <w:b/>
              </w:rPr>
            </w:pPr>
            <w:r>
              <w:rPr>
                <w:b/>
              </w:rPr>
              <w:t>Mayor</w:t>
            </w:r>
          </w:p>
        </w:tc>
      </w:tr>
      <w:tr w:rsidR="007354EF" w:rsidRPr="004D6E09" w14:paraId="52ACBC53"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10EF996B" w14:textId="77777777"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23203F1C" w14:textId="77777777" w:rsidR="007354EF" w:rsidRPr="004D6E09" w:rsidRDefault="007354EF" w:rsidP="009A1A6D">
            <w:pPr>
              <w:tabs>
                <w:tab w:val="left" w:pos="0"/>
              </w:tabs>
              <w:ind w:left="180"/>
              <w:jc w:val="center"/>
              <w:rPr>
                <w:b/>
              </w:rPr>
            </w:pPr>
            <w:r>
              <w:rPr>
                <w:b/>
              </w:rPr>
              <w:t>201</w:t>
            </w:r>
            <w:r w:rsidR="00F370B9">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46C0E60D" w14:textId="77777777" w:rsidR="007354EF" w:rsidRPr="004D6E09" w:rsidRDefault="007354EF" w:rsidP="009A1A6D">
            <w:pPr>
              <w:tabs>
                <w:tab w:val="left" w:pos="0"/>
              </w:tabs>
              <w:ind w:left="180"/>
              <w:jc w:val="center"/>
              <w:rPr>
                <w:b/>
              </w:rPr>
            </w:pPr>
            <w:r>
              <w:rPr>
                <w:b/>
              </w:rPr>
              <w:t>201</w:t>
            </w:r>
            <w:r w:rsidR="00F370B9">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26C68D88" w14:textId="77777777" w:rsidR="007354EF" w:rsidRPr="004D6E09" w:rsidRDefault="007354EF" w:rsidP="009A1A6D">
            <w:pPr>
              <w:tabs>
                <w:tab w:val="left" w:pos="0"/>
              </w:tabs>
              <w:ind w:left="180"/>
              <w:jc w:val="center"/>
              <w:rPr>
                <w:b/>
              </w:rPr>
            </w:pPr>
            <w:r>
              <w:rPr>
                <w:b/>
              </w:rPr>
              <w:t>201</w:t>
            </w:r>
            <w:r w:rsidR="00F370B9">
              <w:rPr>
                <w:b/>
              </w:rPr>
              <w:t>9</w:t>
            </w:r>
          </w:p>
        </w:tc>
      </w:tr>
      <w:tr w:rsidR="007354EF" w:rsidRPr="004D6E09" w14:paraId="52665AF8"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7274B109" w14:textId="77777777"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6E9FB995" w14:textId="77777777" w:rsidR="007354EF" w:rsidRPr="004D6E09" w:rsidRDefault="009A25F2" w:rsidP="009A1A6D">
            <w:pPr>
              <w:tabs>
                <w:tab w:val="left" w:pos="0"/>
              </w:tabs>
              <w:ind w:left="180"/>
              <w:jc w:val="center"/>
            </w:pPr>
            <w:r>
              <w:t>2</w:t>
            </w:r>
            <w:r w:rsidR="007354EF">
              <w:t>,</w:t>
            </w:r>
            <w:r>
              <w:t>122</w:t>
            </w:r>
          </w:p>
        </w:tc>
        <w:tc>
          <w:tcPr>
            <w:tcW w:w="1524" w:type="dxa"/>
            <w:tcBorders>
              <w:top w:val="nil"/>
              <w:left w:val="nil"/>
              <w:bottom w:val="single" w:sz="4" w:space="0" w:color="auto"/>
              <w:right w:val="single" w:sz="4" w:space="0" w:color="auto"/>
            </w:tcBorders>
            <w:noWrap/>
            <w:vAlign w:val="center"/>
          </w:tcPr>
          <w:p w14:paraId="303500CC" w14:textId="77777777" w:rsidR="007354EF" w:rsidRPr="004D6E09" w:rsidRDefault="009A25F2" w:rsidP="009A1A6D">
            <w:pPr>
              <w:tabs>
                <w:tab w:val="left" w:pos="0"/>
              </w:tabs>
              <w:ind w:left="180"/>
              <w:jc w:val="center"/>
            </w:pPr>
            <w:r>
              <w:t>3</w:t>
            </w:r>
            <w:r w:rsidR="007354EF">
              <w:t>,</w:t>
            </w:r>
            <w:r>
              <w:t>149</w:t>
            </w:r>
          </w:p>
        </w:tc>
        <w:tc>
          <w:tcPr>
            <w:tcW w:w="1170" w:type="dxa"/>
            <w:tcBorders>
              <w:top w:val="nil"/>
              <w:left w:val="nil"/>
              <w:bottom w:val="single" w:sz="4" w:space="0" w:color="auto"/>
              <w:right w:val="single" w:sz="4" w:space="0" w:color="auto"/>
            </w:tcBorders>
            <w:noWrap/>
            <w:vAlign w:val="center"/>
          </w:tcPr>
          <w:p w14:paraId="7F1B3174" w14:textId="77777777" w:rsidR="007354EF" w:rsidRPr="004D6E09" w:rsidRDefault="007354EF" w:rsidP="009A1A6D">
            <w:pPr>
              <w:tabs>
                <w:tab w:val="left" w:pos="0"/>
              </w:tabs>
              <w:ind w:left="180"/>
              <w:jc w:val="center"/>
            </w:pPr>
            <w:r>
              <w:t>3,</w:t>
            </w:r>
            <w:r w:rsidR="009A087F">
              <w:t>218</w:t>
            </w:r>
            <w:r w:rsidR="004373AD">
              <w:t xml:space="preserve"> </w:t>
            </w:r>
          </w:p>
        </w:tc>
      </w:tr>
      <w:tr w:rsidR="007354EF" w:rsidRPr="004D6E09" w14:paraId="08D9846E"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8809725" w14:textId="77777777"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392721C2" w14:textId="77777777" w:rsidR="007354EF" w:rsidRPr="004D6E09" w:rsidRDefault="007354EF" w:rsidP="009A1A6D">
            <w:pPr>
              <w:tabs>
                <w:tab w:val="left" w:pos="0"/>
              </w:tabs>
              <w:ind w:left="180"/>
              <w:jc w:val="center"/>
            </w:pPr>
            <w:r>
              <w:t>1</w:t>
            </w:r>
            <w:r w:rsidR="006D1061">
              <w:t>7.0</w:t>
            </w:r>
          </w:p>
        </w:tc>
        <w:tc>
          <w:tcPr>
            <w:tcW w:w="1524" w:type="dxa"/>
            <w:tcBorders>
              <w:top w:val="nil"/>
              <w:left w:val="nil"/>
              <w:bottom w:val="single" w:sz="4" w:space="0" w:color="auto"/>
              <w:right w:val="single" w:sz="4" w:space="0" w:color="auto"/>
            </w:tcBorders>
            <w:noWrap/>
            <w:vAlign w:val="center"/>
          </w:tcPr>
          <w:p w14:paraId="5A594A5E" w14:textId="77777777" w:rsidR="007354EF" w:rsidRPr="004D6E09" w:rsidRDefault="007354EF" w:rsidP="009A1A6D">
            <w:pPr>
              <w:tabs>
                <w:tab w:val="left" w:pos="0"/>
              </w:tabs>
              <w:ind w:left="180"/>
              <w:jc w:val="center"/>
            </w:pPr>
            <w:r>
              <w:t>1</w:t>
            </w:r>
            <w:r w:rsidR="006D1061">
              <w:t>8</w:t>
            </w:r>
            <w:r>
              <w:t>.0</w:t>
            </w:r>
          </w:p>
        </w:tc>
        <w:tc>
          <w:tcPr>
            <w:tcW w:w="1170" w:type="dxa"/>
            <w:tcBorders>
              <w:top w:val="nil"/>
              <w:left w:val="nil"/>
              <w:bottom w:val="single" w:sz="4" w:space="0" w:color="auto"/>
              <w:right w:val="single" w:sz="4" w:space="0" w:color="auto"/>
            </w:tcBorders>
            <w:noWrap/>
            <w:vAlign w:val="center"/>
          </w:tcPr>
          <w:p w14:paraId="0C7AB381" w14:textId="77777777" w:rsidR="007354EF" w:rsidRPr="004D6E09" w:rsidRDefault="007354EF" w:rsidP="009A1A6D">
            <w:pPr>
              <w:tabs>
                <w:tab w:val="left" w:pos="0"/>
              </w:tabs>
              <w:ind w:left="180"/>
              <w:jc w:val="center"/>
            </w:pPr>
            <w:r>
              <w:t>18.0</w:t>
            </w:r>
          </w:p>
        </w:tc>
      </w:tr>
    </w:tbl>
    <w:p w14:paraId="2C7DA92C" w14:textId="77777777" w:rsidR="00A94559" w:rsidRPr="007354EF" w:rsidRDefault="00A94559" w:rsidP="009A1A6D">
      <w:pPr>
        <w:ind w:left="180"/>
        <w:rPr>
          <w:b/>
          <w:sz w:val="12"/>
          <w:szCs w:val="12"/>
        </w:rPr>
      </w:pPr>
    </w:p>
    <w:p w14:paraId="4A5178F4" w14:textId="77777777" w:rsidR="00A94559" w:rsidRPr="00BD69CE" w:rsidRDefault="00A94559" w:rsidP="009A1A6D">
      <w:pPr>
        <w:ind w:left="180" w:firstLine="360"/>
        <w:rPr>
          <w:i/>
          <w:sz w:val="20"/>
          <w:szCs w:val="20"/>
        </w:rPr>
      </w:pPr>
      <w:r w:rsidRPr="00BD69CE">
        <w:rPr>
          <w:b/>
          <w:i/>
          <w:sz w:val="20"/>
          <w:szCs w:val="20"/>
        </w:rPr>
        <w:t>Source</w:t>
      </w:r>
      <w:r w:rsidRPr="00BD69CE">
        <w:rPr>
          <w:i/>
          <w:sz w:val="20"/>
          <w:szCs w:val="20"/>
        </w:rPr>
        <w:t>: Budget Books (dollars in thousands)</w:t>
      </w:r>
    </w:p>
    <w:p w14:paraId="3F904CCB" w14:textId="77777777" w:rsidR="00A94559" w:rsidRPr="00A94559" w:rsidRDefault="00A94559" w:rsidP="009A1A6D">
      <w:pPr>
        <w:ind w:left="180"/>
      </w:pPr>
    </w:p>
    <w:p w14:paraId="64ABEDF0" w14:textId="77777777" w:rsidR="00A94559" w:rsidRPr="00A94559" w:rsidRDefault="00A94559" w:rsidP="0064446F">
      <w:pPr>
        <w:ind w:left="180" w:firstLine="540"/>
        <w:jc w:val="both"/>
      </w:pPr>
      <w:r w:rsidRPr="00A94559">
        <w:rPr>
          <w:b/>
          <w:i/>
        </w:rPr>
        <w:t>Local Funds:</w:t>
      </w:r>
      <w:r w:rsidRPr="00A94559">
        <w:t xml:space="preserve">  The funding for this account is comprised entirely of local funds.</w:t>
      </w:r>
    </w:p>
    <w:p w14:paraId="040360B8" w14:textId="77777777" w:rsidR="00A94559" w:rsidRPr="00A94559" w:rsidRDefault="00A94559" w:rsidP="002D6189">
      <w:pPr>
        <w:jc w:val="both"/>
      </w:pPr>
    </w:p>
    <w:p w14:paraId="3CE38055" w14:textId="239FA37A" w:rsidR="00A94559" w:rsidRPr="0014340C" w:rsidRDefault="0014340C" w:rsidP="0038301A">
      <w:pPr>
        <w:jc w:val="both"/>
        <w:rPr>
          <w:b/>
          <w:caps/>
        </w:rPr>
      </w:pPr>
      <w:r>
        <w:rPr>
          <w:b/>
          <w:caps/>
        </w:rPr>
        <w:t>III.</w:t>
      </w:r>
      <w:r>
        <w:rPr>
          <w:b/>
          <w:caps/>
        </w:rPr>
        <w:tab/>
        <w:t>Committee analysis and Comments</w:t>
      </w:r>
    </w:p>
    <w:p w14:paraId="17A1CA98" w14:textId="77777777" w:rsidR="00A94559" w:rsidRPr="00A94559" w:rsidRDefault="00A94559" w:rsidP="009A1A6D">
      <w:pPr>
        <w:ind w:left="180"/>
        <w:jc w:val="both"/>
      </w:pPr>
    </w:p>
    <w:p w14:paraId="1A0ACF23" w14:textId="77777777" w:rsidR="00D73510" w:rsidRPr="00D73510" w:rsidRDefault="00A94559" w:rsidP="0038301A">
      <w:pPr>
        <w:jc w:val="both"/>
      </w:pPr>
      <w:r w:rsidRPr="00A94559">
        <w:tab/>
      </w:r>
      <w:r w:rsidR="00FE1744">
        <w:t xml:space="preserve">The Committee commends </w:t>
      </w:r>
      <w:r w:rsidR="00FE1744" w:rsidRPr="00FE1744">
        <w:t xml:space="preserve">OFRA </w:t>
      </w:r>
      <w:r w:rsidR="00301F88">
        <w:t>for its work</w:t>
      </w:r>
      <w:r w:rsidR="00FE1744" w:rsidRPr="00FE1744">
        <w:t xml:space="preserve"> with </w:t>
      </w:r>
      <w:r w:rsidR="00301F88">
        <w:t xml:space="preserve">the </w:t>
      </w:r>
      <w:r w:rsidR="00FE1744" w:rsidRPr="00FE1744">
        <w:t>Marion Barry Summer Youth Employment Program (MBSYEP) to establish summer opportunities for MBSYEP participants on Capitol Hill.</w:t>
      </w:r>
      <w:r w:rsidR="00A80686">
        <w:t xml:space="preserve"> Opportunities on Capitol Hill are very competitive and can prove life-changing for MBSYEP participants as they are provided the chance to make connections for future employment. The Committee encourages OFRA to continue working with MBSYEP participants to help them secure valuable Capitol Hill experience. </w:t>
      </w:r>
      <w:r w:rsidR="00D73510">
        <w:t xml:space="preserve"> </w:t>
      </w:r>
    </w:p>
    <w:p w14:paraId="1A55251A" w14:textId="77777777" w:rsidR="00D73510" w:rsidRDefault="00503F61" w:rsidP="009A1A6D">
      <w:pPr>
        <w:ind w:left="180"/>
        <w:jc w:val="both"/>
      </w:pPr>
      <w:r w:rsidRPr="00145025">
        <w:tab/>
      </w:r>
    </w:p>
    <w:p w14:paraId="2FFAAED1" w14:textId="77777777" w:rsidR="00CF3864" w:rsidRDefault="00D73510" w:rsidP="0038301A">
      <w:pPr>
        <w:jc w:val="both"/>
      </w:pPr>
      <w:r>
        <w:lastRenderedPageBreak/>
        <w:tab/>
      </w:r>
      <w:r w:rsidR="004007D9" w:rsidRPr="00145025">
        <w:t xml:space="preserve">The Committee commends the Office of the Senior Advisor and Mayor Muriel Bowser’s dedication to achieving statehood for the District of Columbia. </w:t>
      </w:r>
      <w:proofErr w:type="gramStart"/>
      <w:r w:rsidR="008C6AEC">
        <w:t>The majority of</w:t>
      </w:r>
      <w:proofErr w:type="gramEnd"/>
      <w:r w:rsidR="008C6AEC">
        <w:t xml:space="preserve"> Washingtonians support statehood for the District and the Mayor has made achieving statehood a priority for her administration.</w:t>
      </w:r>
      <w:r w:rsidR="00A04CA5">
        <w:t xml:space="preserve"> Beginning in summer 2018, three interactive kiosks will be installed that serve as education centers for visitors to learn more about the lack of full representation the District receives in Congress and allow visitors to register support for statehood. The three kiosks will be installed at the John A. Wilson Building, the Walter E. Washington Convention Center, and at Union Station. The Committee believes these kiosks will be a great way to inform visitors and residents of the importance of Statehood for the District. The Committee also supports the three locations for the kiosks, as they are high-traffic areas.</w:t>
      </w:r>
    </w:p>
    <w:p w14:paraId="4F6D2C48" w14:textId="77777777" w:rsidR="00A04CA5" w:rsidRDefault="00A04CA5" w:rsidP="0038301A">
      <w:pPr>
        <w:jc w:val="both"/>
      </w:pPr>
    </w:p>
    <w:p w14:paraId="178E4AD4" w14:textId="77777777" w:rsidR="005C7830" w:rsidRDefault="00320BA4" w:rsidP="0038301A">
      <w:pPr>
        <w:jc w:val="both"/>
      </w:pPr>
      <w:r>
        <w:tab/>
      </w:r>
      <w:r w:rsidR="00EA49CC">
        <w:t xml:space="preserve">The Committee applauds the efforts of the Office of the Senior Advisor, </w:t>
      </w:r>
      <w:r w:rsidR="00394527">
        <w:t>particularly OFRA</w:t>
      </w:r>
      <w:r w:rsidR="00EA49CC">
        <w:t xml:space="preserve">, </w:t>
      </w:r>
      <w:r w:rsidR="003300D9">
        <w:t>in helping to secure co-sponsors in Congress for the Washington, D.C. Admission Act</w:t>
      </w:r>
      <w:r w:rsidR="001C31AA">
        <w:t xml:space="preserve">, a bill </w:t>
      </w:r>
      <w:r w:rsidR="001C31AA" w:rsidRPr="001C31AA">
        <w:t>in the United States Congress</w:t>
      </w:r>
      <w:r w:rsidR="001A2966">
        <w:t xml:space="preserve"> </w:t>
      </w:r>
      <w:r w:rsidR="001A2966" w:rsidRPr="001A2966">
        <w:t>t</w:t>
      </w:r>
      <w:r w:rsidR="00C54C7E">
        <w:t>hat would</w:t>
      </w:r>
      <w:r w:rsidR="001A2966" w:rsidRPr="001A2966">
        <w:t xml:space="preserve"> make the District of Columbia the 51st state</w:t>
      </w:r>
      <w:r w:rsidR="00C54C7E">
        <w:t xml:space="preserve">. </w:t>
      </w:r>
      <w:r w:rsidR="00361DEC">
        <w:t xml:space="preserve">Galvanizing Congressional support is essential to the District’s push for statehood and the efforts to secure more than 150 co-sponsors is laudable. </w:t>
      </w:r>
    </w:p>
    <w:p w14:paraId="31F27C88" w14:textId="77777777" w:rsidR="005C7830" w:rsidRDefault="005C7830" w:rsidP="0038301A">
      <w:pPr>
        <w:jc w:val="both"/>
      </w:pPr>
    </w:p>
    <w:p w14:paraId="14B365AB" w14:textId="77777777" w:rsidR="00A94559" w:rsidRPr="00A94559" w:rsidRDefault="005C7830" w:rsidP="0038301A">
      <w:pPr>
        <w:jc w:val="both"/>
      </w:pPr>
      <w:r>
        <w:tab/>
      </w:r>
      <w:r w:rsidR="004007D9" w:rsidRPr="00145025">
        <w:t xml:space="preserve">The Committee overwhelmingly supports the </w:t>
      </w:r>
      <w:r w:rsidR="00145025" w:rsidRPr="00145025">
        <w:t xml:space="preserve">nearly one million dollars </w:t>
      </w:r>
      <w:r w:rsidR="004007D9" w:rsidRPr="00145025">
        <w:t xml:space="preserve">in funding to achieve the District’s goal of statehood. The $952,000 appropriated by the Mayor </w:t>
      </w:r>
      <w:r w:rsidR="008169FC" w:rsidRPr="00145025">
        <w:t>to advance efforts in pursuit of D.C. Statehood are proof that the District’s efforts are more than symbolic.</w:t>
      </w:r>
      <w:r w:rsidR="008169FC">
        <w:t xml:space="preserve"> </w:t>
      </w:r>
    </w:p>
    <w:p w14:paraId="79B88F8C" w14:textId="77777777" w:rsidR="002D6189" w:rsidRDefault="00A94559" w:rsidP="009A1A6D">
      <w:pPr>
        <w:ind w:left="180"/>
        <w:rPr>
          <w:b/>
          <w:caps/>
        </w:rPr>
      </w:pPr>
      <w:r w:rsidRPr="0014340C">
        <w:rPr>
          <w:b/>
          <w:caps/>
        </w:rPr>
        <w:tab/>
      </w:r>
    </w:p>
    <w:p w14:paraId="655E94DD" w14:textId="77777777" w:rsidR="00A94559" w:rsidRPr="0014340C" w:rsidRDefault="00A94559" w:rsidP="0038301A">
      <w:pPr>
        <w:rPr>
          <w:b/>
          <w:caps/>
        </w:rPr>
      </w:pPr>
      <w:r w:rsidRPr="0014340C">
        <w:rPr>
          <w:b/>
          <w:caps/>
        </w:rPr>
        <w:t>IV.</w:t>
      </w:r>
      <w:r w:rsidRPr="0014340C">
        <w:rPr>
          <w:b/>
          <w:caps/>
        </w:rPr>
        <w:tab/>
        <w:t>Committee Recommendations</w:t>
      </w:r>
    </w:p>
    <w:p w14:paraId="145C11DD" w14:textId="77777777" w:rsidR="00A94559" w:rsidRPr="00A94559" w:rsidRDefault="00A94559" w:rsidP="009A1A6D">
      <w:pPr>
        <w:ind w:left="180"/>
      </w:pPr>
    </w:p>
    <w:p w14:paraId="08C1077C" w14:textId="77777777" w:rsidR="00A94559" w:rsidRPr="00A94559" w:rsidRDefault="00A94559" w:rsidP="0038301A">
      <w:pPr>
        <w:rPr>
          <w:i/>
          <w:u w:val="single"/>
        </w:rPr>
      </w:pPr>
      <w:r w:rsidRPr="00A94559">
        <w:rPr>
          <w:i/>
          <w:u w:val="single"/>
        </w:rPr>
        <w:t xml:space="preserve">Committee’s Recommended </w:t>
      </w:r>
      <w:r w:rsidR="00915638">
        <w:rPr>
          <w:i/>
          <w:u w:val="single"/>
        </w:rPr>
        <w:t>FY1</w:t>
      </w:r>
      <w:r w:rsidR="003E7D3B">
        <w:rPr>
          <w:i/>
          <w:u w:val="single"/>
        </w:rPr>
        <w:t>9</w:t>
      </w:r>
      <w:r w:rsidRPr="00A94559">
        <w:rPr>
          <w:i/>
          <w:u w:val="single"/>
        </w:rPr>
        <w:t xml:space="preserve"> Operating Budget</w:t>
      </w:r>
    </w:p>
    <w:p w14:paraId="6B40E7A7" w14:textId="77777777" w:rsidR="00A94559" w:rsidRPr="00A94559" w:rsidRDefault="00A94559" w:rsidP="002D6189">
      <w:pPr>
        <w:ind w:left="810"/>
      </w:pPr>
    </w:p>
    <w:p w14:paraId="525E2960" w14:textId="77777777" w:rsidR="0071380A" w:rsidRPr="003E2C9F" w:rsidRDefault="0071380A" w:rsidP="0038301A">
      <w:pPr>
        <w:ind w:firstLine="720"/>
        <w:jc w:val="both"/>
      </w:pPr>
      <w:r w:rsidRPr="003E2C9F">
        <w:t xml:space="preserve">The Committee recommends </w:t>
      </w:r>
      <w:r>
        <w:t>approval of</w:t>
      </w:r>
      <w:r w:rsidRPr="003E2C9F">
        <w:t xml:space="preserve"> the </w:t>
      </w:r>
      <w:r>
        <w:t>FY1</w:t>
      </w:r>
      <w:r w:rsidR="003E7D3B">
        <w:t>9</w:t>
      </w:r>
      <w:r w:rsidRPr="003E2C9F">
        <w:t xml:space="preserve"> bu</w:t>
      </w:r>
      <w:r>
        <w:t xml:space="preserve">dget for the Office of the Senior Advisor </w:t>
      </w:r>
      <w:r w:rsidRPr="003E2C9F">
        <w:t>as proposed by the Mayor.</w:t>
      </w:r>
    </w:p>
    <w:p w14:paraId="3FFF7D4A" w14:textId="77777777" w:rsidR="00A94559" w:rsidRPr="00A94559" w:rsidRDefault="00A94559" w:rsidP="002D6189">
      <w:pPr>
        <w:ind w:left="810"/>
      </w:pPr>
    </w:p>
    <w:p w14:paraId="0F81C6D3" w14:textId="77777777" w:rsidR="00A94559" w:rsidRPr="00A94559" w:rsidRDefault="00A94559" w:rsidP="0038301A">
      <w:r w:rsidRPr="00A94559">
        <w:rPr>
          <w:i/>
          <w:u w:val="single"/>
        </w:rPr>
        <w:t>Policy Recommendations</w:t>
      </w:r>
    </w:p>
    <w:p w14:paraId="287B69A3" w14:textId="77777777" w:rsidR="00A94559" w:rsidRPr="00A94559" w:rsidRDefault="00A94559" w:rsidP="002D6189">
      <w:pPr>
        <w:ind w:left="810"/>
      </w:pPr>
    </w:p>
    <w:p w14:paraId="63A0829D" w14:textId="7EF0D9F5" w:rsidR="00224396" w:rsidRDefault="00B03C5A" w:rsidP="00F9183D">
      <w:pPr>
        <w:pStyle w:val="ListParagraph"/>
        <w:numPr>
          <w:ilvl w:val="0"/>
          <w:numId w:val="19"/>
        </w:numPr>
        <w:ind w:left="1080"/>
        <w:contextualSpacing w:val="0"/>
        <w:jc w:val="both"/>
      </w:pPr>
      <w:r w:rsidRPr="005138EA">
        <w:t>The Committee</w:t>
      </w:r>
      <w:r w:rsidR="005138EA" w:rsidRPr="005138EA">
        <w:t xml:space="preserve"> </w:t>
      </w:r>
      <w:r w:rsidR="00A94559" w:rsidRPr="005138EA">
        <w:t xml:space="preserve">recommends the Office of the Senior Advisor </w:t>
      </w:r>
      <w:r w:rsidR="005138EA">
        <w:t>explore</w:t>
      </w:r>
      <w:r w:rsidR="00A94559" w:rsidRPr="005138EA">
        <w:t xml:space="preserve"> partnering with Council and a grassroots advocacy/marketing group to unite all residents who want to get involved</w:t>
      </w:r>
      <w:r w:rsidR="005138EA">
        <w:t xml:space="preserve"> with the quest for District statehood.</w:t>
      </w:r>
    </w:p>
    <w:p w14:paraId="6D073EA1" w14:textId="77777777" w:rsidR="005138EA" w:rsidRPr="005138EA" w:rsidRDefault="005138EA" w:rsidP="00F9183D">
      <w:pPr>
        <w:pStyle w:val="ListParagraph"/>
        <w:numPr>
          <w:ilvl w:val="0"/>
          <w:numId w:val="19"/>
        </w:numPr>
        <w:ind w:left="1080"/>
        <w:contextualSpacing w:val="0"/>
        <w:jc w:val="both"/>
      </w:pPr>
      <w:r>
        <w:t xml:space="preserve">The Committee </w:t>
      </w:r>
      <w:r w:rsidR="000F08E5">
        <w:t xml:space="preserve">recommends the Office of the Senior Advisor to expand the placement of the interactive kiosks to other high-traffic areas in and around the District. </w:t>
      </w:r>
      <w:r w:rsidR="001B5042">
        <w:t xml:space="preserve">Locations the Committee suggest for possible kiosk placement are Nationals Park (Navy Yard), </w:t>
      </w:r>
      <w:r w:rsidR="009E1289">
        <w:t xml:space="preserve">the Capitol One Arena (Downtown), Audi Field (Buzzard Point), The Wharf (Southwest Waterfront), Ronald Reagan Washington National Airport (Arlington, VA), and Baltimore-Washington International Airport (Baltimore, MD). </w:t>
      </w:r>
    </w:p>
    <w:p w14:paraId="39CA8924" w14:textId="77777777" w:rsidR="004A64D1" w:rsidRDefault="004A64D1" w:rsidP="002D6189">
      <w:pPr>
        <w:ind w:left="810"/>
      </w:pPr>
    </w:p>
    <w:p w14:paraId="1BB6F150" w14:textId="77777777" w:rsidR="00461F02" w:rsidRDefault="00461F02" w:rsidP="0038301A">
      <w:pPr>
        <w:rPr>
          <w:b/>
          <w:smallCaps/>
          <w:color w:val="FFFFFF"/>
          <w:sz w:val="28"/>
          <w:szCs w:val="28"/>
        </w:rPr>
      </w:pPr>
      <w:r>
        <w:rPr>
          <w:b/>
          <w:smallCaps/>
          <w:color w:val="FFFFFF"/>
          <w:sz w:val="28"/>
          <w:szCs w:val="28"/>
        </w:rPr>
        <w:br w:type="page"/>
      </w:r>
    </w:p>
    <w:p w14:paraId="6CCDE619" w14:textId="5609940D" w:rsidR="000E4EB6" w:rsidRDefault="000E4EB6" w:rsidP="000E4EB6">
      <w:pPr>
        <w:shd w:val="clear" w:color="auto" w:fill="D9D9D9" w:themeFill="background1" w:themeFillShade="D9"/>
        <w:jc w:val="center"/>
        <w:rPr>
          <w:b/>
          <w:bCs/>
          <w:smallCaps/>
          <w:sz w:val="28"/>
          <w:szCs w:val="28"/>
        </w:rPr>
      </w:pPr>
      <w:r>
        <w:rPr>
          <w:b/>
          <w:bCs/>
          <w:smallCaps/>
          <w:sz w:val="28"/>
          <w:szCs w:val="28"/>
        </w:rPr>
        <w:lastRenderedPageBreak/>
        <w:t xml:space="preserve">K. </w:t>
      </w:r>
      <w:r>
        <w:rPr>
          <w:b/>
          <w:bCs/>
          <w:smallCaps/>
          <w:sz w:val="28"/>
          <w:szCs w:val="28"/>
        </w:rPr>
        <w:tab/>
        <w:t>MAYOR’S OFFICE OF LEGAL COUNSEL</w:t>
      </w:r>
    </w:p>
    <w:p w14:paraId="04338875" w14:textId="77777777" w:rsidR="00244814" w:rsidRDefault="00244814" w:rsidP="009A1A6D">
      <w:pPr>
        <w:ind w:left="180"/>
      </w:pPr>
    </w:p>
    <w:p w14:paraId="2CCB938B" w14:textId="77777777" w:rsidR="003332A3" w:rsidRPr="003332A3" w:rsidRDefault="003332A3" w:rsidP="009A1A6D">
      <w:pPr>
        <w:ind w:left="180"/>
        <w:jc w:val="both"/>
      </w:pPr>
    </w:p>
    <w:p w14:paraId="2129B60B" w14:textId="67D4216D" w:rsidR="003332A3" w:rsidRPr="0014340C" w:rsidRDefault="003332A3" w:rsidP="0038301A">
      <w:pPr>
        <w:jc w:val="both"/>
        <w:rPr>
          <w:b/>
          <w:caps/>
        </w:rPr>
      </w:pPr>
      <w:r w:rsidRPr="0014340C">
        <w:rPr>
          <w:b/>
          <w:caps/>
        </w:rPr>
        <w:t>I.</w:t>
      </w:r>
      <w:r w:rsidRPr="7A214D8C">
        <w:rPr>
          <w:b/>
          <w:bCs/>
          <w:caps/>
        </w:rPr>
        <w:t xml:space="preserve"> </w:t>
      </w:r>
      <w:r w:rsidRPr="0014340C">
        <w:rPr>
          <w:b/>
          <w:caps/>
        </w:rPr>
        <w:tab/>
        <w:t>Agency Overview</w:t>
      </w:r>
    </w:p>
    <w:p w14:paraId="796B98D5" w14:textId="77777777" w:rsidR="003332A3" w:rsidRPr="003332A3" w:rsidRDefault="003332A3" w:rsidP="009A1A6D">
      <w:pPr>
        <w:ind w:left="180"/>
        <w:jc w:val="both"/>
      </w:pPr>
    </w:p>
    <w:p w14:paraId="6159736A" w14:textId="05C7AD62" w:rsidR="003332A3" w:rsidRPr="003332A3" w:rsidRDefault="003332A3" w:rsidP="00520BA7">
      <w:pPr>
        <w:ind w:firstLine="720"/>
        <w:jc w:val="both"/>
      </w:pPr>
      <w:r w:rsidRPr="003332A3">
        <w:t xml:space="preserve">The mission of the Mayor’s Office of Legal Counsel (MOLC) is to provide various legal services to the Mayor and the District of Columbia government agencies, particularly through its work in conjunction with the agency general counsel and the supervisory and line attorneys working under them. The agency was established in 2013 by the passage of the “Elected Attorney General Implementation and Legal Service Establishment Amendment Act of 2013.” </w:t>
      </w:r>
      <w:r w:rsidRPr="003332A3">
        <w:rPr>
          <w:vertAlign w:val="superscript"/>
        </w:rPr>
        <w:footnoteReference w:id="48"/>
      </w:r>
      <w:r w:rsidRPr="003332A3">
        <w:t>By statute, the MOLC’s purpose include:</w:t>
      </w:r>
    </w:p>
    <w:p w14:paraId="344BE600" w14:textId="77777777" w:rsidR="003332A3" w:rsidRPr="003332A3" w:rsidRDefault="003332A3" w:rsidP="009A1A6D">
      <w:pPr>
        <w:ind w:left="180"/>
        <w:jc w:val="both"/>
      </w:pPr>
    </w:p>
    <w:p w14:paraId="5DAA6F3A" w14:textId="77777777" w:rsidR="003332A3" w:rsidRPr="003332A3" w:rsidRDefault="003332A3" w:rsidP="00F9183D">
      <w:pPr>
        <w:numPr>
          <w:ilvl w:val="0"/>
          <w:numId w:val="12"/>
        </w:numPr>
        <w:ind w:left="1080"/>
        <w:jc w:val="both"/>
      </w:pPr>
      <w:r w:rsidRPr="003332A3">
        <w:t>Coordinating the hiring, compensation, training, and resolution of significant personnel-related issues for subordinating agency counsel in conjunction with agency directors;</w:t>
      </w:r>
    </w:p>
    <w:p w14:paraId="1ECB046F" w14:textId="77777777" w:rsidR="003332A3" w:rsidRPr="003332A3" w:rsidRDefault="003332A3" w:rsidP="00F9183D">
      <w:pPr>
        <w:numPr>
          <w:ilvl w:val="0"/>
          <w:numId w:val="12"/>
        </w:numPr>
        <w:ind w:left="1080"/>
        <w:jc w:val="both"/>
      </w:pPr>
      <w:r w:rsidRPr="003332A3">
        <w:t>Providing legal and policy advice to the Mayor and executive branch;</w:t>
      </w:r>
    </w:p>
    <w:p w14:paraId="4D031AF6" w14:textId="77777777" w:rsidR="003332A3" w:rsidRPr="003332A3" w:rsidRDefault="003332A3" w:rsidP="00F9183D">
      <w:pPr>
        <w:numPr>
          <w:ilvl w:val="0"/>
          <w:numId w:val="12"/>
        </w:numPr>
        <w:ind w:left="1080"/>
        <w:jc w:val="both"/>
      </w:pPr>
      <w:r w:rsidRPr="003332A3">
        <w:t>Resolving interagency legal issues for the Mayor;</w:t>
      </w:r>
    </w:p>
    <w:p w14:paraId="0E984BE2" w14:textId="77777777" w:rsidR="003332A3" w:rsidRPr="003332A3" w:rsidRDefault="003332A3" w:rsidP="00F9183D">
      <w:pPr>
        <w:numPr>
          <w:ilvl w:val="0"/>
          <w:numId w:val="12"/>
        </w:numPr>
        <w:ind w:left="1080"/>
        <w:jc w:val="both"/>
      </w:pPr>
      <w:r w:rsidRPr="003332A3">
        <w:t>Overseeing the representation of agencies in investigative matters before the executive branch of the federal government, Congress, or the council of the District of Columbia; and</w:t>
      </w:r>
    </w:p>
    <w:p w14:paraId="4C8C2DBF" w14:textId="77777777" w:rsidR="003332A3" w:rsidRPr="003332A3" w:rsidRDefault="003332A3" w:rsidP="00F9183D">
      <w:pPr>
        <w:numPr>
          <w:ilvl w:val="0"/>
          <w:numId w:val="12"/>
        </w:numPr>
        <w:ind w:left="1080"/>
        <w:jc w:val="both"/>
      </w:pPr>
      <w:r w:rsidRPr="003332A3">
        <w:t>Supervising outside counsel in matters where the Office of the Attorney General is recused from a matter or otherwise not available.</w:t>
      </w:r>
      <w:r w:rsidRPr="003332A3">
        <w:rPr>
          <w:vertAlign w:val="superscript"/>
        </w:rPr>
        <w:footnoteReference w:id="49"/>
      </w:r>
    </w:p>
    <w:p w14:paraId="7EE3B4B9" w14:textId="77777777" w:rsidR="003332A3" w:rsidRPr="003332A3" w:rsidRDefault="003332A3" w:rsidP="002D6189">
      <w:pPr>
        <w:ind w:left="1080"/>
        <w:jc w:val="both"/>
      </w:pPr>
    </w:p>
    <w:p w14:paraId="7A633EE7" w14:textId="1F09A433" w:rsidR="003332A3" w:rsidRPr="0014340C" w:rsidRDefault="003332A3" w:rsidP="00520BA7">
      <w:pPr>
        <w:jc w:val="both"/>
        <w:rPr>
          <w:b/>
          <w:caps/>
        </w:rPr>
      </w:pPr>
      <w:r w:rsidRPr="0014340C">
        <w:rPr>
          <w:b/>
          <w:caps/>
        </w:rPr>
        <w:t>II.</w:t>
      </w:r>
      <w:r w:rsidRPr="7A214D8C">
        <w:rPr>
          <w:b/>
          <w:bCs/>
          <w:caps/>
        </w:rPr>
        <w:t xml:space="preserve"> </w:t>
      </w:r>
      <w:r w:rsidRPr="0014340C">
        <w:rPr>
          <w:b/>
          <w:caps/>
        </w:rPr>
        <w:tab/>
        <w:t>Mayor’s Proposed Budget</w:t>
      </w:r>
    </w:p>
    <w:p w14:paraId="52E608EF" w14:textId="77777777" w:rsidR="003332A3" w:rsidRPr="003332A3" w:rsidRDefault="003332A3" w:rsidP="009A1A6D">
      <w:pPr>
        <w:ind w:left="180"/>
        <w:jc w:val="both"/>
      </w:pPr>
    </w:p>
    <w:p w14:paraId="6D9F8730" w14:textId="77777777" w:rsidR="003332A3" w:rsidRPr="003332A3" w:rsidRDefault="003332A3" w:rsidP="00520BA7">
      <w:pPr>
        <w:jc w:val="both"/>
        <w:rPr>
          <w:i/>
          <w:u w:val="single"/>
        </w:rPr>
      </w:pPr>
      <w:r w:rsidRPr="5C514D6E">
        <w:rPr>
          <w:i/>
          <w:iCs/>
          <w:u w:val="single"/>
        </w:rPr>
        <w:t xml:space="preserve">Mayor’s Proposed </w:t>
      </w:r>
      <w:r w:rsidR="00915638" w:rsidRPr="5C514D6E">
        <w:rPr>
          <w:i/>
          <w:iCs/>
          <w:u w:val="single"/>
        </w:rPr>
        <w:t>FY1</w:t>
      </w:r>
      <w:r w:rsidR="00AA6F5C" w:rsidRPr="5C514D6E">
        <w:rPr>
          <w:i/>
          <w:iCs/>
          <w:u w:val="single"/>
        </w:rPr>
        <w:t>9</w:t>
      </w:r>
      <w:r w:rsidRPr="5C514D6E">
        <w:rPr>
          <w:i/>
          <w:iCs/>
          <w:u w:val="single"/>
        </w:rPr>
        <w:t xml:space="preserve"> Operating Budget</w:t>
      </w:r>
      <w:r w:rsidRPr="5C514D6E">
        <w:rPr>
          <w:i/>
          <w:iCs/>
          <w:vertAlign w:val="superscript"/>
        </w:rPr>
        <w:footnoteReference w:id="50"/>
      </w:r>
    </w:p>
    <w:p w14:paraId="074E47F7" w14:textId="77777777" w:rsidR="003332A3" w:rsidRPr="003332A3" w:rsidRDefault="003332A3" w:rsidP="00520BA7">
      <w:pPr>
        <w:jc w:val="both"/>
      </w:pPr>
    </w:p>
    <w:p w14:paraId="433EE9C0" w14:textId="77777777" w:rsidR="003332A3" w:rsidRPr="003332A3" w:rsidRDefault="00A00C1E" w:rsidP="009A1A6D">
      <w:pPr>
        <w:ind w:left="180"/>
        <w:jc w:val="both"/>
      </w:pPr>
      <w:r>
        <w:tab/>
        <w:t>T</w:t>
      </w:r>
      <w:r w:rsidR="003332A3" w:rsidRPr="003332A3">
        <w:t>he Mayor’s Office of Legal Counsel</w:t>
      </w:r>
      <w:r>
        <w:t>’s</w:t>
      </w:r>
      <w:r w:rsidR="003332A3" w:rsidRPr="003332A3">
        <w:t xml:space="preserve"> </w:t>
      </w:r>
      <w:r>
        <w:t>proposed</w:t>
      </w:r>
      <w:r w:rsidR="00BB685A">
        <w:t xml:space="preserve"> FY1</w:t>
      </w:r>
      <w:r w:rsidR="005B4B88">
        <w:t>9</w:t>
      </w:r>
      <w:r w:rsidR="00BB685A">
        <w:t xml:space="preserve"> gross budget is $1,63</w:t>
      </w:r>
      <w:r w:rsidR="0061153D">
        <w:t>3</w:t>
      </w:r>
      <w:r w:rsidR="00BB685A">
        <w:t>,</w:t>
      </w:r>
      <w:r w:rsidR="0061153D">
        <w:t>505</w:t>
      </w:r>
      <w:r w:rsidR="00BB685A">
        <w:t>, which represents less that 1.0 percent de</w:t>
      </w:r>
      <w:r>
        <w:t>crease over its FY</w:t>
      </w:r>
      <w:r w:rsidRPr="00CC1A83">
        <w:t>1</w:t>
      </w:r>
      <w:r w:rsidR="005B4B88">
        <w:t>8</w:t>
      </w:r>
      <w:r w:rsidRPr="00CC1A83">
        <w:t xml:space="preserve"> appr</w:t>
      </w:r>
      <w:r>
        <w:t>ov</w:t>
      </w:r>
      <w:r w:rsidR="00BB685A">
        <w:t>ed gross budget of $1,6</w:t>
      </w:r>
      <w:r w:rsidR="0061153D">
        <w:t>34</w:t>
      </w:r>
      <w:r w:rsidR="00BB685A">
        <w:t>,</w:t>
      </w:r>
      <w:r w:rsidR="0061153D">
        <w:t>468</w:t>
      </w:r>
      <w:r w:rsidRPr="00CC1A83">
        <w:t xml:space="preserve">.  </w:t>
      </w:r>
      <w:r w:rsidR="00BB685A">
        <w:t>The proposed budget supports 10</w:t>
      </w:r>
      <w:r>
        <w:t>.0</w:t>
      </w:r>
      <w:r w:rsidRPr="00CC1A83">
        <w:t xml:space="preserve"> F</w:t>
      </w:r>
      <w:r>
        <w:t xml:space="preserve">TEs, which represents </w:t>
      </w:r>
      <w:r w:rsidR="00BB685A">
        <w:t>no chan</w:t>
      </w:r>
      <w:r w:rsidR="006B1209">
        <w:t>g</w:t>
      </w:r>
      <w:r w:rsidR="00BB685A">
        <w:t xml:space="preserve">e from the </w:t>
      </w:r>
      <w:r w:rsidR="008750BF">
        <w:t>current</w:t>
      </w:r>
      <w:r w:rsidR="00BB685A">
        <w:t xml:space="preserve"> fiscal year.</w:t>
      </w:r>
    </w:p>
    <w:p w14:paraId="4A852BA6" w14:textId="77777777" w:rsidR="003332A3" w:rsidRPr="003332A3" w:rsidRDefault="003332A3" w:rsidP="009A1A6D">
      <w:pPr>
        <w:ind w:left="180"/>
      </w:pPr>
    </w:p>
    <w:p w14:paraId="7CAB03AB" w14:textId="77777777" w:rsidR="003332A3" w:rsidRPr="003332A3" w:rsidRDefault="003D6621" w:rsidP="009A1A6D">
      <w:pPr>
        <w:ind w:left="180"/>
        <w:jc w:val="center"/>
        <w:rPr>
          <w:b/>
        </w:rPr>
      </w:pPr>
      <w:r>
        <w:rPr>
          <w:b/>
        </w:rPr>
        <w:t>Table AH0-2</w:t>
      </w:r>
      <w:r w:rsidR="003332A3" w:rsidRPr="003332A3">
        <w:rPr>
          <w:b/>
        </w:rPr>
        <w:t>: Office of Senior Advisor;</w:t>
      </w:r>
    </w:p>
    <w:p w14:paraId="25C76375" w14:textId="77777777" w:rsidR="003332A3" w:rsidRDefault="003332A3" w:rsidP="009A1A6D">
      <w:pPr>
        <w:ind w:left="180"/>
        <w:jc w:val="center"/>
        <w:rPr>
          <w:b/>
        </w:rPr>
      </w:pPr>
      <w:r w:rsidRPr="003332A3">
        <w:rPr>
          <w:b/>
        </w:rPr>
        <w:t>Tota</w:t>
      </w:r>
      <w:r w:rsidR="003D6621">
        <w:rPr>
          <w:b/>
        </w:rPr>
        <w:t>l Operating Funds Budget FY 201</w:t>
      </w:r>
      <w:r w:rsidR="00433E5B">
        <w:rPr>
          <w:b/>
        </w:rPr>
        <w:t>7</w:t>
      </w:r>
      <w:r w:rsidRPr="003332A3">
        <w:rPr>
          <w:b/>
        </w:rPr>
        <w:t>-201</w:t>
      </w:r>
      <w:r w:rsidR="00433E5B">
        <w:rPr>
          <w:b/>
        </w:rPr>
        <w:t>9</w:t>
      </w:r>
    </w:p>
    <w:p w14:paraId="1299FC03" w14:textId="77777777" w:rsidR="003D6621" w:rsidRDefault="003D6621"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3D6621" w:rsidRPr="004D6E09" w14:paraId="0D29FD30"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5E3886A4" w14:textId="77777777" w:rsidR="003D6621" w:rsidRPr="004D6E09" w:rsidRDefault="003D6621"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0FD57BB1" w14:textId="77777777" w:rsidR="003D6621" w:rsidRPr="004D6E09" w:rsidRDefault="003D6621"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615C3991" w14:textId="77777777" w:rsidR="003D6621" w:rsidRPr="004D6E09" w:rsidRDefault="003D6621"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6065FADA" w14:textId="77777777" w:rsidR="003D6621" w:rsidRPr="004D6E09" w:rsidRDefault="003D6621" w:rsidP="009A1A6D">
            <w:pPr>
              <w:tabs>
                <w:tab w:val="left" w:pos="0"/>
              </w:tabs>
              <w:ind w:left="180"/>
              <w:jc w:val="center"/>
              <w:rPr>
                <w:b/>
              </w:rPr>
            </w:pPr>
            <w:r>
              <w:rPr>
                <w:b/>
              </w:rPr>
              <w:t>Mayor</w:t>
            </w:r>
          </w:p>
        </w:tc>
      </w:tr>
      <w:tr w:rsidR="003D6621" w:rsidRPr="004D6E09" w14:paraId="24B93CAB"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ECEB114" w14:textId="77777777" w:rsidR="003D6621" w:rsidRPr="004D6E09" w:rsidRDefault="003D6621"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675776CF" w14:textId="77777777" w:rsidR="003D6621" w:rsidRPr="004D6E09" w:rsidRDefault="003D6621" w:rsidP="009A1A6D">
            <w:pPr>
              <w:tabs>
                <w:tab w:val="left" w:pos="0"/>
              </w:tabs>
              <w:ind w:left="180"/>
              <w:jc w:val="center"/>
              <w:rPr>
                <w:b/>
              </w:rPr>
            </w:pPr>
            <w:r>
              <w:rPr>
                <w:b/>
              </w:rPr>
              <w:t>201</w:t>
            </w:r>
            <w:r w:rsidR="0047258A">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4BB158A6" w14:textId="77777777" w:rsidR="003D6621" w:rsidRPr="004D6E09" w:rsidRDefault="003D6621" w:rsidP="009A1A6D">
            <w:pPr>
              <w:tabs>
                <w:tab w:val="left" w:pos="0"/>
              </w:tabs>
              <w:ind w:left="180"/>
              <w:jc w:val="center"/>
              <w:rPr>
                <w:b/>
              </w:rPr>
            </w:pPr>
            <w:r>
              <w:rPr>
                <w:b/>
              </w:rPr>
              <w:t>201</w:t>
            </w:r>
            <w:r w:rsidR="0047258A">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190286A4" w14:textId="77777777" w:rsidR="003D6621" w:rsidRPr="004D6E09" w:rsidRDefault="003D6621" w:rsidP="009A1A6D">
            <w:pPr>
              <w:tabs>
                <w:tab w:val="left" w:pos="0"/>
              </w:tabs>
              <w:ind w:left="180"/>
              <w:jc w:val="center"/>
              <w:rPr>
                <w:b/>
              </w:rPr>
            </w:pPr>
            <w:r>
              <w:rPr>
                <w:b/>
              </w:rPr>
              <w:t>201</w:t>
            </w:r>
            <w:r w:rsidR="00757DE2">
              <w:rPr>
                <w:b/>
              </w:rPr>
              <w:t>9</w:t>
            </w:r>
          </w:p>
        </w:tc>
      </w:tr>
      <w:tr w:rsidR="003D6621" w:rsidRPr="004D6E09" w14:paraId="1E02D88B"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64EBF134" w14:textId="77777777" w:rsidR="003D6621" w:rsidRPr="004D6E09" w:rsidRDefault="003D6621"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42954B9A" w14:textId="77777777" w:rsidR="003D6621" w:rsidRPr="004D6E09" w:rsidRDefault="003D6621" w:rsidP="009A1A6D">
            <w:pPr>
              <w:tabs>
                <w:tab w:val="left" w:pos="0"/>
              </w:tabs>
              <w:ind w:left="180"/>
              <w:jc w:val="center"/>
            </w:pPr>
            <w:r>
              <w:t>1,</w:t>
            </w:r>
            <w:r w:rsidR="00E9412E">
              <w:t>322</w:t>
            </w:r>
          </w:p>
        </w:tc>
        <w:tc>
          <w:tcPr>
            <w:tcW w:w="1524" w:type="dxa"/>
            <w:tcBorders>
              <w:top w:val="nil"/>
              <w:left w:val="nil"/>
              <w:bottom w:val="single" w:sz="4" w:space="0" w:color="auto"/>
              <w:right w:val="single" w:sz="4" w:space="0" w:color="auto"/>
            </w:tcBorders>
            <w:noWrap/>
            <w:vAlign w:val="center"/>
          </w:tcPr>
          <w:p w14:paraId="5BA517D2" w14:textId="77777777" w:rsidR="003D6621" w:rsidRPr="004D6E09" w:rsidRDefault="003D6621" w:rsidP="009A1A6D">
            <w:pPr>
              <w:tabs>
                <w:tab w:val="left" w:pos="0"/>
              </w:tabs>
              <w:ind w:left="180"/>
              <w:jc w:val="center"/>
            </w:pPr>
            <w:r>
              <w:t>1,6</w:t>
            </w:r>
            <w:r w:rsidR="00E9412E">
              <w:t>34</w:t>
            </w:r>
          </w:p>
        </w:tc>
        <w:tc>
          <w:tcPr>
            <w:tcW w:w="1170" w:type="dxa"/>
            <w:tcBorders>
              <w:top w:val="nil"/>
              <w:left w:val="nil"/>
              <w:bottom w:val="single" w:sz="4" w:space="0" w:color="auto"/>
              <w:right w:val="single" w:sz="4" w:space="0" w:color="auto"/>
            </w:tcBorders>
            <w:noWrap/>
            <w:vAlign w:val="center"/>
          </w:tcPr>
          <w:p w14:paraId="1E3286FB" w14:textId="77777777" w:rsidR="003D6621" w:rsidRPr="004D6E09" w:rsidRDefault="003D6621" w:rsidP="009A1A6D">
            <w:pPr>
              <w:tabs>
                <w:tab w:val="left" w:pos="0"/>
              </w:tabs>
              <w:ind w:left="180"/>
              <w:jc w:val="center"/>
            </w:pPr>
            <w:r>
              <w:t>1,63</w:t>
            </w:r>
            <w:r w:rsidR="00286765">
              <w:t>3</w:t>
            </w:r>
          </w:p>
        </w:tc>
      </w:tr>
      <w:tr w:rsidR="003D6621" w:rsidRPr="004D6E09" w14:paraId="10B57436"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2847E526" w14:textId="77777777" w:rsidR="003D6621" w:rsidRPr="004D6E09" w:rsidRDefault="003D6621"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422DA8D4" w14:textId="77777777" w:rsidR="003D6621" w:rsidRPr="004D6E09" w:rsidRDefault="00CE77E2" w:rsidP="009A1A6D">
            <w:pPr>
              <w:tabs>
                <w:tab w:val="left" w:pos="0"/>
              </w:tabs>
              <w:ind w:left="180"/>
              <w:jc w:val="center"/>
            </w:pPr>
            <w:r>
              <w:t>9.0</w:t>
            </w:r>
          </w:p>
        </w:tc>
        <w:tc>
          <w:tcPr>
            <w:tcW w:w="1524" w:type="dxa"/>
            <w:tcBorders>
              <w:top w:val="nil"/>
              <w:left w:val="nil"/>
              <w:bottom w:val="single" w:sz="4" w:space="0" w:color="auto"/>
              <w:right w:val="single" w:sz="4" w:space="0" w:color="auto"/>
            </w:tcBorders>
            <w:noWrap/>
            <w:vAlign w:val="center"/>
          </w:tcPr>
          <w:p w14:paraId="67BCEB95" w14:textId="77777777" w:rsidR="003D6621" w:rsidRPr="004D6E09" w:rsidRDefault="003D6621" w:rsidP="009A1A6D">
            <w:pPr>
              <w:tabs>
                <w:tab w:val="left" w:pos="0"/>
              </w:tabs>
              <w:ind w:left="180"/>
              <w:jc w:val="center"/>
            </w:pPr>
            <w:r>
              <w:t>10.0</w:t>
            </w:r>
          </w:p>
        </w:tc>
        <w:tc>
          <w:tcPr>
            <w:tcW w:w="1170" w:type="dxa"/>
            <w:tcBorders>
              <w:top w:val="nil"/>
              <w:left w:val="nil"/>
              <w:bottom w:val="single" w:sz="4" w:space="0" w:color="auto"/>
              <w:right w:val="single" w:sz="4" w:space="0" w:color="auto"/>
            </w:tcBorders>
            <w:noWrap/>
            <w:vAlign w:val="center"/>
          </w:tcPr>
          <w:p w14:paraId="27240F87" w14:textId="77777777" w:rsidR="003D6621" w:rsidRPr="004D6E09" w:rsidRDefault="003D6621" w:rsidP="009A1A6D">
            <w:pPr>
              <w:tabs>
                <w:tab w:val="left" w:pos="0"/>
              </w:tabs>
              <w:ind w:left="180"/>
              <w:jc w:val="center"/>
            </w:pPr>
            <w:r>
              <w:t>10.0</w:t>
            </w:r>
          </w:p>
        </w:tc>
      </w:tr>
    </w:tbl>
    <w:p w14:paraId="53508331" w14:textId="77777777" w:rsidR="003332A3" w:rsidRPr="003D6621" w:rsidRDefault="003332A3" w:rsidP="009A1A6D">
      <w:pPr>
        <w:ind w:left="180"/>
        <w:rPr>
          <w:b/>
          <w:sz w:val="12"/>
          <w:szCs w:val="12"/>
        </w:rPr>
      </w:pPr>
    </w:p>
    <w:p w14:paraId="7F131D29" w14:textId="77777777" w:rsidR="003332A3" w:rsidRPr="001905B8" w:rsidRDefault="003332A3" w:rsidP="001905B8">
      <w:pPr>
        <w:ind w:left="180" w:firstLine="360"/>
        <w:rPr>
          <w:i/>
          <w:sz w:val="20"/>
          <w:szCs w:val="20"/>
        </w:rPr>
      </w:pPr>
      <w:r w:rsidRPr="0014340C">
        <w:rPr>
          <w:b/>
          <w:i/>
          <w:sz w:val="20"/>
          <w:szCs w:val="20"/>
        </w:rPr>
        <w:t>Source</w:t>
      </w:r>
      <w:r w:rsidRPr="0014340C">
        <w:rPr>
          <w:i/>
          <w:sz w:val="20"/>
          <w:szCs w:val="20"/>
        </w:rPr>
        <w:t>: Budget Books (dollars in thousands)</w:t>
      </w:r>
    </w:p>
    <w:p w14:paraId="4C694B97" w14:textId="77777777" w:rsidR="00D27397" w:rsidRDefault="003332A3" w:rsidP="009A1A6D">
      <w:pPr>
        <w:ind w:left="180"/>
        <w:jc w:val="both"/>
      </w:pPr>
      <w:r w:rsidRPr="003332A3">
        <w:tab/>
      </w:r>
    </w:p>
    <w:p w14:paraId="1784FE7A" w14:textId="77777777" w:rsidR="003332A3" w:rsidRPr="003332A3" w:rsidRDefault="003332A3" w:rsidP="0064446F">
      <w:pPr>
        <w:ind w:left="180" w:firstLine="540"/>
        <w:jc w:val="both"/>
      </w:pPr>
      <w:r w:rsidRPr="003332A3">
        <w:rPr>
          <w:b/>
          <w:i/>
        </w:rPr>
        <w:t>Local Funds:</w:t>
      </w:r>
      <w:r w:rsidRPr="003332A3">
        <w:t xml:space="preserve">  The funding for this account is comprised entirely of local funds.</w:t>
      </w:r>
    </w:p>
    <w:p w14:paraId="5EB26D91" w14:textId="77777777" w:rsidR="003332A3" w:rsidRPr="003332A3" w:rsidRDefault="003332A3" w:rsidP="009A1A6D">
      <w:pPr>
        <w:ind w:left="180"/>
        <w:jc w:val="both"/>
      </w:pPr>
    </w:p>
    <w:p w14:paraId="3BC8F9AD" w14:textId="4881985B" w:rsidR="003332A3" w:rsidRDefault="003332A3" w:rsidP="009A1A6D">
      <w:pPr>
        <w:ind w:left="180"/>
        <w:jc w:val="both"/>
      </w:pPr>
    </w:p>
    <w:p w14:paraId="2EBEA889" w14:textId="77777777" w:rsidR="000E4EB6" w:rsidRPr="003332A3" w:rsidRDefault="000E4EB6" w:rsidP="009A1A6D">
      <w:pPr>
        <w:ind w:left="180"/>
        <w:jc w:val="both"/>
      </w:pPr>
    </w:p>
    <w:p w14:paraId="6C90F9C2" w14:textId="7DD0D5E9" w:rsidR="003332A3" w:rsidRDefault="0014340C" w:rsidP="00520BA7">
      <w:pPr>
        <w:jc w:val="both"/>
        <w:rPr>
          <w:b/>
          <w:caps/>
        </w:rPr>
      </w:pPr>
      <w:r w:rsidRPr="0014340C">
        <w:rPr>
          <w:b/>
          <w:caps/>
        </w:rPr>
        <w:lastRenderedPageBreak/>
        <w:t>III.</w:t>
      </w:r>
      <w:r w:rsidRPr="0014340C">
        <w:rPr>
          <w:b/>
          <w:caps/>
        </w:rPr>
        <w:tab/>
        <w:t>Committee Analysis and Comments</w:t>
      </w:r>
    </w:p>
    <w:p w14:paraId="18D160CB" w14:textId="77777777" w:rsidR="0071380A" w:rsidRPr="003332A3" w:rsidRDefault="0071380A" w:rsidP="009A1A6D">
      <w:pPr>
        <w:ind w:left="180" w:firstLine="720"/>
        <w:jc w:val="both"/>
      </w:pPr>
    </w:p>
    <w:p w14:paraId="3C0429B1" w14:textId="48B54CF7" w:rsidR="003332A3" w:rsidRPr="003332A3" w:rsidRDefault="003332A3" w:rsidP="009A1A6D">
      <w:pPr>
        <w:ind w:left="180"/>
        <w:jc w:val="both"/>
      </w:pPr>
      <w:r w:rsidRPr="003332A3">
        <w:tab/>
      </w:r>
      <w:r w:rsidR="00276BCE" w:rsidRPr="007125EC">
        <w:t>The Committee supports and recommends approval of the May</w:t>
      </w:r>
      <w:r w:rsidR="00892323" w:rsidRPr="007125EC">
        <w:t>or’s proposed FY19 budget for the Mayor’s Office of Legal Counsel</w:t>
      </w:r>
      <w:r w:rsidR="00276BCE" w:rsidRPr="007125EC">
        <w:t>.</w:t>
      </w:r>
      <w:r w:rsidR="009979D8" w:rsidRPr="007125EC">
        <w:t xml:space="preserve"> </w:t>
      </w:r>
    </w:p>
    <w:p w14:paraId="61AC30FB" w14:textId="77777777" w:rsidR="003332A3" w:rsidRPr="003332A3" w:rsidRDefault="003332A3" w:rsidP="009A1A6D">
      <w:pPr>
        <w:ind w:left="180"/>
        <w:jc w:val="both"/>
      </w:pPr>
    </w:p>
    <w:p w14:paraId="0BD70197" w14:textId="4FAB354B" w:rsidR="003332A3" w:rsidRPr="0014340C" w:rsidRDefault="003332A3" w:rsidP="00520BA7">
      <w:pPr>
        <w:jc w:val="both"/>
        <w:rPr>
          <w:b/>
          <w:caps/>
        </w:rPr>
      </w:pPr>
      <w:r w:rsidRPr="0014340C">
        <w:rPr>
          <w:b/>
          <w:caps/>
        </w:rPr>
        <w:t>IV.</w:t>
      </w:r>
      <w:r w:rsidRPr="0014340C">
        <w:rPr>
          <w:b/>
          <w:caps/>
        </w:rPr>
        <w:tab/>
        <w:t>Committee Recommendations</w:t>
      </w:r>
    </w:p>
    <w:p w14:paraId="211FC6EA" w14:textId="77777777" w:rsidR="003332A3" w:rsidRPr="003332A3" w:rsidRDefault="003332A3" w:rsidP="009A1A6D">
      <w:pPr>
        <w:ind w:left="180"/>
        <w:jc w:val="both"/>
      </w:pPr>
    </w:p>
    <w:p w14:paraId="457AB0E2" w14:textId="77777777" w:rsidR="003332A3" w:rsidRPr="003332A3" w:rsidRDefault="003332A3" w:rsidP="00520BA7">
      <w:pPr>
        <w:jc w:val="both"/>
        <w:rPr>
          <w:i/>
          <w:u w:val="single"/>
        </w:rPr>
      </w:pPr>
      <w:r w:rsidRPr="003332A3">
        <w:rPr>
          <w:i/>
          <w:u w:val="single"/>
        </w:rPr>
        <w:t xml:space="preserve">Committee’s Recommended </w:t>
      </w:r>
      <w:r w:rsidR="00915638">
        <w:rPr>
          <w:i/>
          <w:u w:val="single"/>
        </w:rPr>
        <w:t>FY1</w:t>
      </w:r>
      <w:r w:rsidR="005D421A">
        <w:rPr>
          <w:i/>
          <w:u w:val="single"/>
        </w:rPr>
        <w:t>9</w:t>
      </w:r>
      <w:r w:rsidRPr="003332A3">
        <w:rPr>
          <w:i/>
          <w:u w:val="single"/>
        </w:rPr>
        <w:t xml:space="preserve"> Operating Budget</w:t>
      </w:r>
    </w:p>
    <w:p w14:paraId="764ED501" w14:textId="77777777" w:rsidR="003332A3" w:rsidRPr="003332A3" w:rsidRDefault="003332A3" w:rsidP="009A1A6D">
      <w:pPr>
        <w:ind w:left="180"/>
        <w:jc w:val="both"/>
      </w:pPr>
    </w:p>
    <w:p w14:paraId="1D5AEA8E" w14:textId="77777777" w:rsidR="003332A3" w:rsidRPr="003332A3" w:rsidRDefault="003332A3" w:rsidP="00520BA7">
      <w:pPr>
        <w:jc w:val="both"/>
      </w:pPr>
      <w:r w:rsidRPr="003332A3">
        <w:rPr>
          <w:b/>
          <w:i/>
        </w:rPr>
        <w:tab/>
      </w:r>
      <w:r w:rsidR="00276BCE">
        <w:t xml:space="preserve">The Committee </w:t>
      </w:r>
      <w:r w:rsidR="000A6F2E">
        <w:t>recommends approval of</w:t>
      </w:r>
      <w:r w:rsidR="00276BCE">
        <w:t xml:space="preserve"> the FY</w:t>
      </w:r>
      <w:r w:rsidR="00211BFD" w:rsidRPr="0070588A">
        <w:t>1</w:t>
      </w:r>
      <w:r w:rsidR="005D421A">
        <w:t>9</w:t>
      </w:r>
      <w:r w:rsidR="00211BFD" w:rsidRPr="0070588A">
        <w:t xml:space="preserve"> operating b</w:t>
      </w:r>
      <w:r w:rsidR="00211BFD">
        <w:t>udget for the Mayor’s Office of Legal Counsel as proposed by the Mayor.</w:t>
      </w:r>
    </w:p>
    <w:p w14:paraId="0AB93745" w14:textId="77777777" w:rsidR="003332A3" w:rsidRPr="003332A3" w:rsidRDefault="003332A3" w:rsidP="009A1A6D">
      <w:pPr>
        <w:ind w:left="180"/>
        <w:jc w:val="both"/>
      </w:pPr>
    </w:p>
    <w:p w14:paraId="375DA986" w14:textId="77777777" w:rsidR="003332A3" w:rsidRPr="003332A3" w:rsidRDefault="003332A3" w:rsidP="00520BA7">
      <w:pPr>
        <w:jc w:val="both"/>
      </w:pPr>
      <w:r w:rsidRPr="003332A3">
        <w:rPr>
          <w:i/>
          <w:u w:val="single"/>
        </w:rPr>
        <w:t>Policy Recommendations</w:t>
      </w:r>
    </w:p>
    <w:p w14:paraId="49635555" w14:textId="77777777" w:rsidR="003332A3" w:rsidRPr="003332A3" w:rsidRDefault="003332A3" w:rsidP="00520BA7">
      <w:pPr>
        <w:jc w:val="both"/>
      </w:pPr>
    </w:p>
    <w:p w14:paraId="57F2F7C7" w14:textId="2F1A04AD" w:rsidR="721E5B03" w:rsidRDefault="0322F81A" w:rsidP="00F9183D">
      <w:pPr>
        <w:pStyle w:val="ListParagraph"/>
        <w:numPr>
          <w:ilvl w:val="0"/>
          <w:numId w:val="20"/>
        </w:numPr>
        <w:ind w:left="1080"/>
        <w:jc w:val="both"/>
      </w:pPr>
      <w:r w:rsidRPr="0322F81A">
        <w:t xml:space="preserve">The Committee recommends that </w:t>
      </w:r>
      <w:r w:rsidR="1BA5C061" w:rsidRPr="1BA5C061">
        <w:t>MOLC</w:t>
      </w:r>
      <w:r w:rsidRPr="0322F81A">
        <w:t xml:space="preserve"> expeditiously fill the Deputy Director position, and timely fill any additional vacancies that occur.</w:t>
      </w:r>
    </w:p>
    <w:p w14:paraId="143221F7" w14:textId="77777777" w:rsidR="0049745A" w:rsidRDefault="0049745A" w:rsidP="0049745A">
      <w:pPr>
        <w:pStyle w:val="ListParagraph"/>
        <w:ind w:left="1080"/>
        <w:jc w:val="both"/>
      </w:pPr>
    </w:p>
    <w:p w14:paraId="62D6FD1A" w14:textId="4FD3494B" w:rsidR="0322F81A" w:rsidRDefault="0322F81A" w:rsidP="00F9183D">
      <w:pPr>
        <w:pStyle w:val="ListParagraph"/>
        <w:numPr>
          <w:ilvl w:val="0"/>
          <w:numId w:val="20"/>
        </w:numPr>
        <w:ind w:left="1080"/>
        <w:jc w:val="both"/>
      </w:pPr>
      <w:r w:rsidRPr="0322F81A">
        <w:t xml:space="preserve">The Committee recommends that </w:t>
      </w:r>
      <w:r w:rsidR="1BA5C061" w:rsidRPr="1BA5C061">
        <w:t>MOLC</w:t>
      </w:r>
      <w:r w:rsidRPr="0322F81A">
        <w:t xml:space="preserve"> continue to be fiscally responsible and assess which areas of spending are above the levels necessary to support the Office’s work.</w:t>
      </w:r>
    </w:p>
    <w:p w14:paraId="0AC31D26" w14:textId="0775E7F8" w:rsidR="0322F81A" w:rsidRDefault="0322F81A" w:rsidP="00520BA7">
      <w:pPr>
        <w:ind w:left="1080" w:firstLine="720"/>
        <w:jc w:val="both"/>
      </w:pPr>
    </w:p>
    <w:p w14:paraId="17A53FC6" w14:textId="77777777" w:rsidR="003332A3" w:rsidRPr="003332A3" w:rsidRDefault="003332A3" w:rsidP="009A1A6D">
      <w:pPr>
        <w:ind w:left="180"/>
      </w:pPr>
    </w:p>
    <w:p w14:paraId="1CDEAE01" w14:textId="77777777" w:rsidR="003332A3" w:rsidRPr="003332A3" w:rsidRDefault="003332A3" w:rsidP="009A1A6D">
      <w:pPr>
        <w:ind w:left="180"/>
      </w:pPr>
    </w:p>
    <w:p w14:paraId="50F07069" w14:textId="77777777" w:rsidR="003332A3" w:rsidRPr="003332A3" w:rsidRDefault="003332A3" w:rsidP="009A1A6D">
      <w:pPr>
        <w:ind w:left="180"/>
      </w:pPr>
    </w:p>
    <w:p w14:paraId="2FF85D32" w14:textId="77777777" w:rsidR="004A64D1" w:rsidRDefault="004A64D1" w:rsidP="009A1A6D">
      <w:pPr>
        <w:ind w:left="180"/>
      </w:pPr>
    </w:p>
    <w:p w14:paraId="1E954643" w14:textId="77777777" w:rsidR="004A64D1" w:rsidRDefault="004A64D1" w:rsidP="009A1A6D">
      <w:pPr>
        <w:ind w:left="180"/>
      </w:pPr>
    </w:p>
    <w:p w14:paraId="627AA0AC" w14:textId="77777777" w:rsidR="004A64D1" w:rsidRDefault="004A64D1" w:rsidP="009A1A6D">
      <w:pPr>
        <w:ind w:left="180"/>
      </w:pPr>
    </w:p>
    <w:p w14:paraId="5A7AF15D" w14:textId="77777777" w:rsidR="006960B8" w:rsidRDefault="006960B8" w:rsidP="009A1A6D">
      <w:pPr>
        <w:ind w:left="180"/>
      </w:pPr>
    </w:p>
    <w:p w14:paraId="06686FEF" w14:textId="77777777" w:rsidR="006960B8" w:rsidRDefault="006960B8" w:rsidP="009A1A6D">
      <w:pPr>
        <w:ind w:left="180"/>
      </w:pPr>
    </w:p>
    <w:p w14:paraId="401A7268" w14:textId="77777777" w:rsidR="006960B8" w:rsidRDefault="006960B8" w:rsidP="009A1A6D">
      <w:pPr>
        <w:ind w:left="180"/>
      </w:pPr>
    </w:p>
    <w:p w14:paraId="752F30A4" w14:textId="77777777" w:rsidR="006960B8" w:rsidRDefault="006960B8" w:rsidP="009A1A6D">
      <w:pPr>
        <w:ind w:left="180"/>
      </w:pPr>
    </w:p>
    <w:p w14:paraId="3048BA75" w14:textId="77777777" w:rsidR="006960B8" w:rsidRDefault="006960B8" w:rsidP="009A1A6D">
      <w:pPr>
        <w:ind w:left="180"/>
      </w:pPr>
    </w:p>
    <w:p w14:paraId="3793568E" w14:textId="77777777" w:rsidR="006960B8" w:rsidRDefault="006960B8" w:rsidP="009A1A6D">
      <w:pPr>
        <w:ind w:left="180"/>
      </w:pPr>
    </w:p>
    <w:p w14:paraId="081CEB47" w14:textId="77777777" w:rsidR="006960B8" w:rsidRDefault="006960B8" w:rsidP="009A1A6D">
      <w:pPr>
        <w:ind w:left="180"/>
      </w:pPr>
    </w:p>
    <w:p w14:paraId="54D4AFED" w14:textId="77777777" w:rsidR="006960B8" w:rsidRDefault="006960B8" w:rsidP="009A1A6D">
      <w:pPr>
        <w:ind w:left="180"/>
      </w:pPr>
    </w:p>
    <w:p w14:paraId="0FBA7733" w14:textId="77777777" w:rsidR="006960B8" w:rsidRDefault="006960B8" w:rsidP="009A1A6D">
      <w:pPr>
        <w:ind w:left="180"/>
      </w:pPr>
    </w:p>
    <w:p w14:paraId="506B019F" w14:textId="77777777" w:rsidR="006960B8" w:rsidRDefault="006960B8" w:rsidP="238DC999">
      <w:pPr>
        <w:pStyle w:val="Heading2"/>
      </w:pPr>
    </w:p>
    <w:p w14:paraId="4F7836D1" w14:textId="77777777" w:rsidR="00461F02" w:rsidRPr="00A01BBB" w:rsidRDefault="0014340C" w:rsidP="238DC999">
      <w:pPr>
        <w:pStyle w:val="Heading2"/>
      </w:pPr>
      <w:r>
        <w:br w:type="page"/>
      </w:r>
    </w:p>
    <w:p w14:paraId="63546290" w14:textId="37FA8FB4" w:rsidR="000E4EB6" w:rsidRDefault="000E4EB6" w:rsidP="000E4EB6">
      <w:pPr>
        <w:shd w:val="clear" w:color="auto" w:fill="D9D9D9" w:themeFill="background1" w:themeFillShade="D9"/>
        <w:jc w:val="center"/>
        <w:rPr>
          <w:b/>
          <w:bCs/>
          <w:smallCaps/>
          <w:sz w:val="28"/>
          <w:szCs w:val="28"/>
        </w:rPr>
      </w:pPr>
      <w:r>
        <w:rPr>
          <w:b/>
          <w:bCs/>
          <w:smallCaps/>
          <w:sz w:val="28"/>
          <w:szCs w:val="28"/>
        </w:rPr>
        <w:lastRenderedPageBreak/>
        <w:t>L.</w:t>
      </w:r>
      <w:r>
        <w:rPr>
          <w:b/>
          <w:bCs/>
          <w:smallCaps/>
          <w:sz w:val="28"/>
          <w:szCs w:val="28"/>
        </w:rPr>
        <w:tab/>
        <w:t>OFFICE OF THE SECRETARY</w:t>
      </w:r>
    </w:p>
    <w:p w14:paraId="1AB2B8F9" w14:textId="77777777" w:rsidR="0070588A" w:rsidRPr="00096247" w:rsidRDefault="0070588A" w:rsidP="238DC999">
      <w:pPr>
        <w:pStyle w:val="Heading2"/>
      </w:pPr>
    </w:p>
    <w:p w14:paraId="76BEA980" w14:textId="737AD919" w:rsidR="0070588A" w:rsidRPr="00096247" w:rsidRDefault="0070588A" w:rsidP="00520BA7">
      <w:pPr>
        <w:jc w:val="both"/>
        <w:rPr>
          <w:b/>
          <w:caps/>
        </w:rPr>
      </w:pPr>
      <w:r w:rsidRPr="00096247">
        <w:rPr>
          <w:b/>
          <w:caps/>
        </w:rPr>
        <w:t>I.</w:t>
      </w:r>
      <w:r w:rsidRPr="00096247">
        <w:rPr>
          <w:b/>
          <w:caps/>
        </w:rPr>
        <w:tab/>
        <w:t>Agency Overview</w:t>
      </w:r>
    </w:p>
    <w:p w14:paraId="3FBF0C5E" w14:textId="77777777" w:rsidR="0070588A" w:rsidRPr="0070588A" w:rsidRDefault="0070588A" w:rsidP="009A1A6D">
      <w:pPr>
        <w:ind w:left="180"/>
        <w:jc w:val="both"/>
      </w:pPr>
    </w:p>
    <w:p w14:paraId="7060891A" w14:textId="77777777" w:rsidR="0070588A" w:rsidRPr="0070588A" w:rsidRDefault="0070588A" w:rsidP="00520BA7">
      <w:pPr>
        <w:jc w:val="both"/>
      </w:pPr>
      <w:r w:rsidRPr="0070588A">
        <w:tab/>
        <w:t>The Office of the Secretary of the District of Columbia is the official resource for protocol, legal records, history, and recognitions for the public, governments, and international community.</w:t>
      </w:r>
    </w:p>
    <w:p w14:paraId="7896E9D9" w14:textId="77777777" w:rsidR="0070588A" w:rsidRPr="0070588A" w:rsidRDefault="0070588A" w:rsidP="009A1A6D">
      <w:pPr>
        <w:ind w:left="180"/>
        <w:jc w:val="both"/>
      </w:pPr>
    </w:p>
    <w:p w14:paraId="2C082958" w14:textId="77777777" w:rsidR="0070588A" w:rsidRPr="0070588A" w:rsidRDefault="0070588A" w:rsidP="00520BA7">
      <w:pPr>
        <w:jc w:val="both"/>
      </w:pPr>
      <w:r w:rsidRPr="0070588A">
        <w:tab/>
        <w:t>The Office of the Secretary of the District of Colu</w:t>
      </w:r>
      <w:r w:rsidR="00D27397">
        <w:t>mbia consists of five divisions: t</w:t>
      </w:r>
      <w:r w:rsidRPr="0070588A">
        <w:t>he Office of Notary Commissions and Authentications (ONCA) commissions District of Columbia notaries and authenticates documen</w:t>
      </w:r>
      <w:r w:rsidR="00D27397">
        <w:t>ts for domestic and foreign use; t</w:t>
      </w:r>
      <w:r w:rsidRPr="0070588A">
        <w:t>he Office of Documents and Administrative Issuances (ODAI) publishes the D.C. Register and the D.C. Municipal Regul</w:t>
      </w:r>
      <w:r w:rsidR="00D27397">
        <w:t>ations; t</w:t>
      </w:r>
      <w:r w:rsidRPr="0070588A">
        <w:t>he Office of Public Records (OPR) and Archives manages the District of Columbia Archives, Records Center, and the Libra</w:t>
      </w:r>
      <w:r w:rsidR="00D27397">
        <w:t>ry of Government Information; t</w:t>
      </w:r>
      <w:r w:rsidRPr="0070588A">
        <w:t>he Office of Protocol and International Affairs is the District government’s primary liaison with the diplomatic and international community for both substa</w:t>
      </w:r>
      <w:r w:rsidR="00D27397">
        <w:t>ntive and ceremonial matters; and t</w:t>
      </w:r>
      <w:r w:rsidRPr="0070588A">
        <w:t>he Ceremonial Services Unit is responsible for processing all requests for ceremonial documents.</w:t>
      </w:r>
    </w:p>
    <w:p w14:paraId="1B319C6E" w14:textId="77777777" w:rsidR="0070588A" w:rsidRPr="0070588A" w:rsidRDefault="0070588A" w:rsidP="009A1A6D">
      <w:pPr>
        <w:ind w:left="180"/>
        <w:jc w:val="both"/>
      </w:pPr>
    </w:p>
    <w:p w14:paraId="73334FDA" w14:textId="3FED9AC3" w:rsidR="0070588A" w:rsidRPr="0014340C" w:rsidRDefault="0070588A" w:rsidP="00520BA7">
      <w:pPr>
        <w:jc w:val="both"/>
        <w:rPr>
          <w:b/>
          <w:caps/>
        </w:rPr>
      </w:pPr>
      <w:r w:rsidRPr="0014340C">
        <w:rPr>
          <w:b/>
          <w:caps/>
        </w:rPr>
        <w:t>II.</w:t>
      </w:r>
      <w:r w:rsidRPr="0014340C">
        <w:rPr>
          <w:b/>
          <w:caps/>
        </w:rPr>
        <w:tab/>
        <w:t>Mayor’s Proposed Budget</w:t>
      </w:r>
    </w:p>
    <w:p w14:paraId="2E780729" w14:textId="77777777" w:rsidR="0070588A" w:rsidRPr="0070588A" w:rsidRDefault="0070588A" w:rsidP="009A1A6D">
      <w:pPr>
        <w:ind w:left="180"/>
        <w:jc w:val="both"/>
      </w:pPr>
    </w:p>
    <w:p w14:paraId="5F1F62C4" w14:textId="77777777" w:rsidR="0070588A" w:rsidRPr="0070588A" w:rsidRDefault="0070588A" w:rsidP="00520BA7">
      <w:pPr>
        <w:jc w:val="both"/>
        <w:rPr>
          <w:i/>
          <w:u w:val="single"/>
        </w:rPr>
      </w:pPr>
      <w:r w:rsidRPr="5C514D6E">
        <w:rPr>
          <w:i/>
          <w:iCs/>
          <w:u w:val="single"/>
        </w:rPr>
        <w:t xml:space="preserve">Mayor’s Proposed </w:t>
      </w:r>
      <w:r w:rsidR="00915638" w:rsidRPr="5C514D6E">
        <w:rPr>
          <w:i/>
          <w:iCs/>
          <w:u w:val="single"/>
        </w:rPr>
        <w:t>FY1</w:t>
      </w:r>
      <w:r w:rsidR="00CC499D" w:rsidRPr="5C514D6E">
        <w:rPr>
          <w:i/>
          <w:iCs/>
          <w:u w:val="single"/>
        </w:rPr>
        <w:t>9</w:t>
      </w:r>
      <w:r w:rsidRPr="5C514D6E">
        <w:rPr>
          <w:i/>
          <w:iCs/>
          <w:u w:val="single"/>
        </w:rPr>
        <w:t xml:space="preserve"> Operating Budget</w:t>
      </w:r>
      <w:r w:rsidRPr="5C514D6E">
        <w:rPr>
          <w:i/>
          <w:iCs/>
          <w:vertAlign w:val="superscript"/>
        </w:rPr>
        <w:footnoteReference w:id="51"/>
      </w:r>
    </w:p>
    <w:p w14:paraId="7118DC78" w14:textId="77777777" w:rsidR="0070588A" w:rsidRPr="0070588A" w:rsidRDefault="0070588A" w:rsidP="009A1A6D">
      <w:pPr>
        <w:ind w:left="180"/>
        <w:jc w:val="both"/>
      </w:pPr>
    </w:p>
    <w:p w14:paraId="1D05A01B" w14:textId="77777777" w:rsidR="0070588A" w:rsidRDefault="00BB685A" w:rsidP="00520BA7">
      <w:pPr>
        <w:jc w:val="both"/>
      </w:pPr>
      <w:r>
        <w:tab/>
        <w:t xml:space="preserve">The </w:t>
      </w:r>
      <w:r w:rsidR="0070588A" w:rsidRPr="0070588A">
        <w:t>Office of the Secretary</w:t>
      </w:r>
      <w:r>
        <w:t>’s</w:t>
      </w:r>
      <w:r w:rsidR="0070588A" w:rsidRPr="0070588A">
        <w:t xml:space="preserve"> </w:t>
      </w:r>
      <w:r>
        <w:t>proposed FY1</w:t>
      </w:r>
      <w:r w:rsidR="00CC499D">
        <w:t>9</w:t>
      </w:r>
      <w:r>
        <w:t xml:space="preserve"> gross budget is $4,</w:t>
      </w:r>
      <w:r w:rsidR="000D3570">
        <w:t>156</w:t>
      </w:r>
      <w:r>
        <w:t>,</w:t>
      </w:r>
      <w:r w:rsidR="000D3570">
        <w:t>761</w:t>
      </w:r>
      <w:r>
        <w:t xml:space="preserve">, which represents an </w:t>
      </w:r>
      <w:r w:rsidR="000D3570">
        <w:t>2.4</w:t>
      </w:r>
      <w:r>
        <w:t xml:space="preserve"> percent increase over its FY</w:t>
      </w:r>
      <w:r w:rsidRPr="00CC1A83">
        <w:t>1</w:t>
      </w:r>
      <w:r w:rsidR="000D3570">
        <w:t>8</w:t>
      </w:r>
      <w:r w:rsidRPr="00CC1A83">
        <w:t xml:space="preserve"> appr</w:t>
      </w:r>
      <w:r>
        <w:t>oved gross budget of $</w:t>
      </w:r>
      <w:r w:rsidR="000D3570">
        <w:t>4</w:t>
      </w:r>
      <w:r>
        <w:t>,</w:t>
      </w:r>
      <w:r w:rsidR="000D3570">
        <w:t>058</w:t>
      </w:r>
      <w:r>
        <w:t>,</w:t>
      </w:r>
      <w:r w:rsidR="000D3570">
        <w:t>18</w:t>
      </w:r>
      <w:r>
        <w:t>6</w:t>
      </w:r>
      <w:r w:rsidRPr="00CC1A83">
        <w:t xml:space="preserve">.  </w:t>
      </w:r>
      <w:r>
        <w:t>The proposed budget supports 26.0</w:t>
      </w:r>
      <w:r w:rsidRPr="00CC1A83">
        <w:t xml:space="preserve"> F</w:t>
      </w:r>
      <w:r>
        <w:t xml:space="preserve">TEs, which represents no change </w:t>
      </w:r>
      <w:r w:rsidRPr="00CC1A83">
        <w:t xml:space="preserve">from the </w:t>
      </w:r>
      <w:r w:rsidR="008750BF">
        <w:t>current</w:t>
      </w:r>
      <w:r w:rsidRPr="00CC1A83">
        <w:t xml:space="preserve"> fiscal year.</w:t>
      </w:r>
    </w:p>
    <w:p w14:paraId="7876FC12" w14:textId="77777777" w:rsidR="00BB685A" w:rsidRPr="0070588A" w:rsidRDefault="00BB685A" w:rsidP="009A1A6D">
      <w:pPr>
        <w:ind w:left="180"/>
        <w:jc w:val="both"/>
      </w:pPr>
    </w:p>
    <w:p w14:paraId="74E8DCC5" w14:textId="77777777" w:rsidR="0070588A" w:rsidRPr="0070588A" w:rsidRDefault="0070588A" w:rsidP="009A1A6D">
      <w:pPr>
        <w:ind w:left="180"/>
        <w:jc w:val="center"/>
        <w:rPr>
          <w:b/>
        </w:rPr>
      </w:pPr>
      <w:r w:rsidRPr="0070588A">
        <w:rPr>
          <w:b/>
        </w:rPr>
        <w:t>Table</w:t>
      </w:r>
      <w:r w:rsidR="00C2573C">
        <w:rPr>
          <w:b/>
        </w:rPr>
        <w:t xml:space="preserve"> BA0-2: Office of the Secretary;</w:t>
      </w:r>
    </w:p>
    <w:p w14:paraId="219159D9" w14:textId="77777777" w:rsidR="0070588A" w:rsidRDefault="0070588A" w:rsidP="009A1A6D">
      <w:pPr>
        <w:ind w:left="180"/>
        <w:jc w:val="center"/>
        <w:rPr>
          <w:b/>
        </w:rPr>
      </w:pPr>
      <w:r w:rsidRPr="0070588A">
        <w:rPr>
          <w:b/>
        </w:rPr>
        <w:t>Total Operating Funds Budget FY 201</w:t>
      </w:r>
      <w:r w:rsidR="00654E43">
        <w:rPr>
          <w:b/>
        </w:rPr>
        <w:t>7</w:t>
      </w:r>
      <w:r w:rsidRPr="0070588A">
        <w:rPr>
          <w:b/>
        </w:rPr>
        <w:t>-201</w:t>
      </w:r>
      <w:r w:rsidR="00654E43">
        <w:rPr>
          <w:b/>
        </w:rPr>
        <w:t>9</w:t>
      </w:r>
    </w:p>
    <w:p w14:paraId="35703EDE" w14:textId="77777777" w:rsidR="003D6621" w:rsidRPr="0070588A" w:rsidRDefault="003D6621"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3D6621" w:rsidRPr="004D6E09" w14:paraId="5CAD3FBB"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0D8BF348" w14:textId="77777777" w:rsidR="003D6621" w:rsidRPr="004D6E09" w:rsidRDefault="003D6621"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060A8B30" w14:textId="77777777" w:rsidR="003D6621" w:rsidRPr="004D6E09" w:rsidRDefault="003D6621"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32C1A9DE" w14:textId="77777777" w:rsidR="003D6621" w:rsidRPr="004D6E09" w:rsidRDefault="003D6621"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2FBDE8AE" w14:textId="77777777" w:rsidR="003D6621" w:rsidRPr="004D6E09" w:rsidRDefault="003D6621" w:rsidP="009A1A6D">
            <w:pPr>
              <w:tabs>
                <w:tab w:val="left" w:pos="0"/>
              </w:tabs>
              <w:ind w:left="180"/>
              <w:jc w:val="center"/>
              <w:rPr>
                <w:b/>
              </w:rPr>
            </w:pPr>
            <w:r>
              <w:rPr>
                <w:b/>
              </w:rPr>
              <w:t>Mayor</w:t>
            </w:r>
          </w:p>
        </w:tc>
      </w:tr>
      <w:tr w:rsidR="003D6621" w:rsidRPr="004D6E09" w14:paraId="2AAED394"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5EDB29A5" w14:textId="77777777" w:rsidR="003D6621" w:rsidRPr="004D6E09" w:rsidRDefault="003D6621"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1EAC3FFF" w14:textId="77777777" w:rsidR="003D6621" w:rsidRPr="004D6E09" w:rsidRDefault="003D6621" w:rsidP="009A1A6D">
            <w:pPr>
              <w:tabs>
                <w:tab w:val="left" w:pos="0"/>
              </w:tabs>
              <w:ind w:left="180"/>
              <w:jc w:val="center"/>
              <w:rPr>
                <w:b/>
              </w:rPr>
            </w:pPr>
            <w:r>
              <w:rPr>
                <w:b/>
              </w:rPr>
              <w:t>201</w:t>
            </w:r>
            <w:r w:rsidR="00815143">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7A2F7051" w14:textId="77777777" w:rsidR="003D6621" w:rsidRPr="004D6E09" w:rsidRDefault="003D6621" w:rsidP="009A1A6D">
            <w:pPr>
              <w:tabs>
                <w:tab w:val="left" w:pos="0"/>
              </w:tabs>
              <w:ind w:left="180"/>
              <w:jc w:val="center"/>
              <w:rPr>
                <w:b/>
              </w:rPr>
            </w:pPr>
            <w:r>
              <w:rPr>
                <w:b/>
              </w:rPr>
              <w:t>201</w:t>
            </w:r>
            <w:r w:rsidR="00815143">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2068B6A1" w14:textId="77777777" w:rsidR="003D6621" w:rsidRPr="004D6E09" w:rsidRDefault="003D6621" w:rsidP="009A1A6D">
            <w:pPr>
              <w:tabs>
                <w:tab w:val="left" w:pos="0"/>
              </w:tabs>
              <w:ind w:left="180"/>
              <w:jc w:val="center"/>
              <w:rPr>
                <w:b/>
              </w:rPr>
            </w:pPr>
            <w:r>
              <w:rPr>
                <w:b/>
              </w:rPr>
              <w:t>201</w:t>
            </w:r>
            <w:r w:rsidR="00815143">
              <w:rPr>
                <w:b/>
              </w:rPr>
              <w:t>9</w:t>
            </w:r>
          </w:p>
        </w:tc>
      </w:tr>
      <w:tr w:rsidR="003D6621" w:rsidRPr="004D6E09" w14:paraId="5434F3AE"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0D485AA6" w14:textId="77777777" w:rsidR="003D6621" w:rsidRPr="004D6E09" w:rsidRDefault="003D6621"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2C94EFEB" w14:textId="77777777" w:rsidR="003D6621" w:rsidRPr="004D6E09" w:rsidRDefault="003D6621" w:rsidP="009A1A6D">
            <w:pPr>
              <w:tabs>
                <w:tab w:val="left" w:pos="0"/>
              </w:tabs>
              <w:ind w:left="180"/>
              <w:jc w:val="center"/>
            </w:pPr>
            <w:r>
              <w:t>3,</w:t>
            </w:r>
            <w:r w:rsidR="00815143">
              <w:t>853</w:t>
            </w:r>
          </w:p>
        </w:tc>
        <w:tc>
          <w:tcPr>
            <w:tcW w:w="1524" w:type="dxa"/>
            <w:tcBorders>
              <w:top w:val="nil"/>
              <w:left w:val="nil"/>
              <w:bottom w:val="single" w:sz="4" w:space="0" w:color="auto"/>
              <w:right w:val="single" w:sz="4" w:space="0" w:color="auto"/>
            </w:tcBorders>
            <w:noWrap/>
            <w:vAlign w:val="center"/>
          </w:tcPr>
          <w:p w14:paraId="10424919" w14:textId="77777777" w:rsidR="003D6621" w:rsidRPr="004D6E09" w:rsidRDefault="00815143" w:rsidP="009A1A6D">
            <w:pPr>
              <w:tabs>
                <w:tab w:val="left" w:pos="0"/>
              </w:tabs>
              <w:ind w:left="180"/>
              <w:jc w:val="center"/>
            </w:pPr>
            <w:r>
              <w:t>4</w:t>
            </w:r>
            <w:r w:rsidR="003D6621">
              <w:t>,</w:t>
            </w:r>
            <w:r>
              <w:t>058</w:t>
            </w:r>
          </w:p>
        </w:tc>
        <w:tc>
          <w:tcPr>
            <w:tcW w:w="1170" w:type="dxa"/>
            <w:tcBorders>
              <w:top w:val="nil"/>
              <w:left w:val="nil"/>
              <w:bottom w:val="single" w:sz="4" w:space="0" w:color="auto"/>
              <w:right w:val="single" w:sz="4" w:space="0" w:color="auto"/>
            </w:tcBorders>
            <w:noWrap/>
            <w:vAlign w:val="center"/>
          </w:tcPr>
          <w:p w14:paraId="2E29C51C" w14:textId="77777777" w:rsidR="003D6621" w:rsidRPr="004D6E09" w:rsidRDefault="003D6621" w:rsidP="009A1A6D">
            <w:pPr>
              <w:tabs>
                <w:tab w:val="left" w:pos="0"/>
              </w:tabs>
              <w:ind w:left="180"/>
              <w:jc w:val="center"/>
            </w:pPr>
            <w:r>
              <w:t>4,</w:t>
            </w:r>
            <w:r w:rsidR="00815143">
              <w:t>156</w:t>
            </w:r>
          </w:p>
        </w:tc>
      </w:tr>
      <w:tr w:rsidR="003D6621" w:rsidRPr="004D6E09" w14:paraId="606AD0A3"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7C584B65" w14:textId="77777777" w:rsidR="003D6621" w:rsidRPr="004D6E09" w:rsidRDefault="003D6621"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36CD27BE" w14:textId="77777777" w:rsidR="003D6621" w:rsidRPr="004D6E09" w:rsidRDefault="003D6621" w:rsidP="009A1A6D">
            <w:pPr>
              <w:tabs>
                <w:tab w:val="left" w:pos="0"/>
              </w:tabs>
              <w:ind w:left="180"/>
              <w:jc w:val="center"/>
            </w:pPr>
            <w:r>
              <w:t>2</w:t>
            </w:r>
            <w:r w:rsidR="00815143">
              <w:t>5.7</w:t>
            </w:r>
          </w:p>
        </w:tc>
        <w:tc>
          <w:tcPr>
            <w:tcW w:w="1524" w:type="dxa"/>
            <w:tcBorders>
              <w:top w:val="nil"/>
              <w:left w:val="nil"/>
              <w:bottom w:val="single" w:sz="4" w:space="0" w:color="auto"/>
              <w:right w:val="single" w:sz="4" w:space="0" w:color="auto"/>
            </w:tcBorders>
            <w:noWrap/>
            <w:vAlign w:val="center"/>
          </w:tcPr>
          <w:p w14:paraId="1DAFDE7F" w14:textId="77777777" w:rsidR="003D6621" w:rsidRPr="004D6E09" w:rsidRDefault="003D6621" w:rsidP="009A1A6D">
            <w:pPr>
              <w:tabs>
                <w:tab w:val="left" w:pos="0"/>
              </w:tabs>
              <w:ind w:left="180"/>
              <w:jc w:val="center"/>
            </w:pPr>
            <w:r>
              <w:t>26.0</w:t>
            </w:r>
          </w:p>
        </w:tc>
        <w:tc>
          <w:tcPr>
            <w:tcW w:w="1170" w:type="dxa"/>
            <w:tcBorders>
              <w:top w:val="nil"/>
              <w:left w:val="nil"/>
              <w:bottom w:val="single" w:sz="4" w:space="0" w:color="auto"/>
              <w:right w:val="single" w:sz="4" w:space="0" w:color="auto"/>
            </w:tcBorders>
            <w:noWrap/>
            <w:vAlign w:val="center"/>
          </w:tcPr>
          <w:p w14:paraId="55284AE2" w14:textId="77777777" w:rsidR="003D6621" w:rsidRPr="004D6E09" w:rsidRDefault="003D6621" w:rsidP="009A1A6D">
            <w:pPr>
              <w:tabs>
                <w:tab w:val="left" w:pos="0"/>
              </w:tabs>
              <w:ind w:left="180"/>
              <w:jc w:val="center"/>
            </w:pPr>
            <w:r>
              <w:t>26.0</w:t>
            </w:r>
          </w:p>
        </w:tc>
      </w:tr>
    </w:tbl>
    <w:p w14:paraId="5E86F948" w14:textId="77777777" w:rsidR="0070588A" w:rsidRPr="003D6621" w:rsidRDefault="0070588A" w:rsidP="009A1A6D">
      <w:pPr>
        <w:ind w:left="180"/>
        <w:jc w:val="center"/>
        <w:rPr>
          <w:b/>
          <w:sz w:val="12"/>
          <w:szCs w:val="12"/>
        </w:rPr>
      </w:pPr>
    </w:p>
    <w:p w14:paraId="729FB47D" w14:textId="77777777"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14:paraId="1946BE5E" w14:textId="77777777" w:rsidR="0070588A" w:rsidRPr="0070588A" w:rsidRDefault="0070588A" w:rsidP="009A1A6D">
      <w:pPr>
        <w:ind w:left="180"/>
        <w:jc w:val="both"/>
      </w:pPr>
    </w:p>
    <w:p w14:paraId="1428E4CD" w14:textId="77777777" w:rsidR="0070588A" w:rsidRDefault="0070588A" w:rsidP="00520BA7">
      <w:pPr>
        <w:ind w:firstLine="540"/>
        <w:jc w:val="both"/>
      </w:pPr>
      <w:r w:rsidRPr="0070588A">
        <w:rPr>
          <w:b/>
          <w:i/>
        </w:rPr>
        <w:t>Local Funds:</w:t>
      </w:r>
      <w:r w:rsidRPr="0070588A">
        <w:t xml:space="preserve">  The Mayor’s proposed budget is $</w:t>
      </w:r>
      <w:r w:rsidR="00D43DC0">
        <w:t>3</w:t>
      </w:r>
      <w:r w:rsidRPr="0070588A">
        <w:t>,</w:t>
      </w:r>
      <w:r w:rsidR="00D43DC0">
        <w:t>056</w:t>
      </w:r>
      <w:r w:rsidRPr="0070588A">
        <w:t>,</w:t>
      </w:r>
      <w:r w:rsidR="00D43DC0">
        <w:t>761</w:t>
      </w:r>
      <w:r w:rsidR="00E049C6">
        <w:t>,</w:t>
      </w:r>
      <w:r w:rsidRPr="0070588A">
        <w:t xml:space="preserve"> an increase of </w:t>
      </w:r>
      <w:r w:rsidR="00BB248C" w:rsidRPr="00BB248C">
        <w:t>3</w:t>
      </w:r>
      <w:r w:rsidRPr="00BB248C">
        <w:t>.</w:t>
      </w:r>
      <w:r w:rsidR="00BB248C" w:rsidRPr="00BB248C">
        <w:t>3</w:t>
      </w:r>
      <w:r w:rsidRPr="0070588A">
        <w:t xml:space="preserve"> percent over the current fiscal year.  The proposed budget supports 20 FTEs, no change from the current fiscal year.</w:t>
      </w:r>
    </w:p>
    <w:p w14:paraId="51C34A15" w14:textId="77777777" w:rsidR="00D27397" w:rsidRPr="0070588A" w:rsidRDefault="00D27397" w:rsidP="00520BA7">
      <w:pPr>
        <w:ind w:firstLine="540"/>
        <w:jc w:val="both"/>
      </w:pPr>
    </w:p>
    <w:p w14:paraId="1B0073B5" w14:textId="77777777" w:rsidR="0070588A" w:rsidRPr="0070588A" w:rsidRDefault="0070588A" w:rsidP="00520BA7">
      <w:pPr>
        <w:ind w:firstLine="540"/>
        <w:jc w:val="both"/>
      </w:pPr>
      <w:r w:rsidRPr="0070588A">
        <w:rPr>
          <w:b/>
          <w:i/>
        </w:rPr>
        <w:t>Special Purpose Funds:</w:t>
      </w:r>
      <w:r w:rsidRPr="0070588A">
        <w:t xml:space="preserve">  The Mayor’s proposed budget </w:t>
      </w:r>
      <w:r w:rsidR="00733678">
        <w:t>is $1,100,</w:t>
      </w:r>
      <w:r w:rsidR="008B4FB3">
        <w:t>000</w:t>
      </w:r>
      <w:r w:rsidR="00D43DC0">
        <w:t>, which is</w:t>
      </w:r>
      <w:r w:rsidR="00733678">
        <w:t xml:space="preserve"> no change from th</w:t>
      </w:r>
      <w:r w:rsidRPr="0070588A">
        <w:t>e current fiscal year.  The proposed budget supports 6.0 FTEs, no change from the current fiscal year.</w:t>
      </w:r>
    </w:p>
    <w:p w14:paraId="5D8B515D" w14:textId="77777777" w:rsidR="00520BA7" w:rsidRDefault="00520BA7" w:rsidP="00520BA7">
      <w:pPr>
        <w:jc w:val="both"/>
        <w:rPr>
          <w:i/>
          <w:u w:val="single"/>
        </w:rPr>
      </w:pPr>
    </w:p>
    <w:p w14:paraId="2B275B50" w14:textId="6A2680A6" w:rsidR="00520BA7" w:rsidRDefault="00520BA7" w:rsidP="00520BA7">
      <w:pPr>
        <w:jc w:val="both"/>
        <w:rPr>
          <w:i/>
          <w:u w:val="single"/>
        </w:rPr>
      </w:pPr>
    </w:p>
    <w:p w14:paraId="62224CB9" w14:textId="77777777" w:rsidR="00520BA7" w:rsidRDefault="00520BA7" w:rsidP="00520BA7">
      <w:pPr>
        <w:jc w:val="both"/>
        <w:rPr>
          <w:i/>
          <w:u w:val="single"/>
        </w:rPr>
      </w:pPr>
    </w:p>
    <w:p w14:paraId="77CF636F" w14:textId="77777777" w:rsidR="00520BA7" w:rsidRDefault="00520BA7" w:rsidP="00520BA7">
      <w:pPr>
        <w:jc w:val="both"/>
        <w:rPr>
          <w:i/>
          <w:u w:val="single"/>
        </w:rPr>
      </w:pPr>
    </w:p>
    <w:p w14:paraId="442BEB21" w14:textId="77777777" w:rsidR="004E7BB7" w:rsidRDefault="004E7BB7" w:rsidP="00520BA7">
      <w:pPr>
        <w:jc w:val="both"/>
        <w:rPr>
          <w:i/>
          <w:u w:val="single"/>
        </w:rPr>
      </w:pPr>
    </w:p>
    <w:p w14:paraId="7A775953" w14:textId="24329932" w:rsidR="0070588A" w:rsidRPr="0070588A" w:rsidRDefault="0070588A" w:rsidP="00520BA7">
      <w:pPr>
        <w:jc w:val="both"/>
        <w:rPr>
          <w:i/>
          <w:u w:val="single"/>
        </w:rPr>
      </w:pPr>
      <w:r w:rsidRPr="0070588A">
        <w:rPr>
          <w:i/>
          <w:u w:val="single"/>
        </w:rPr>
        <w:lastRenderedPageBreak/>
        <w:t xml:space="preserve">Mayor’s Proposed </w:t>
      </w:r>
      <w:r w:rsidR="00915638">
        <w:rPr>
          <w:i/>
          <w:u w:val="single"/>
        </w:rPr>
        <w:t>FY1</w:t>
      </w:r>
      <w:r w:rsidR="00304926">
        <w:rPr>
          <w:i/>
          <w:u w:val="single"/>
        </w:rPr>
        <w:t>9</w:t>
      </w:r>
      <w:r w:rsidRPr="0070588A">
        <w:rPr>
          <w:i/>
          <w:u w:val="single"/>
        </w:rPr>
        <w:t xml:space="preserve"> Capital Budget</w:t>
      </w:r>
    </w:p>
    <w:p w14:paraId="1E5BF58C" w14:textId="77777777" w:rsidR="00305515" w:rsidRDefault="0070588A" w:rsidP="009A1A6D">
      <w:pPr>
        <w:ind w:left="180"/>
        <w:jc w:val="both"/>
      </w:pPr>
      <w:r w:rsidRPr="0070588A">
        <w:tab/>
      </w:r>
    </w:p>
    <w:p w14:paraId="114EF2DD" w14:textId="023536B9" w:rsidR="0070588A" w:rsidRPr="0070588A" w:rsidRDefault="0070588A" w:rsidP="004E7BB7">
      <w:pPr>
        <w:jc w:val="both"/>
      </w:pPr>
      <w:r w:rsidRPr="0070588A">
        <w:t>The Mayor’s capital improvements plan includes $81,325,000 over a six</w:t>
      </w:r>
      <w:r w:rsidR="000E4EB6">
        <w:t>-</w:t>
      </w:r>
      <w:r w:rsidRPr="0070588A">
        <w:t>year plan to build a state-of-art facility for the Office of Public Records and Archives.</w:t>
      </w:r>
    </w:p>
    <w:p w14:paraId="053A08E0" w14:textId="77777777" w:rsidR="0070588A" w:rsidRPr="0070588A" w:rsidRDefault="0070588A" w:rsidP="006060F4">
      <w:pPr>
        <w:jc w:val="both"/>
      </w:pPr>
    </w:p>
    <w:p w14:paraId="249F99E7" w14:textId="0D2B5281" w:rsidR="0070588A" w:rsidRPr="0070588A" w:rsidRDefault="0014340C" w:rsidP="00520BA7">
      <w:pPr>
        <w:jc w:val="both"/>
        <w:rPr>
          <w:b/>
        </w:rPr>
      </w:pPr>
      <w:r w:rsidRPr="0014340C">
        <w:rPr>
          <w:b/>
          <w:caps/>
        </w:rPr>
        <w:t>III.</w:t>
      </w:r>
      <w:r w:rsidRPr="0014340C">
        <w:rPr>
          <w:b/>
          <w:caps/>
        </w:rPr>
        <w:tab/>
        <w:t>Committee Analysis and Comments</w:t>
      </w:r>
    </w:p>
    <w:p w14:paraId="1674D195" w14:textId="77777777" w:rsidR="0071380A" w:rsidRDefault="0071380A" w:rsidP="009A1A6D">
      <w:pPr>
        <w:ind w:left="180"/>
        <w:jc w:val="both"/>
      </w:pPr>
    </w:p>
    <w:p w14:paraId="7012CF46" w14:textId="77777777" w:rsidR="0070588A" w:rsidRPr="007B794A" w:rsidRDefault="0070588A" w:rsidP="00520BA7">
      <w:pPr>
        <w:ind w:firstLine="720"/>
        <w:jc w:val="both"/>
      </w:pPr>
      <w:r w:rsidRPr="007B794A">
        <w:t>The Committee supports and recommends approval of the Mayor’s proposed FY1</w:t>
      </w:r>
      <w:r w:rsidR="008703B2" w:rsidRPr="007B794A">
        <w:t>9</w:t>
      </w:r>
      <w:r w:rsidRPr="007B794A">
        <w:t xml:space="preserve"> budget for OS. The proposed budget is comprised of $4,</w:t>
      </w:r>
      <w:r w:rsidR="00B33164" w:rsidRPr="007B794A">
        <w:t>156</w:t>
      </w:r>
      <w:r w:rsidRPr="007B794A">
        <w:t>,</w:t>
      </w:r>
      <w:r w:rsidR="00B33164" w:rsidRPr="007B794A">
        <w:t>761</w:t>
      </w:r>
      <w:r w:rsidRPr="007B794A">
        <w:t xml:space="preserve"> for operations and 81,325,000 in the capital budget authority to build a state-of-the-art facility for the Office of Public Records and Archives. OS has a total of 26 FTEs.</w:t>
      </w:r>
    </w:p>
    <w:p w14:paraId="3C72A837" w14:textId="77777777" w:rsidR="0070588A" w:rsidRPr="0061537C" w:rsidRDefault="0070588A" w:rsidP="00520BA7">
      <w:pPr>
        <w:jc w:val="both"/>
      </w:pPr>
      <w:r w:rsidRPr="0061537C">
        <w:tab/>
      </w:r>
    </w:p>
    <w:p w14:paraId="428181E6" w14:textId="725A0721" w:rsidR="0070588A" w:rsidRPr="0061537C" w:rsidRDefault="00E006CF" w:rsidP="00520BA7">
      <w:pPr>
        <w:ind w:firstLine="720"/>
        <w:jc w:val="both"/>
      </w:pPr>
      <w:r w:rsidRPr="0061537C">
        <w:t>Since 2011, the Office of the Secretary has managed the DC Democracy Grant program</w:t>
      </w:r>
      <w:r w:rsidR="001D7946" w:rsidRPr="0061537C">
        <w:t>, which</w:t>
      </w:r>
      <w:r w:rsidR="005E3EB5" w:rsidRPr="0061537C">
        <w:t xml:space="preserve"> provides funds to nonprofit and community-based organizations to promote DC self-determination and Statehood.</w:t>
      </w:r>
      <w:r w:rsidR="00922600">
        <w:t xml:space="preserve"> Each year, $200,000 is awarded in grant funds. The Committee supports this program, as it </w:t>
      </w:r>
      <w:r w:rsidR="00C769E1">
        <w:t>increases</w:t>
      </w:r>
      <w:r w:rsidR="00C769E1" w:rsidRPr="00C769E1">
        <w:t xml:space="preserve"> awareness for District representation in Congress and statehood for the District of Columbia. </w:t>
      </w:r>
      <w:r w:rsidR="00BF2397">
        <w:t xml:space="preserve">The </w:t>
      </w:r>
      <w:r w:rsidR="00927F6D">
        <w:t>Committee</w:t>
      </w:r>
      <w:r w:rsidR="00BF2397">
        <w:t xml:space="preserve"> supports the Office of the Secretary’s decision to </w:t>
      </w:r>
      <w:r w:rsidR="00EB10DF">
        <w:t xml:space="preserve">release the </w:t>
      </w:r>
      <w:r w:rsidR="00EB10DF" w:rsidRPr="00EB10DF">
        <w:t xml:space="preserve">Request for Applications </w:t>
      </w:r>
      <w:r w:rsidR="00EB10DF">
        <w:t>(RFA) earlier in FY2018 to allow awarded additional time to execute their programs.</w:t>
      </w:r>
      <w:r w:rsidR="00927F6D">
        <w:rPr>
          <w:rStyle w:val="FootnoteReference"/>
        </w:rPr>
        <w:footnoteReference w:id="52"/>
      </w:r>
    </w:p>
    <w:p w14:paraId="7A9A139D" w14:textId="77777777" w:rsidR="0070588A" w:rsidRPr="00931D95" w:rsidRDefault="0070588A" w:rsidP="00520BA7">
      <w:pPr>
        <w:jc w:val="both"/>
        <w:rPr>
          <w:highlight w:val="yellow"/>
        </w:rPr>
      </w:pPr>
    </w:p>
    <w:p w14:paraId="5CF1F247" w14:textId="675674D0" w:rsidR="0070588A" w:rsidRPr="0070588A" w:rsidRDefault="003D24E8" w:rsidP="00520BA7">
      <w:pPr>
        <w:ind w:firstLine="720"/>
        <w:jc w:val="both"/>
      </w:pPr>
      <w:r w:rsidRPr="00666EB5">
        <w:t>In FY18, t</w:t>
      </w:r>
      <w:r w:rsidR="0070588A" w:rsidRPr="00666EB5">
        <w:t>he Committee support</w:t>
      </w:r>
      <w:r w:rsidRPr="00666EB5">
        <w:t>ed</w:t>
      </w:r>
      <w:r w:rsidR="0070588A" w:rsidRPr="00666EB5">
        <w:t xml:space="preserve"> the reprogramming of $3,000,000 to fund the stabilization efforts for OPR’s current location at 1300 Naylor Court, NW. </w:t>
      </w:r>
      <w:r w:rsidR="00150DCA" w:rsidRPr="00666EB5">
        <w:t>The Naylor Court facility</w:t>
      </w:r>
      <w:r w:rsidR="00E008FA" w:rsidRPr="00666EB5">
        <w:t xml:space="preserve"> is inadequate to meet the needs of the District. </w:t>
      </w:r>
      <w:r w:rsidR="0089094A" w:rsidRPr="00666EB5">
        <w:t xml:space="preserve">The need for a new archives facility </w:t>
      </w:r>
      <w:r w:rsidR="00515D90" w:rsidRPr="00666EB5">
        <w:t xml:space="preserve">has become increasingly evident and the Committee urges the </w:t>
      </w:r>
      <w:r w:rsidR="00C90D89" w:rsidRPr="00666EB5">
        <w:t xml:space="preserve">Office of the Secretary and </w:t>
      </w:r>
      <w:r w:rsidR="00D333F6" w:rsidRPr="00666EB5">
        <w:t>the Department of General Services (DGS) to expeditiously</w:t>
      </w:r>
      <w:r w:rsidR="00B9428C" w:rsidRPr="00666EB5">
        <w:t xml:space="preserve"> locate and select a site</w:t>
      </w:r>
      <w:r w:rsidR="00D677A1" w:rsidRPr="00666EB5">
        <w:t xml:space="preserve"> for the Office of Public Records and DC Archives.</w:t>
      </w:r>
      <w:r w:rsidR="00154E4A" w:rsidRPr="00666EB5">
        <w:t xml:space="preserve"> </w:t>
      </w:r>
    </w:p>
    <w:p w14:paraId="56A0069A" w14:textId="77777777" w:rsidR="0070588A" w:rsidRPr="0070588A" w:rsidRDefault="0070588A" w:rsidP="006060F4">
      <w:pPr>
        <w:jc w:val="both"/>
      </w:pPr>
    </w:p>
    <w:p w14:paraId="1CE07C41" w14:textId="684993D1" w:rsidR="0070588A" w:rsidRPr="0014340C" w:rsidRDefault="0070588A" w:rsidP="00520BA7">
      <w:pPr>
        <w:jc w:val="both"/>
        <w:rPr>
          <w:b/>
          <w:caps/>
        </w:rPr>
      </w:pPr>
      <w:r w:rsidRPr="0014340C">
        <w:rPr>
          <w:b/>
          <w:caps/>
        </w:rPr>
        <w:t>IV.</w:t>
      </w:r>
      <w:r w:rsidRPr="0014340C">
        <w:rPr>
          <w:b/>
          <w:caps/>
        </w:rPr>
        <w:tab/>
        <w:t>Committee Recommendations</w:t>
      </w:r>
    </w:p>
    <w:p w14:paraId="7DF6F7AA" w14:textId="77777777" w:rsidR="0070588A" w:rsidRPr="0070588A" w:rsidRDefault="0070588A" w:rsidP="009A1A6D">
      <w:pPr>
        <w:ind w:left="180"/>
        <w:jc w:val="both"/>
      </w:pPr>
    </w:p>
    <w:p w14:paraId="387EFE8F" w14:textId="77777777" w:rsidR="0070588A" w:rsidRPr="0070588A" w:rsidRDefault="0070588A" w:rsidP="00520BA7">
      <w:pPr>
        <w:jc w:val="both"/>
        <w:rPr>
          <w:i/>
          <w:u w:val="single"/>
        </w:rPr>
      </w:pPr>
      <w:r w:rsidRPr="0070588A">
        <w:rPr>
          <w:i/>
          <w:u w:val="single"/>
        </w:rPr>
        <w:t xml:space="preserve">Committee’s Recommended </w:t>
      </w:r>
      <w:r w:rsidR="00915638">
        <w:rPr>
          <w:i/>
          <w:u w:val="single"/>
        </w:rPr>
        <w:t>FY1</w:t>
      </w:r>
      <w:r w:rsidR="00931D95">
        <w:rPr>
          <w:i/>
          <w:u w:val="single"/>
        </w:rPr>
        <w:t>9</w:t>
      </w:r>
      <w:r w:rsidRPr="0070588A">
        <w:rPr>
          <w:i/>
          <w:u w:val="single"/>
        </w:rPr>
        <w:t xml:space="preserve"> Operating Budget</w:t>
      </w:r>
    </w:p>
    <w:p w14:paraId="320646EB" w14:textId="77777777" w:rsidR="0070588A" w:rsidRPr="0070588A" w:rsidRDefault="0070588A" w:rsidP="009A1A6D">
      <w:pPr>
        <w:ind w:left="180"/>
        <w:jc w:val="both"/>
      </w:pPr>
    </w:p>
    <w:p w14:paraId="49BFA23C" w14:textId="77777777" w:rsidR="0070588A" w:rsidRPr="0070588A" w:rsidRDefault="0070588A" w:rsidP="00520BA7">
      <w:pPr>
        <w:jc w:val="both"/>
      </w:pPr>
      <w:r w:rsidRPr="0070588A">
        <w:rPr>
          <w:b/>
          <w:i/>
        </w:rPr>
        <w:tab/>
      </w:r>
      <w:r w:rsidRPr="0070588A">
        <w:t xml:space="preserve">The Committee </w:t>
      </w:r>
      <w:r w:rsidR="006352E8">
        <w:t>recommends approval of</w:t>
      </w:r>
      <w:r w:rsidR="00733678">
        <w:t xml:space="preserve"> the FY</w:t>
      </w:r>
      <w:r w:rsidRPr="0070588A">
        <w:t>1</w:t>
      </w:r>
      <w:r w:rsidR="00F46050">
        <w:t>9</w:t>
      </w:r>
      <w:r w:rsidRPr="0070588A">
        <w:t xml:space="preserve"> operating budget for the Office of the Secretary as proposed by the Mayor.</w:t>
      </w:r>
    </w:p>
    <w:p w14:paraId="31ED7778" w14:textId="77777777" w:rsidR="0070588A" w:rsidRPr="00FF0F89" w:rsidRDefault="0070588A" w:rsidP="009A1A6D">
      <w:pPr>
        <w:ind w:left="180"/>
        <w:jc w:val="both"/>
        <w:rPr>
          <w:sz w:val="22"/>
        </w:rPr>
      </w:pPr>
    </w:p>
    <w:p w14:paraId="5836B132" w14:textId="77777777" w:rsidR="0070588A" w:rsidRPr="0070588A" w:rsidRDefault="0070588A" w:rsidP="00520BA7">
      <w:pPr>
        <w:jc w:val="both"/>
        <w:rPr>
          <w:i/>
          <w:u w:val="single"/>
        </w:rPr>
      </w:pPr>
      <w:r w:rsidRPr="0070588A">
        <w:rPr>
          <w:i/>
          <w:u w:val="single"/>
        </w:rPr>
        <w:t xml:space="preserve">Committee’s Recommended </w:t>
      </w:r>
      <w:r w:rsidR="00915638">
        <w:rPr>
          <w:i/>
          <w:u w:val="single"/>
        </w:rPr>
        <w:t>FY1</w:t>
      </w:r>
      <w:r w:rsidR="00F46050">
        <w:rPr>
          <w:i/>
          <w:u w:val="single"/>
        </w:rPr>
        <w:t>9</w:t>
      </w:r>
      <w:r w:rsidRPr="0070588A">
        <w:rPr>
          <w:i/>
          <w:u w:val="single"/>
        </w:rPr>
        <w:t xml:space="preserve"> Capital Budget</w:t>
      </w:r>
    </w:p>
    <w:p w14:paraId="532070F0" w14:textId="77777777" w:rsidR="0070588A" w:rsidRPr="0070588A" w:rsidRDefault="0070588A" w:rsidP="009A1A6D">
      <w:pPr>
        <w:ind w:left="180"/>
        <w:jc w:val="both"/>
      </w:pPr>
    </w:p>
    <w:p w14:paraId="4EBA29BD" w14:textId="77777777" w:rsidR="0070588A" w:rsidRPr="0070588A" w:rsidRDefault="0070588A" w:rsidP="00520BA7">
      <w:pPr>
        <w:jc w:val="both"/>
      </w:pPr>
      <w:r w:rsidRPr="0070588A">
        <w:tab/>
        <w:t xml:space="preserve">The Committee </w:t>
      </w:r>
      <w:r w:rsidR="006352E8">
        <w:t>recommends approval of</w:t>
      </w:r>
      <w:r w:rsidRPr="0070588A">
        <w:t xml:space="preserve"> the FY1</w:t>
      </w:r>
      <w:r w:rsidR="00F46050">
        <w:t>9</w:t>
      </w:r>
      <w:r w:rsidRPr="0070588A">
        <w:t xml:space="preserve"> capital budget for the Office of the Secretary as proposed by the Mayor.</w:t>
      </w:r>
    </w:p>
    <w:p w14:paraId="1A9B60E1" w14:textId="77777777" w:rsidR="0070588A" w:rsidRPr="00FF0F89" w:rsidRDefault="0070588A" w:rsidP="009A1A6D">
      <w:pPr>
        <w:ind w:left="180"/>
        <w:jc w:val="both"/>
        <w:rPr>
          <w:sz w:val="22"/>
        </w:rPr>
      </w:pPr>
    </w:p>
    <w:p w14:paraId="37D6F6B9" w14:textId="77777777" w:rsidR="0070588A" w:rsidRPr="0070588A" w:rsidRDefault="0070588A" w:rsidP="00520BA7">
      <w:pPr>
        <w:jc w:val="both"/>
      </w:pPr>
      <w:r w:rsidRPr="0070588A">
        <w:rPr>
          <w:i/>
          <w:u w:val="single"/>
        </w:rPr>
        <w:t>Policy Recommendations</w:t>
      </w:r>
    </w:p>
    <w:p w14:paraId="3E190F5E" w14:textId="77777777" w:rsidR="0070588A" w:rsidRPr="0070588A" w:rsidRDefault="0070588A" w:rsidP="009A1A6D">
      <w:pPr>
        <w:ind w:left="180"/>
        <w:jc w:val="both"/>
      </w:pPr>
    </w:p>
    <w:p w14:paraId="0FB76C7C" w14:textId="624DAE49" w:rsidR="0070588A" w:rsidRDefault="0070588A" w:rsidP="00F9183D">
      <w:pPr>
        <w:numPr>
          <w:ilvl w:val="0"/>
          <w:numId w:val="10"/>
        </w:numPr>
        <w:ind w:left="1080"/>
        <w:jc w:val="both"/>
      </w:pPr>
      <w:bookmarkStart w:id="144" w:name="_Hlk512521593"/>
      <w:r w:rsidRPr="0070588A">
        <w:t>The Committee recommends that</w:t>
      </w:r>
      <w:r w:rsidR="00733678">
        <w:t xml:space="preserve"> OS build relationships with</w:t>
      </w:r>
      <w:r w:rsidRPr="0070588A">
        <w:t xml:space="preserve"> local colleges and universities to create an internship program that utilizes students in the DC Archives.</w:t>
      </w:r>
    </w:p>
    <w:p w14:paraId="59241124" w14:textId="77777777" w:rsidR="0049745A" w:rsidRPr="00520BA7" w:rsidRDefault="0049745A" w:rsidP="0049745A">
      <w:pPr>
        <w:ind w:left="1080"/>
        <w:jc w:val="both"/>
      </w:pPr>
    </w:p>
    <w:p w14:paraId="686DBFF6" w14:textId="77777777" w:rsidR="0070588A" w:rsidRPr="0070588A" w:rsidRDefault="0070588A" w:rsidP="00F9183D">
      <w:pPr>
        <w:numPr>
          <w:ilvl w:val="0"/>
          <w:numId w:val="10"/>
        </w:numPr>
        <w:ind w:left="1080"/>
        <w:jc w:val="both"/>
      </w:pPr>
      <w:r w:rsidRPr="0070588A">
        <w:t xml:space="preserve">The Committee recommends that OS further extend the research hours of the DC Archives </w:t>
      </w:r>
      <w:r w:rsidR="00733678">
        <w:t xml:space="preserve">to </w:t>
      </w:r>
      <w:r w:rsidRPr="0070588A">
        <w:t xml:space="preserve">further accommodate visitors and students. </w:t>
      </w:r>
    </w:p>
    <w:p w14:paraId="00EE7A80" w14:textId="77777777" w:rsidR="0070588A" w:rsidRPr="0070588A" w:rsidRDefault="0070588A" w:rsidP="006060F4">
      <w:pPr>
        <w:ind w:left="180"/>
        <w:jc w:val="both"/>
      </w:pPr>
    </w:p>
    <w:p w14:paraId="1E8E47C2" w14:textId="57B27E20" w:rsidR="00B8183B" w:rsidRDefault="00B8183B" w:rsidP="00F9183D">
      <w:pPr>
        <w:numPr>
          <w:ilvl w:val="0"/>
          <w:numId w:val="10"/>
        </w:numPr>
        <w:ind w:left="1080"/>
        <w:jc w:val="both"/>
      </w:pPr>
      <w:r>
        <w:lastRenderedPageBreak/>
        <w:t xml:space="preserve">The Committee recommends that </w:t>
      </w:r>
      <w:r w:rsidR="00321297">
        <w:t>OS</w:t>
      </w:r>
      <w:r w:rsidR="007273BF">
        <w:t xml:space="preserve"> </w:t>
      </w:r>
      <w:r w:rsidR="007273BF" w:rsidRPr="007273BF">
        <w:t>and the Department of General Services (DGS) to expeditiously locate and select a site for the Office of Public Records and DC Archives.</w:t>
      </w:r>
    </w:p>
    <w:p w14:paraId="759D689D" w14:textId="77777777" w:rsidR="0049745A" w:rsidRDefault="0049745A" w:rsidP="0049745A">
      <w:pPr>
        <w:jc w:val="both"/>
      </w:pPr>
    </w:p>
    <w:p w14:paraId="52E12EC1" w14:textId="47F66538" w:rsidR="0070588A" w:rsidRDefault="0070588A" w:rsidP="00F9183D">
      <w:pPr>
        <w:numPr>
          <w:ilvl w:val="0"/>
          <w:numId w:val="10"/>
        </w:numPr>
        <w:ind w:left="1080"/>
        <w:jc w:val="both"/>
      </w:pPr>
      <w:r w:rsidRPr="0070588A">
        <w:t>The Committee recommends that OS and the District of Columbia Office of Notary Commissions and Authentication move forward with implementation of electronic notary or E-Notarization.</w:t>
      </w:r>
    </w:p>
    <w:p w14:paraId="5295F3D4" w14:textId="77777777" w:rsidR="0049745A" w:rsidRPr="0070588A" w:rsidRDefault="0049745A" w:rsidP="0049745A">
      <w:pPr>
        <w:jc w:val="both"/>
      </w:pPr>
    </w:p>
    <w:p w14:paraId="2A9C7133" w14:textId="3C955D98" w:rsidR="00A76190" w:rsidRDefault="00733678" w:rsidP="00F9183D">
      <w:pPr>
        <w:numPr>
          <w:ilvl w:val="0"/>
          <w:numId w:val="6"/>
        </w:numPr>
        <w:autoSpaceDE w:val="0"/>
        <w:autoSpaceDN w:val="0"/>
        <w:adjustRightInd w:val="0"/>
        <w:jc w:val="both"/>
      </w:pPr>
      <w:r>
        <w:t>The Committee recommends that OS continue to grow the DC One Fund, by promoting it more on social media platforms to increase awareness of the campaign amongst District government employees.</w:t>
      </w:r>
      <w:bookmarkEnd w:id="144"/>
    </w:p>
    <w:p w14:paraId="6A59339F" w14:textId="7DFE94B9" w:rsidR="00461F02" w:rsidRPr="00FF0F89" w:rsidRDefault="00461F02" w:rsidP="00F9183D">
      <w:pPr>
        <w:numPr>
          <w:ilvl w:val="0"/>
          <w:numId w:val="6"/>
        </w:numPr>
        <w:autoSpaceDE w:val="0"/>
        <w:autoSpaceDN w:val="0"/>
        <w:adjustRightInd w:val="0"/>
        <w:ind w:left="720"/>
        <w:jc w:val="both"/>
      </w:pPr>
      <w:r w:rsidRPr="00A76190">
        <w:rPr>
          <w:b/>
          <w:smallCaps/>
          <w:color w:val="FFFFFF"/>
          <w:sz w:val="28"/>
          <w:szCs w:val="28"/>
        </w:rPr>
        <w:br w:type="page"/>
      </w:r>
    </w:p>
    <w:p w14:paraId="4E80FDDF" w14:textId="28132E46" w:rsidR="000E4EB6" w:rsidRDefault="000E4EB6" w:rsidP="000E4EB6">
      <w:pPr>
        <w:shd w:val="clear" w:color="auto" w:fill="D9D9D9" w:themeFill="background1" w:themeFillShade="D9"/>
        <w:jc w:val="center"/>
        <w:rPr>
          <w:b/>
          <w:bCs/>
          <w:smallCaps/>
          <w:sz w:val="28"/>
          <w:szCs w:val="28"/>
        </w:rPr>
      </w:pPr>
      <w:r>
        <w:rPr>
          <w:b/>
          <w:bCs/>
          <w:smallCaps/>
          <w:sz w:val="28"/>
          <w:szCs w:val="28"/>
        </w:rPr>
        <w:lastRenderedPageBreak/>
        <w:t xml:space="preserve">M. </w:t>
      </w:r>
      <w:r>
        <w:rPr>
          <w:b/>
          <w:bCs/>
          <w:smallCaps/>
          <w:sz w:val="28"/>
          <w:szCs w:val="28"/>
        </w:rPr>
        <w:tab/>
        <w:t>OFFICE OF ADMINISTRATIVE HEARINGS</w:t>
      </w:r>
    </w:p>
    <w:p w14:paraId="3A300C17" w14:textId="77777777" w:rsidR="0049745A" w:rsidRPr="0014340C" w:rsidRDefault="0049745A" w:rsidP="000E4EB6">
      <w:pPr>
        <w:contextualSpacing/>
        <w:jc w:val="both"/>
      </w:pPr>
    </w:p>
    <w:p w14:paraId="778CDB74" w14:textId="77777777" w:rsidR="0049745A" w:rsidRDefault="0049745A" w:rsidP="00520BA7">
      <w:pPr>
        <w:jc w:val="both"/>
        <w:rPr>
          <w:b/>
          <w:caps/>
        </w:rPr>
      </w:pPr>
    </w:p>
    <w:p w14:paraId="29DAF6FE" w14:textId="604CA618" w:rsidR="007D2827" w:rsidRPr="00096247" w:rsidRDefault="007D2827" w:rsidP="00520BA7">
      <w:pPr>
        <w:jc w:val="both"/>
        <w:rPr>
          <w:b/>
          <w:caps/>
        </w:rPr>
      </w:pPr>
      <w:r w:rsidRPr="00096247">
        <w:rPr>
          <w:b/>
          <w:caps/>
        </w:rPr>
        <w:t>I.</w:t>
      </w:r>
      <w:r w:rsidRPr="0093DD7D">
        <w:rPr>
          <w:b/>
          <w:bCs/>
          <w:caps/>
        </w:rPr>
        <w:t xml:space="preserve"> </w:t>
      </w:r>
      <w:r w:rsidRPr="00096247">
        <w:rPr>
          <w:b/>
          <w:caps/>
        </w:rPr>
        <w:tab/>
        <w:t>Agency Overview</w:t>
      </w:r>
    </w:p>
    <w:p w14:paraId="1B5E47D9" w14:textId="77777777" w:rsidR="005C3260" w:rsidRPr="0014340C" w:rsidRDefault="005C3260" w:rsidP="009A1A6D">
      <w:pPr>
        <w:keepNext/>
        <w:keepLines/>
        <w:ind w:left="180"/>
        <w:rPr>
          <w:rFonts w:eastAsia="Calibri"/>
        </w:rPr>
      </w:pPr>
    </w:p>
    <w:p w14:paraId="6F47E336" w14:textId="77777777" w:rsidR="005C3260" w:rsidRPr="0014340C" w:rsidRDefault="005C3260" w:rsidP="00520BA7">
      <w:pPr>
        <w:keepNext/>
        <w:keepLines/>
        <w:jc w:val="both"/>
        <w:rPr>
          <w:rFonts w:eastAsia="Calibri"/>
        </w:rPr>
      </w:pPr>
      <w:r w:rsidRPr="0014340C">
        <w:rPr>
          <w:rFonts w:eastAsia="Calibri"/>
        </w:rPr>
        <w:tab/>
        <w:t>The mission of the Office of Administrative Hearings is to strive to enhance the quality of life in the District by providing residents with a fair, efficient</w:t>
      </w:r>
      <w:r w:rsidR="00503E0E">
        <w:rPr>
          <w:rFonts w:eastAsia="Calibri"/>
        </w:rPr>
        <w:t>,</w:t>
      </w:r>
      <w:r w:rsidRPr="0014340C">
        <w:rPr>
          <w:rFonts w:eastAsia="Calibri"/>
        </w:rPr>
        <w:t xml:space="preserve"> and effective system to manage and resolve administrative litigation arising under District of Columbia law. The Office of Administrative Hearings (OAH) is an independent agency that adjudicated contested cases involving more than 40 District of Columbia agencies, boards, and commissions including the: Department of Health, Department of Human Services, Board of Appeals and Review, Department of Motor Vehicles (public space), Department of Public Works, Department of Employment Services, D.C. Taxicab Commission, Department of Consumer and Regulatory Affairs, and Office of Tax and Revenue. Other cases within OAH’s jurisdiction include certain cases brought by the Department of Transportation, Fire and Emergency Medical Services Department, Office of Planning, Department of Mental Health, Child and Family Services Agency, D.C. Office of Energy, and the Department of the Environment.  A Chief Administrative Law Judge oversees the Office.  By statute, the Chief Judge is appointed to a six-year term by the Mayor with confirmation by the Council. </w:t>
      </w:r>
    </w:p>
    <w:p w14:paraId="25D6C40E" w14:textId="77777777" w:rsidR="005C3260" w:rsidRPr="0014340C" w:rsidRDefault="005C3260" w:rsidP="00520BA7">
      <w:pPr>
        <w:jc w:val="both"/>
        <w:rPr>
          <w:rFonts w:eastAsia="Calibri"/>
        </w:rPr>
      </w:pPr>
    </w:p>
    <w:p w14:paraId="7ADAD0F5" w14:textId="5515DA91" w:rsidR="005C3260" w:rsidRPr="0014340C" w:rsidRDefault="007D2827" w:rsidP="00520BA7">
      <w:pPr>
        <w:keepNext/>
        <w:keepLines/>
        <w:tabs>
          <w:tab w:val="right" w:pos="-180"/>
          <w:tab w:val="left" w:pos="0"/>
        </w:tabs>
        <w:jc w:val="both"/>
        <w:outlineLvl w:val="2"/>
        <w:rPr>
          <w:rFonts w:eastAsia="Calibri"/>
          <w:b/>
          <w:caps/>
        </w:rPr>
      </w:pPr>
      <w:r w:rsidRPr="0014340C">
        <w:rPr>
          <w:b/>
          <w:caps/>
        </w:rPr>
        <w:t>II.</w:t>
      </w:r>
      <w:r w:rsidRPr="0093DD7D">
        <w:rPr>
          <w:b/>
          <w:bCs/>
          <w:caps/>
        </w:rPr>
        <w:t xml:space="preserve"> </w:t>
      </w:r>
      <w:r w:rsidRPr="0014340C">
        <w:rPr>
          <w:b/>
          <w:caps/>
        </w:rPr>
        <w:tab/>
        <w:t>Mayor’s Proposed Budget</w:t>
      </w:r>
    </w:p>
    <w:p w14:paraId="18E7D592" w14:textId="77777777" w:rsidR="005C3260" w:rsidRPr="005C3260" w:rsidRDefault="005C3260" w:rsidP="00520BA7">
      <w:pPr>
        <w:keepNext/>
        <w:keepLines/>
        <w:jc w:val="both"/>
        <w:rPr>
          <w:rFonts w:eastAsia="Calibri"/>
        </w:rPr>
      </w:pPr>
    </w:p>
    <w:p w14:paraId="28A0ED2C" w14:textId="2A148242" w:rsidR="005C3260" w:rsidRPr="005C3260" w:rsidRDefault="005C3260" w:rsidP="00520BA7">
      <w:pPr>
        <w:keepNext/>
        <w:keepLines/>
        <w:jc w:val="both"/>
        <w:rPr>
          <w:rFonts w:ascii="Calibri" w:eastAsia="Calibri" w:hAnsi="Calibri" w:cs="Calibri"/>
          <w:i/>
          <w:u w:val="single"/>
        </w:rPr>
      </w:pPr>
      <w:r w:rsidRPr="5C514D6E">
        <w:rPr>
          <w:rFonts w:ascii="Calibri" w:eastAsia="Calibri" w:hAnsi="Calibri" w:cs="Calibri"/>
          <w:i/>
          <w:iCs/>
          <w:u w:val="single"/>
        </w:rPr>
        <w:t xml:space="preserve">Mayor’s Proposed </w:t>
      </w:r>
      <w:r w:rsidR="00915638" w:rsidRPr="5C514D6E">
        <w:rPr>
          <w:rFonts w:ascii="Calibri" w:eastAsia="Calibri" w:hAnsi="Calibri" w:cs="Calibri"/>
          <w:i/>
          <w:iCs/>
          <w:u w:val="single"/>
        </w:rPr>
        <w:t>FY19</w:t>
      </w:r>
      <w:r w:rsidRPr="5C514D6E">
        <w:rPr>
          <w:rFonts w:ascii="Calibri" w:eastAsia="Calibri" w:hAnsi="Calibri" w:cs="Calibri"/>
          <w:i/>
          <w:iCs/>
          <w:u w:val="single"/>
        </w:rPr>
        <w:t xml:space="preserve"> Operating Budget</w:t>
      </w:r>
      <w:r w:rsidRPr="5C514D6E">
        <w:rPr>
          <w:rFonts w:ascii="Calibri" w:eastAsia="Calibri" w:hAnsi="Calibri" w:cs="Calibri"/>
          <w:i/>
          <w:iCs/>
          <w:vertAlign w:val="superscript"/>
        </w:rPr>
        <w:footnoteReference w:id="53"/>
      </w:r>
    </w:p>
    <w:p w14:paraId="4CC8AA0D" w14:textId="77777777" w:rsidR="005C3260" w:rsidRPr="005C3260" w:rsidRDefault="005C3260" w:rsidP="00520BA7">
      <w:pPr>
        <w:keepNext/>
        <w:keepLines/>
        <w:jc w:val="both"/>
        <w:rPr>
          <w:rFonts w:eastAsia="Calibri"/>
        </w:rPr>
      </w:pPr>
    </w:p>
    <w:p w14:paraId="2E797B7B" w14:textId="37B34C18" w:rsidR="005C3260" w:rsidRDefault="008B4FB3" w:rsidP="00520BA7">
      <w:pPr>
        <w:jc w:val="both"/>
      </w:pPr>
      <w:r>
        <w:rPr>
          <w:rFonts w:eastAsia="Calibri"/>
        </w:rPr>
        <w:tab/>
        <w:t xml:space="preserve">The </w:t>
      </w:r>
      <w:r w:rsidR="005C3260" w:rsidRPr="005C3260">
        <w:rPr>
          <w:rFonts w:eastAsia="Calibri"/>
        </w:rPr>
        <w:t xml:space="preserve">Office of Administrative </w:t>
      </w:r>
      <w:r>
        <w:t>proposed FY19 gross budget is $12,375,842, which represents a 5.4 percent increase over its FY18</w:t>
      </w:r>
      <w:r w:rsidRPr="00CC1A83">
        <w:t xml:space="preserve"> appr</w:t>
      </w:r>
      <w:r>
        <w:t>oved gross budget of $11,739,058</w:t>
      </w:r>
      <w:r w:rsidRPr="500BB1FA">
        <w:t>.</w:t>
      </w:r>
      <w:r w:rsidRPr="00CC1A83">
        <w:t xml:space="preserve">  </w:t>
      </w:r>
      <w:r>
        <w:t>The proposed budget supports 81.2</w:t>
      </w:r>
      <w:r w:rsidRPr="00CC1A83">
        <w:t xml:space="preserve"> F</w:t>
      </w:r>
      <w:r>
        <w:t xml:space="preserve">TEs, which represents a reduction of 2.0 FTEs </w:t>
      </w:r>
      <w:r w:rsidRPr="00CC1A83">
        <w:t xml:space="preserve">from the </w:t>
      </w:r>
      <w:r w:rsidR="008750BF">
        <w:t>current</w:t>
      </w:r>
      <w:r w:rsidRPr="00CC1A83">
        <w:t xml:space="preserve"> fiscal year.</w:t>
      </w:r>
    </w:p>
    <w:p w14:paraId="0387D0D6" w14:textId="77777777" w:rsidR="008B4FB3" w:rsidRPr="007662E0" w:rsidRDefault="008B4FB3" w:rsidP="009A1A6D">
      <w:pPr>
        <w:ind w:left="180"/>
        <w:jc w:val="both"/>
        <w:rPr>
          <w:rFonts w:eastAsia="Calibri"/>
        </w:rPr>
      </w:pPr>
    </w:p>
    <w:p w14:paraId="42180105" w14:textId="77777777" w:rsidR="005C3260" w:rsidRPr="007662E0" w:rsidRDefault="007662E0" w:rsidP="009A1A6D">
      <w:pPr>
        <w:keepNext/>
        <w:keepLines/>
        <w:ind w:left="180"/>
        <w:jc w:val="center"/>
        <w:rPr>
          <w:rFonts w:eastAsia="Calibri"/>
          <w:b/>
        </w:rPr>
      </w:pPr>
      <w:r>
        <w:rPr>
          <w:rFonts w:eastAsia="Calibri"/>
          <w:b/>
        </w:rPr>
        <w:t>Table FS0-2</w:t>
      </w:r>
      <w:r w:rsidR="005C3260" w:rsidRPr="007662E0">
        <w:rPr>
          <w:rFonts w:eastAsia="Calibri"/>
          <w:b/>
        </w:rPr>
        <w:t>: Office of Administrative Hearings;</w:t>
      </w:r>
    </w:p>
    <w:p w14:paraId="10326F7A" w14:textId="5801D4FA" w:rsidR="005C3260" w:rsidRDefault="005C3260" w:rsidP="009A1A6D">
      <w:pPr>
        <w:keepNext/>
        <w:keepLines/>
        <w:ind w:left="180"/>
        <w:jc w:val="center"/>
        <w:rPr>
          <w:rFonts w:eastAsia="Calibri"/>
          <w:b/>
        </w:rPr>
      </w:pPr>
      <w:r w:rsidRPr="007662E0">
        <w:rPr>
          <w:rFonts w:eastAsia="Calibri"/>
          <w:b/>
        </w:rPr>
        <w:t xml:space="preserve">Total Operating Funds Budget FY </w:t>
      </w:r>
      <w:r w:rsidR="37E6C83D" w:rsidRPr="37E6C83D">
        <w:rPr>
          <w:rFonts w:eastAsia="Calibri"/>
          <w:b/>
          <w:bCs/>
        </w:rPr>
        <w:t>2017-2019</w:t>
      </w:r>
    </w:p>
    <w:p w14:paraId="565BFF5B" w14:textId="77777777" w:rsidR="007662E0" w:rsidRPr="007662E0" w:rsidRDefault="007662E0" w:rsidP="009A1A6D">
      <w:pPr>
        <w:keepNext/>
        <w:keepLines/>
        <w:ind w:left="180"/>
        <w:jc w:val="center"/>
        <w:rPr>
          <w:rFonts w:eastAsia="Calibri"/>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662E0" w:rsidRPr="004D6E09" w14:paraId="32759555"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4474F8A0" w14:textId="77777777" w:rsidR="007662E0" w:rsidRPr="004D6E09" w:rsidRDefault="007662E0"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178CAC41" w14:textId="77777777" w:rsidR="007662E0" w:rsidRPr="004D6E09" w:rsidRDefault="007662E0"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04EEF970" w14:textId="77777777" w:rsidR="007662E0" w:rsidRPr="004D6E09" w:rsidRDefault="007662E0"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00C1D62B" w14:textId="77777777" w:rsidR="007662E0" w:rsidRPr="004D6E09" w:rsidRDefault="007662E0" w:rsidP="009A1A6D">
            <w:pPr>
              <w:tabs>
                <w:tab w:val="left" w:pos="0"/>
              </w:tabs>
              <w:ind w:left="180"/>
              <w:jc w:val="center"/>
              <w:rPr>
                <w:b/>
              </w:rPr>
            </w:pPr>
            <w:r>
              <w:rPr>
                <w:b/>
              </w:rPr>
              <w:t>Mayor</w:t>
            </w:r>
          </w:p>
        </w:tc>
      </w:tr>
      <w:tr w:rsidR="007662E0" w:rsidRPr="004D6E09" w14:paraId="5AA6FD9F"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5E6F60B5" w14:textId="77777777" w:rsidR="007662E0" w:rsidRPr="004D6E09" w:rsidRDefault="007662E0"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00C07840" w14:textId="6298E0FF" w:rsidR="007662E0" w:rsidRPr="004D6E09" w:rsidRDefault="37E6C83D" w:rsidP="009A1A6D">
            <w:pPr>
              <w:tabs>
                <w:tab w:val="left" w:pos="0"/>
              </w:tabs>
              <w:ind w:left="180"/>
              <w:jc w:val="center"/>
              <w:rPr>
                <w:b/>
              </w:rPr>
            </w:pPr>
            <w:r w:rsidRPr="37E6C83D">
              <w:rPr>
                <w:b/>
                <w:bCs/>
              </w:rPr>
              <w:t>2017</w:t>
            </w:r>
          </w:p>
        </w:tc>
        <w:tc>
          <w:tcPr>
            <w:tcW w:w="1524" w:type="dxa"/>
            <w:tcBorders>
              <w:top w:val="nil"/>
              <w:left w:val="nil"/>
              <w:bottom w:val="single" w:sz="4" w:space="0" w:color="auto"/>
              <w:right w:val="single" w:sz="4" w:space="0" w:color="auto"/>
            </w:tcBorders>
            <w:shd w:val="clear" w:color="auto" w:fill="FFFF99"/>
            <w:noWrap/>
            <w:vAlign w:val="center"/>
            <w:hideMark/>
          </w:tcPr>
          <w:p w14:paraId="6977B111" w14:textId="5634044F" w:rsidR="007662E0" w:rsidRPr="004D6E09" w:rsidRDefault="37E6C83D" w:rsidP="009A1A6D">
            <w:pPr>
              <w:tabs>
                <w:tab w:val="left" w:pos="0"/>
              </w:tabs>
              <w:ind w:left="180"/>
              <w:jc w:val="center"/>
              <w:rPr>
                <w:b/>
              </w:rPr>
            </w:pPr>
            <w:r w:rsidRPr="37E6C83D">
              <w:rPr>
                <w:b/>
                <w:bCs/>
              </w:rPr>
              <w:t>2018</w:t>
            </w:r>
          </w:p>
        </w:tc>
        <w:tc>
          <w:tcPr>
            <w:tcW w:w="1170" w:type="dxa"/>
            <w:tcBorders>
              <w:top w:val="nil"/>
              <w:left w:val="nil"/>
              <w:bottom w:val="single" w:sz="4" w:space="0" w:color="auto"/>
              <w:right w:val="single" w:sz="4" w:space="0" w:color="auto"/>
            </w:tcBorders>
            <w:shd w:val="clear" w:color="auto" w:fill="FFFF99"/>
            <w:noWrap/>
            <w:vAlign w:val="center"/>
            <w:hideMark/>
          </w:tcPr>
          <w:p w14:paraId="3D4A4850" w14:textId="4281736A" w:rsidR="007662E0" w:rsidRPr="004D6E09" w:rsidRDefault="37E6C83D" w:rsidP="009A1A6D">
            <w:pPr>
              <w:tabs>
                <w:tab w:val="left" w:pos="0"/>
              </w:tabs>
              <w:ind w:left="180"/>
              <w:jc w:val="center"/>
              <w:rPr>
                <w:b/>
              </w:rPr>
            </w:pPr>
            <w:r w:rsidRPr="37E6C83D">
              <w:rPr>
                <w:b/>
                <w:bCs/>
              </w:rPr>
              <w:t>2019</w:t>
            </w:r>
          </w:p>
        </w:tc>
      </w:tr>
      <w:tr w:rsidR="007662E0" w:rsidRPr="004D6E09" w14:paraId="59F62F36"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53E6D05" w14:textId="77777777" w:rsidR="007662E0" w:rsidRPr="004D6E09" w:rsidRDefault="007662E0"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574A00A8" w14:textId="3F5CE581" w:rsidR="007662E0" w:rsidRPr="004D6E09" w:rsidRDefault="4D2F2B7C" w:rsidP="4D2F2B7C">
            <w:pPr>
              <w:tabs>
                <w:tab w:val="left" w:pos="0"/>
              </w:tabs>
              <w:spacing w:after="160" w:line="259" w:lineRule="auto"/>
              <w:ind w:left="180"/>
              <w:jc w:val="center"/>
            </w:pPr>
            <w:r>
              <w:t>10,764</w:t>
            </w:r>
          </w:p>
        </w:tc>
        <w:tc>
          <w:tcPr>
            <w:tcW w:w="1524" w:type="dxa"/>
            <w:tcBorders>
              <w:top w:val="nil"/>
              <w:left w:val="nil"/>
              <w:bottom w:val="single" w:sz="4" w:space="0" w:color="auto"/>
              <w:right w:val="single" w:sz="4" w:space="0" w:color="auto"/>
            </w:tcBorders>
            <w:noWrap/>
            <w:vAlign w:val="center"/>
          </w:tcPr>
          <w:p w14:paraId="6189E307" w14:textId="45129FBD" w:rsidR="007662E0" w:rsidRPr="004D6E09" w:rsidRDefault="1046C2A8" w:rsidP="009A1A6D">
            <w:pPr>
              <w:tabs>
                <w:tab w:val="left" w:pos="0"/>
              </w:tabs>
              <w:ind w:left="180"/>
              <w:jc w:val="center"/>
            </w:pPr>
            <w:r>
              <w:t>11,739</w:t>
            </w:r>
          </w:p>
        </w:tc>
        <w:tc>
          <w:tcPr>
            <w:tcW w:w="1170" w:type="dxa"/>
            <w:tcBorders>
              <w:top w:val="nil"/>
              <w:left w:val="nil"/>
              <w:bottom w:val="single" w:sz="4" w:space="0" w:color="auto"/>
              <w:right w:val="single" w:sz="4" w:space="0" w:color="auto"/>
            </w:tcBorders>
            <w:noWrap/>
            <w:vAlign w:val="center"/>
          </w:tcPr>
          <w:p w14:paraId="4DD12A96" w14:textId="28921BC8" w:rsidR="007662E0" w:rsidRPr="004D6E09" w:rsidRDefault="1046C2A8" w:rsidP="009A1A6D">
            <w:pPr>
              <w:tabs>
                <w:tab w:val="left" w:pos="0"/>
              </w:tabs>
              <w:ind w:left="180"/>
              <w:jc w:val="center"/>
            </w:pPr>
            <w:r>
              <w:t>12,376</w:t>
            </w:r>
          </w:p>
        </w:tc>
      </w:tr>
      <w:tr w:rsidR="007662E0" w:rsidRPr="004D6E09" w14:paraId="24E6699B"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445E0D4A" w14:textId="77777777" w:rsidR="007662E0" w:rsidRPr="004D6E09" w:rsidRDefault="007662E0"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3F670808" w14:textId="10A528C3" w:rsidR="007662E0" w:rsidRPr="004D6E09" w:rsidRDefault="4D2F2B7C" w:rsidP="009A1A6D">
            <w:pPr>
              <w:tabs>
                <w:tab w:val="left" w:pos="0"/>
              </w:tabs>
              <w:ind w:left="180"/>
              <w:jc w:val="center"/>
            </w:pPr>
            <w:r>
              <w:t>84</w:t>
            </w:r>
            <w:r w:rsidR="007662E0">
              <w:t>.2</w:t>
            </w:r>
          </w:p>
        </w:tc>
        <w:tc>
          <w:tcPr>
            <w:tcW w:w="1524" w:type="dxa"/>
            <w:tcBorders>
              <w:top w:val="nil"/>
              <w:left w:val="nil"/>
              <w:bottom w:val="single" w:sz="4" w:space="0" w:color="auto"/>
              <w:right w:val="single" w:sz="4" w:space="0" w:color="auto"/>
            </w:tcBorders>
            <w:noWrap/>
            <w:vAlign w:val="center"/>
          </w:tcPr>
          <w:p w14:paraId="52E58FDF" w14:textId="77777777" w:rsidR="007662E0" w:rsidRPr="004D6E09" w:rsidRDefault="007662E0" w:rsidP="009A1A6D">
            <w:pPr>
              <w:tabs>
                <w:tab w:val="left" w:pos="0"/>
              </w:tabs>
              <w:ind w:left="180"/>
              <w:jc w:val="center"/>
            </w:pPr>
            <w:r>
              <w:t>83.2</w:t>
            </w:r>
          </w:p>
        </w:tc>
        <w:tc>
          <w:tcPr>
            <w:tcW w:w="1170" w:type="dxa"/>
            <w:tcBorders>
              <w:top w:val="nil"/>
              <w:left w:val="nil"/>
              <w:bottom w:val="single" w:sz="4" w:space="0" w:color="auto"/>
              <w:right w:val="single" w:sz="4" w:space="0" w:color="auto"/>
            </w:tcBorders>
            <w:noWrap/>
            <w:vAlign w:val="center"/>
          </w:tcPr>
          <w:p w14:paraId="5FE23A3B" w14:textId="691E467B" w:rsidR="007662E0" w:rsidRPr="004D6E09" w:rsidRDefault="1F3E8A58" w:rsidP="009A1A6D">
            <w:pPr>
              <w:tabs>
                <w:tab w:val="left" w:pos="0"/>
              </w:tabs>
              <w:ind w:left="180"/>
              <w:jc w:val="center"/>
            </w:pPr>
            <w:r>
              <w:t>81</w:t>
            </w:r>
            <w:r w:rsidR="007662E0">
              <w:t>.2</w:t>
            </w:r>
          </w:p>
        </w:tc>
      </w:tr>
    </w:tbl>
    <w:p w14:paraId="34CDD9EB" w14:textId="77777777" w:rsidR="005C3260" w:rsidRPr="005C3260" w:rsidRDefault="005C3260" w:rsidP="009A1A6D">
      <w:pPr>
        <w:keepNext/>
        <w:keepLines/>
        <w:ind w:left="180"/>
        <w:jc w:val="center"/>
        <w:rPr>
          <w:rFonts w:eastAsia="Calibri"/>
          <w:b/>
          <w:sz w:val="12"/>
          <w:szCs w:val="12"/>
        </w:rPr>
      </w:pPr>
    </w:p>
    <w:p w14:paraId="2E1B7C68" w14:textId="77777777"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14:paraId="498AF0D8" w14:textId="77777777" w:rsidR="005C3260" w:rsidRPr="005C3260" w:rsidRDefault="005C3260" w:rsidP="009A1A6D">
      <w:pPr>
        <w:ind w:left="180"/>
        <w:rPr>
          <w:rFonts w:eastAsia="Calibri"/>
        </w:rPr>
      </w:pPr>
    </w:p>
    <w:p w14:paraId="2A762A14" w14:textId="26BD4480" w:rsidR="005C3260" w:rsidRDefault="005C3260" w:rsidP="0064446F">
      <w:pPr>
        <w:ind w:left="180" w:firstLine="540"/>
        <w:jc w:val="both"/>
        <w:rPr>
          <w:rFonts w:eastAsia="Calibri"/>
        </w:rPr>
      </w:pPr>
      <w:r w:rsidRPr="005C3260">
        <w:rPr>
          <w:rFonts w:eastAsia="Calibri"/>
          <w:b/>
          <w:i/>
        </w:rPr>
        <w:t>Local Funds:</w:t>
      </w:r>
      <w:r w:rsidRPr="005C3260">
        <w:rPr>
          <w:rFonts w:eastAsia="Calibri"/>
        </w:rPr>
        <w:t xml:space="preserve">  The Mayor’s proposed budget is $</w:t>
      </w:r>
      <w:r w:rsidR="2E4F39A3" w:rsidRPr="2E4F39A3">
        <w:rPr>
          <w:rFonts w:eastAsia="Calibri"/>
        </w:rPr>
        <w:t>10,135</w:t>
      </w:r>
      <w:r w:rsidR="0041500C">
        <w:rPr>
          <w:rFonts w:eastAsia="Calibri"/>
        </w:rPr>
        <w:t>, an</w:t>
      </w:r>
      <w:r w:rsidRPr="005C3260">
        <w:rPr>
          <w:rFonts w:eastAsia="Calibri"/>
        </w:rPr>
        <w:t xml:space="preserve"> increase of 1</w:t>
      </w:r>
      <w:r w:rsidR="11CC8325" w:rsidRPr="11CC8325">
        <w:rPr>
          <w:rFonts w:eastAsia="Calibri"/>
        </w:rPr>
        <w:t>.3</w:t>
      </w:r>
      <w:r w:rsidRPr="005C3260">
        <w:rPr>
          <w:rFonts w:eastAsia="Calibri"/>
        </w:rPr>
        <w:t xml:space="preserve"> percent over the current fiscal year.  The proposed budget supports </w:t>
      </w:r>
      <w:r w:rsidR="11CC8325" w:rsidRPr="11CC8325">
        <w:rPr>
          <w:rFonts w:eastAsia="Calibri"/>
        </w:rPr>
        <w:t>71</w:t>
      </w:r>
      <w:r w:rsidRPr="005C3260">
        <w:rPr>
          <w:rFonts w:eastAsia="Calibri"/>
        </w:rPr>
        <w:t xml:space="preserve">.2 FTEs, </w:t>
      </w:r>
      <w:r w:rsidR="11CC8325" w:rsidRPr="11CC8325">
        <w:rPr>
          <w:rFonts w:eastAsia="Calibri"/>
        </w:rPr>
        <w:t>a reduction</w:t>
      </w:r>
      <w:r w:rsidRPr="005C3260">
        <w:rPr>
          <w:rFonts w:eastAsia="Calibri"/>
        </w:rPr>
        <w:t xml:space="preserve"> </w:t>
      </w:r>
      <w:r w:rsidR="2E4F39A3" w:rsidRPr="2E4F39A3">
        <w:rPr>
          <w:rFonts w:eastAsia="Calibri"/>
        </w:rPr>
        <w:t xml:space="preserve">of 2 FTEs </w:t>
      </w:r>
      <w:r w:rsidRPr="005C3260">
        <w:rPr>
          <w:rFonts w:eastAsia="Calibri"/>
        </w:rPr>
        <w:t>from the current fiscal year.</w:t>
      </w:r>
    </w:p>
    <w:p w14:paraId="263F3B9E" w14:textId="77777777" w:rsidR="007D2827" w:rsidRPr="005C3260" w:rsidRDefault="007D2827" w:rsidP="0064446F">
      <w:pPr>
        <w:ind w:left="180" w:firstLine="540"/>
        <w:jc w:val="both"/>
        <w:rPr>
          <w:rFonts w:eastAsia="Calibri"/>
        </w:rPr>
      </w:pPr>
    </w:p>
    <w:p w14:paraId="446BF830" w14:textId="20FC92FE" w:rsidR="00F374D2" w:rsidRPr="005C3260" w:rsidRDefault="005C3260" w:rsidP="0064446F">
      <w:pPr>
        <w:ind w:left="180" w:firstLine="540"/>
        <w:jc w:val="both"/>
        <w:rPr>
          <w:rFonts w:eastAsia="Calibri"/>
        </w:rPr>
      </w:pPr>
      <w:r w:rsidRPr="005C3260">
        <w:rPr>
          <w:rFonts w:eastAsia="Calibri"/>
          <w:b/>
          <w:i/>
        </w:rPr>
        <w:t>Medicaid Grant Funds</w:t>
      </w:r>
      <w:r w:rsidRPr="005C3260">
        <w:rPr>
          <w:rFonts w:eastAsia="Calibri"/>
        </w:rPr>
        <w:t>:  The Mayor’s proposed budget is $</w:t>
      </w:r>
      <w:r w:rsidR="2ECED8F9" w:rsidRPr="2ECED8F9">
        <w:rPr>
          <w:rFonts w:eastAsia="Calibri"/>
        </w:rPr>
        <w:t>150</w:t>
      </w:r>
      <w:r w:rsidRPr="005C3260">
        <w:rPr>
          <w:rFonts w:eastAsia="Calibri"/>
        </w:rPr>
        <w:t>,</w:t>
      </w:r>
      <w:r w:rsidR="0041500C">
        <w:rPr>
          <w:rFonts w:eastAsia="Calibri"/>
        </w:rPr>
        <w:t>000,</w:t>
      </w:r>
      <w:r w:rsidRPr="005C3260">
        <w:rPr>
          <w:rFonts w:eastAsia="Calibri"/>
        </w:rPr>
        <w:t xml:space="preserve"> an increase of </w:t>
      </w:r>
      <w:r w:rsidR="2ECED8F9" w:rsidRPr="2ECED8F9">
        <w:rPr>
          <w:rFonts w:eastAsia="Calibri"/>
        </w:rPr>
        <w:t>87.5</w:t>
      </w:r>
      <w:r w:rsidRPr="005C3260">
        <w:rPr>
          <w:rFonts w:eastAsia="Calibri"/>
        </w:rPr>
        <w:t xml:space="preserve"> percent from the current fiscal year.  The proposed budget supports 0 FTEs, no change from the current fiscal year.</w:t>
      </w:r>
    </w:p>
    <w:p w14:paraId="4514033F" w14:textId="542DF724" w:rsidR="67732F11" w:rsidRDefault="67732F11" w:rsidP="67732F11">
      <w:pPr>
        <w:ind w:left="180" w:firstLine="540"/>
        <w:jc w:val="both"/>
        <w:rPr>
          <w:rFonts w:eastAsia="Calibri"/>
        </w:rPr>
      </w:pPr>
    </w:p>
    <w:p w14:paraId="5308AB61" w14:textId="615F07F1" w:rsidR="005C3260" w:rsidRPr="005C3260" w:rsidRDefault="00FF0F89" w:rsidP="0064446F">
      <w:pPr>
        <w:ind w:left="180" w:firstLine="540"/>
        <w:jc w:val="both"/>
        <w:rPr>
          <w:rFonts w:eastAsia="Calibri"/>
        </w:rPr>
      </w:pPr>
      <w:r>
        <w:rPr>
          <w:rFonts w:eastAsia="Calibri"/>
          <w:b/>
          <w:i/>
        </w:rPr>
        <w:lastRenderedPageBreak/>
        <w:t xml:space="preserve">Intra-District Funds: </w:t>
      </w:r>
      <w:r w:rsidR="005C3260" w:rsidRPr="005C3260">
        <w:rPr>
          <w:rFonts w:eastAsia="Calibri"/>
        </w:rPr>
        <w:t>The M</w:t>
      </w:r>
      <w:r w:rsidR="0041500C">
        <w:rPr>
          <w:rFonts w:eastAsia="Calibri"/>
        </w:rPr>
        <w:t>ayor’s proposed budget is $</w:t>
      </w:r>
      <w:r w:rsidR="32293865" w:rsidRPr="32293865">
        <w:rPr>
          <w:rFonts w:eastAsia="Calibri"/>
        </w:rPr>
        <w:t>2,091,000</w:t>
      </w:r>
      <w:r w:rsidR="005C3260" w:rsidRPr="005C3260">
        <w:rPr>
          <w:rFonts w:eastAsia="Calibri"/>
        </w:rPr>
        <w:t xml:space="preserve">, an increase of </w:t>
      </w:r>
      <w:r w:rsidR="32293865" w:rsidRPr="32293865">
        <w:rPr>
          <w:rFonts w:eastAsia="Calibri"/>
        </w:rPr>
        <w:t>26.7</w:t>
      </w:r>
      <w:r w:rsidR="005C3260" w:rsidRPr="005C3260">
        <w:rPr>
          <w:rFonts w:eastAsia="Calibri"/>
        </w:rPr>
        <w:t xml:space="preserve"> percent from the current fiscal year. The proposed budget supports 10 FTEs, no change from the current fiscal year.</w:t>
      </w:r>
    </w:p>
    <w:p w14:paraId="16E5E008" w14:textId="77777777" w:rsidR="005C3260" w:rsidRPr="00A21B44" w:rsidRDefault="005C3260" w:rsidP="00FF0F89">
      <w:pPr>
        <w:rPr>
          <w:rFonts w:eastAsia="Calibri"/>
          <w:sz w:val="22"/>
        </w:rPr>
      </w:pPr>
    </w:p>
    <w:p w14:paraId="481A30BA" w14:textId="426EDA5F" w:rsidR="007D2827" w:rsidRPr="0070588A" w:rsidRDefault="007D2827" w:rsidP="00520BA7">
      <w:pPr>
        <w:jc w:val="both"/>
        <w:rPr>
          <w:b/>
        </w:rPr>
      </w:pPr>
      <w:r w:rsidRPr="0014340C">
        <w:rPr>
          <w:b/>
          <w:caps/>
        </w:rPr>
        <w:t>III.</w:t>
      </w:r>
      <w:r w:rsidRPr="0093DD7D">
        <w:rPr>
          <w:b/>
          <w:bCs/>
          <w:caps/>
        </w:rPr>
        <w:t xml:space="preserve"> </w:t>
      </w:r>
      <w:r w:rsidRPr="0014340C">
        <w:rPr>
          <w:b/>
          <w:caps/>
        </w:rPr>
        <w:tab/>
        <w:t>Committee Analysis and Comments</w:t>
      </w:r>
    </w:p>
    <w:p w14:paraId="40D2860B" w14:textId="77777777" w:rsidR="00514E18" w:rsidRPr="00A21B44" w:rsidRDefault="00514E18" w:rsidP="009A1A6D">
      <w:pPr>
        <w:keepNext/>
        <w:keepLines/>
        <w:ind w:left="180"/>
        <w:rPr>
          <w:rFonts w:eastAsia="Calibri"/>
          <w:sz w:val="22"/>
        </w:rPr>
      </w:pPr>
    </w:p>
    <w:p w14:paraId="0BC83428" w14:textId="158332DC" w:rsidR="730F4544" w:rsidRDefault="5C514D6E" w:rsidP="00520BA7">
      <w:pPr>
        <w:spacing w:after="160" w:line="259" w:lineRule="auto"/>
        <w:ind w:firstLine="720"/>
        <w:jc w:val="both"/>
      </w:pPr>
      <w:r w:rsidRPr="5C514D6E">
        <w:t>Eugene A. Adams is presently the Chief Judge of the Office of Administrative Hearings for the District of Columbia, having been confirmed by the Council on July 14th, 2015, following his appointment to the position by Mayor Muriel Bowser. The Committee is pleased that since Chief Judge Adams’ confirmation, the reputation of OAH has increased dramatically. In addition, under Chief Adam's leadership, OAH has improved the agency's efficiency, reduced the average time of a case, and nearly eliminated the administrative backlog of cases.</w:t>
      </w:r>
    </w:p>
    <w:p w14:paraId="37838BD4" w14:textId="56E390A9" w:rsidR="730F4544" w:rsidRDefault="5C514D6E" w:rsidP="00520BA7">
      <w:pPr>
        <w:spacing w:after="160" w:line="259" w:lineRule="auto"/>
        <w:ind w:firstLine="720"/>
        <w:jc w:val="both"/>
      </w:pPr>
      <w:r>
        <w:t xml:space="preserve">These improvements accompany a steady increase in cases heard by OAH annually, both due to expanded jurisdiction through memoranda of understanding and the increased volume of cases coming from agencies. For example, in </w:t>
      </w:r>
      <w:proofErr w:type="gramStart"/>
      <w:r>
        <w:t>all of</w:t>
      </w:r>
      <w:proofErr w:type="gramEnd"/>
      <w:r>
        <w:t xml:space="preserve"> FY17, OAH received 11,797 cases from the Department of Public Works (DPW). In the first half of FY18 alone, OAH already received 22,580 cases from DPW. As OAH continues to hear more cases, the Committee will work with OAH to ensure that its staffing needs are met.</w:t>
      </w:r>
    </w:p>
    <w:p w14:paraId="77B99E5C" w14:textId="7385BCAE" w:rsidR="006758C4" w:rsidRPr="006758C4" w:rsidRDefault="5C514D6E" w:rsidP="00520BA7">
      <w:pPr>
        <w:spacing w:after="160" w:line="259" w:lineRule="auto"/>
        <w:ind w:firstLine="720"/>
        <w:jc w:val="both"/>
      </w:pPr>
      <w:r>
        <w:t>Further, OAH's statutory jurisdiction has recently expanded. In early 2018 the Council codified several of OAH's MOUs, which streamlines the process to hear cases from several agencies and eliminates the need to arrange payment on a case-by-case, hourly, or annual basis.</w:t>
      </w:r>
      <w:r w:rsidRPr="5C514D6E">
        <w:rPr>
          <w:rStyle w:val="FootnoteReference"/>
        </w:rPr>
        <w:footnoteReference w:id="54"/>
      </w:r>
      <w:r>
        <w:t xml:space="preserve"> Following this jurisdictional update</w:t>
      </w:r>
      <w:r w:rsidRPr="5C514D6E">
        <w:t xml:space="preserve">, the Committee conferred with OAH and believes that language in the Office of Administrative Hearings Establishment Act needs to be updated to reflect subsequent amendments to the Establishment Act as it relates to OAH hearing cases from agencies. </w:t>
      </w:r>
    </w:p>
    <w:p w14:paraId="50ADF0E5" w14:textId="37B3BA09" w:rsidR="58D2EF55" w:rsidRDefault="1EF21F39" w:rsidP="00520BA7">
      <w:pPr>
        <w:spacing w:after="160" w:line="259" w:lineRule="auto"/>
        <w:ind w:firstLine="720"/>
        <w:jc w:val="both"/>
      </w:pPr>
      <w:r w:rsidRPr="1EF21F39">
        <w:t xml:space="preserve">The Committee was also pleased to hear the OAH strongly encourages the use of mediation when there is the ability to negotiate the relief </w:t>
      </w:r>
      <w:r w:rsidR="024F07F1">
        <w:t xml:space="preserve">type or amount </w:t>
      </w:r>
      <w:r w:rsidRPr="1EF21F39">
        <w:t xml:space="preserve">sought by </w:t>
      </w:r>
      <w:r w:rsidR="0DF1DCBA" w:rsidRPr="0DF1DCBA">
        <w:t xml:space="preserve">parties. </w:t>
      </w:r>
      <w:r w:rsidR="05E4FDF2">
        <w:t xml:space="preserve">Mediation tends to be less formal, </w:t>
      </w:r>
      <w:r w:rsidR="117D6CA5">
        <w:t xml:space="preserve">allow parties to discuss the </w:t>
      </w:r>
      <w:r w:rsidR="731BEB31">
        <w:t>core dispute, develop a better understanding of one another a</w:t>
      </w:r>
      <w:r w:rsidR="0084546F">
        <w:t>nd</w:t>
      </w:r>
      <w:r w:rsidR="731BEB31">
        <w:t xml:space="preserve"> the central laws or </w:t>
      </w:r>
      <w:r w:rsidR="7B09216A">
        <w:t>regulations at issue, and</w:t>
      </w:r>
      <w:r w:rsidR="05E4FDF2">
        <w:t xml:space="preserve"> has the </w:t>
      </w:r>
      <w:r w:rsidR="30C17539">
        <w:t>potential</w:t>
      </w:r>
      <w:r w:rsidR="05E4FDF2">
        <w:t xml:space="preserve"> for </w:t>
      </w:r>
      <w:proofErr w:type="gramStart"/>
      <w:r w:rsidR="05E4FDF2">
        <w:t>an end result</w:t>
      </w:r>
      <w:proofErr w:type="gramEnd"/>
      <w:r w:rsidR="05E4FDF2">
        <w:t xml:space="preserve"> that both parties are </w:t>
      </w:r>
      <w:r w:rsidR="7B09216A">
        <w:t xml:space="preserve">somewhat </w:t>
      </w:r>
      <w:r w:rsidR="05E4FDF2">
        <w:t>satisfied with.</w:t>
      </w:r>
      <w:r w:rsidR="0DF1DCBA" w:rsidRPr="0DF1DCBA">
        <w:t xml:space="preserve"> </w:t>
      </w:r>
      <w:r w:rsidR="2931527D">
        <w:t xml:space="preserve">Mediation also provides an opportunity to resolve the dispute more quickly than if the traditional processed was followed and is </w:t>
      </w:r>
      <w:r w:rsidR="5A3EE402">
        <w:t>more user-friendly for pr</w:t>
      </w:r>
      <w:r w:rsidR="0084546F">
        <w:t>o</w:t>
      </w:r>
      <w:r w:rsidR="5A3EE402">
        <w:t>-se litigants.</w:t>
      </w:r>
      <w:r w:rsidR="7B09216A">
        <w:t xml:space="preserve"> </w:t>
      </w:r>
      <w:r w:rsidR="0DF1DCBA" w:rsidRPr="0DF1DCBA">
        <w:t>OAH's decision to ensure that all</w:t>
      </w:r>
      <w:r w:rsidR="15CEC22D" w:rsidRPr="15CEC22D">
        <w:t xml:space="preserve"> Administrative Law Judges and </w:t>
      </w:r>
      <w:r w:rsidR="4D35A3B7">
        <w:t xml:space="preserve">attorneys have been formally trained </w:t>
      </w:r>
      <w:r w:rsidR="05991697">
        <w:t>in mediation</w:t>
      </w:r>
      <w:r w:rsidR="5A3EE402">
        <w:t xml:space="preserve"> is </w:t>
      </w:r>
      <w:r w:rsidR="15C604DE">
        <w:t xml:space="preserve">commendable. </w:t>
      </w:r>
      <w:r w:rsidR="7284605F">
        <w:t xml:space="preserve">The Committee hopes that OAH will continue encouraging mediation and </w:t>
      </w:r>
      <w:r w:rsidR="511311A8">
        <w:t>will provide mediation training to all new staff in a timely manner.</w:t>
      </w:r>
    </w:p>
    <w:p w14:paraId="0D0C006D" w14:textId="04F4CE67" w:rsidR="2617B703" w:rsidRDefault="2617B703" w:rsidP="00520BA7">
      <w:pPr>
        <w:spacing w:after="160" w:line="259" w:lineRule="auto"/>
        <w:ind w:firstLine="720"/>
        <w:jc w:val="both"/>
        <w:rPr>
          <w:color w:val="444444"/>
        </w:rPr>
      </w:pPr>
      <w:r>
        <w:t>In September 2017, OAH began uploading final orders onto a portal accessible through their website, referred to as "the box." Presently, final order</w:t>
      </w:r>
      <w:r w:rsidR="0084546F">
        <w:t>s</w:t>
      </w:r>
      <w:r>
        <w:t xml:space="preserve"> from</w:t>
      </w:r>
      <w:r w:rsidRPr="2617B703">
        <w:t xml:space="preserve"> the </w:t>
      </w:r>
      <w:r w:rsidRPr="2617B703">
        <w:rPr>
          <w:color w:val="444444"/>
        </w:rPr>
        <w:t xml:space="preserve">Department of Public Works, Department of Housing and Community Development, Office of Planning, Fire &amp; Emergency Medical Services, Department of Health, Department of Energy and the Environment, District Department of Transportation, Department of Consumer &amp; Regulatory Affairs, Metropolitan Police Department, and Department of Small and Local Business Development are posted regularly. </w:t>
      </w:r>
      <w:r w:rsidR="2BA3D9EE" w:rsidRPr="2BA3D9EE">
        <w:rPr>
          <w:color w:val="444444"/>
        </w:rPr>
        <w:t>As necessary, information in the final orders is redacted</w:t>
      </w:r>
      <w:r w:rsidR="1ADFF5EF" w:rsidRPr="1ADFF5EF">
        <w:rPr>
          <w:color w:val="444444"/>
        </w:rPr>
        <w:t xml:space="preserve">. </w:t>
      </w:r>
      <w:r w:rsidR="58F4164B" w:rsidRPr="58F4164B">
        <w:rPr>
          <w:color w:val="444444"/>
        </w:rPr>
        <w:t>The Committee applauds OAH for making final orders more accessible to the public, particularly those who</w:t>
      </w:r>
      <w:r w:rsidR="6DE413DC" w:rsidRPr="6DE413DC">
        <w:rPr>
          <w:color w:val="444444"/>
        </w:rPr>
        <w:t xml:space="preserve"> do not have access to legal </w:t>
      </w:r>
      <w:r w:rsidR="0AE943C6" w:rsidRPr="0AE943C6">
        <w:rPr>
          <w:color w:val="444444"/>
        </w:rPr>
        <w:t>research databases</w:t>
      </w:r>
      <w:r w:rsidR="6DE413DC" w:rsidRPr="6DE413DC">
        <w:rPr>
          <w:color w:val="444444"/>
        </w:rPr>
        <w:t xml:space="preserve"> where decision </w:t>
      </w:r>
      <w:proofErr w:type="gramStart"/>
      <w:r w:rsidR="6DE413DC" w:rsidRPr="6DE413DC">
        <w:rPr>
          <w:color w:val="444444"/>
        </w:rPr>
        <w:t>are</w:t>
      </w:r>
      <w:proofErr w:type="gramEnd"/>
      <w:r w:rsidR="6DE413DC" w:rsidRPr="6DE413DC">
        <w:rPr>
          <w:color w:val="444444"/>
        </w:rPr>
        <w:t xml:space="preserve"> posted.</w:t>
      </w:r>
    </w:p>
    <w:p w14:paraId="3956B51D" w14:textId="77777777" w:rsidR="000329BA" w:rsidRDefault="000329BA" w:rsidP="00520BA7">
      <w:pPr>
        <w:jc w:val="both"/>
        <w:rPr>
          <w:b/>
          <w:caps/>
        </w:rPr>
      </w:pPr>
    </w:p>
    <w:p w14:paraId="47497C26" w14:textId="3314A04F" w:rsidR="007D2827" w:rsidRPr="0014340C" w:rsidRDefault="007D2827" w:rsidP="00520BA7">
      <w:pPr>
        <w:jc w:val="both"/>
        <w:rPr>
          <w:b/>
          <w:caps/>
        </w:rPr>
      </w:pPr>
      <w:r w:rsidRPr="0014340C">
        <w:rPr>
          <w:b/>
          <w:caps/>
        </w:rPr>
        <w:lastRenderedPageBreak/>
        <w:t>IV.</w:t>
      </w:r>
      <w:r w:rsidRPr="0093DD7D">
        <w:rPr>
          <w:b/>
          <w:bCs/>
          <w:caps/>
        </w:rPr>
        <w:t xml:space="preserve"> </w:t>
      </w:r>
      <w:r w:rsidRPr="0014340C">
        <w:rPr>
          <w:b/>
          <w:caps/>
        </w:rPr>
        <w:tab/>
        <w:t>Committee Recommendations</w:t>
      </w:r>
    </w:p>
    <w:p w14:paraId="133EC73F" w14:textId="77777777" w:rsidR="000329BA" w:rsidRDefault="000329BA" w:rsidP="00520BA7">
      <w:pPr>
        <w:keepNext/>
        <w:keepLines/>
        <w:rPr>
          <w:rFonts w:ascii="Calibri" w:eastAsia="Calibri" w:hAnsi="Calibri" w:cs="Calibri"/>
          <w:i/>
          <w:u w:val="single"/>
        </w:rPr>
      </w:pPr>
    </w:p>
    <w:p w14:paraId="2481580F" w14:textId="4E6EFF23" w:rsidR="005C3260" w:rsidRPr="005C3260" w:rsidRDefault="005C3260" w:rsidP="00520BA7">
      <w:pPr>
        <w:keepNext/>
        <w:keepLines/>
        <w:rPr>
          <w:rFonts w:ascii="Calibri" w:eastAsia="Calibri" w:hAnsi="Calibri" w:cs="Calibri"/>
          <w:i/>
          <w:u w:val="single"/>
        </w:rPr>
      </w:pPr>
      <w:r w:rsidRPr="005C3260">
        <w:rPr>
          <w:rFonts w:ascii="Calibri" w:eastAsia="Calibri" w:hAnsi="Calibri" w:cs="Calibri"/>
          <w:i/>
          <w:u w:val="single"/>
        </w:rPr>
        <w:t xml:space="preserve">Committee’s Recommended </w:t>
      </w:r>
      <w:r w:rsidR="5B1E3EF6" w:rsidRPr="5B1E3EF6">
        <w:rPr>
          <w:rFonts w:ascii="Calibri" w:eastAsia="Calibri" w:hAnsi="Calibri" w:cs="Calibri"/>
          <w:i/>
          <w:iCs/>
          <w:u w:val="single"/>
        </w:rPr>
        <w:t>FY19</w:t>
      </w:r>
      <w:r w:rsidRPr="005C3260">
        <w:rPr>
          <w:rFonts w:ascii="Calibri" w:eastAsia="Calibri" w:hAnsi="Calibri" w:cs="Calibri"/>
          <w:i/>
          <w:u w:val="single"/>
        </w:rPr>
        <w:t xml:space="preserve"> Operating Budget</w:t>
      </w:r>
    </w:p>
    <w:p w14:paraId="2ECAA31B" w14:textId="77777777" w:rsidR="005C3260" w:rsidRPr="00FF0F89" w:rsidRDefault="005C3260" w:rsidP="009A1A6D">
      <w:pPr>
        <w:keepNext/>
        <w:keepLines/>
        <w:ind w:left="180"/>
        <w:rPr>
          <w:rFonts w:eastAsia="Calibri"/>
          <w:sz w:val="22"/>
        </w:rPr>
      </w:pPr>
    </w:p>
    <w:p w14:paraId="6A6E7415" w14:textId="78E12FB1" w:rsidR="000329BA" w:rsidRPr="0070588A" w:rsidRDefault="000329BA" w:rsidP="000329BA">
      <w:pPr>
        <w:ind w:firstLine="720"/>
        <w:jc w:val="both"/>
      </w:pPr>
      <w:r w:rsidRPr="0070588A">
        <w:t xml:space="preserve">The Committee </w:t>
      </w:r>
      <w:r>
        <w:t>recommends approval of the FY</w:t>
      </w:r>
      <w:r w:rsidRPr="0070588A">
        <w:t>1</w:t>
      </w:r>
      <w:r>
        <w:t>9</w:t>
      </w:r>
      <w:r w:rsidRPr="0070588A">
        <w:t xml:space="preserve"> operating budget for the Office of</w:t>
      </w:r>
      <w:r>
        <w:t xml:space="preserve"> Administrative Hearings</w:t>
      </w:r>
      <w:r w:rsidRPr="0070588A">
        <w:t xml:space="preserve"> as proposed by the Mayor.</w:t>
      </w:r>
    </w:p>
    <w:p w14:paraId="0C38922F" w14:textId="77777777" w:rsidR="00520BA7" w:rsidRDefault="00520BA7" w:rsidP="00520BA7">
      <w:pPr>
        <w:keepNext/>
        <w:keepLines/>
        <w:rPr>
          <w:rFonts w:ascii="Calibri" w:eastAsia="Calibri" w:hAnsi="Calibri" w:cs="Calibri"/>
          <w:i/>
          <w:u w:val="single"/>
        </w:rPr>
      </w:pPr>
    </w:p>
    <w:p w14:paraId="537D619E" w14:textId="09E0B2D0" w:rsidR="005C3260" w:rsidRPr="005C3260" w:rsidRDefault="005C3260" w:rsidP="00520BA7">
      <w:pPr>
        <w:keepNext/>
        <w:keepLines/>
        <w:rPr>
          <w:rFonts w:eastAsia="Calibri"/>
        </w:rPr>
      </w:pPr>
      <w:r w:rsidRPr="005C3260">
        <w:rPr>
          <w:rFonts w:ascii="Calibri" w:eastAsia="Calibri" w:hAnsi="Calibri" w:cs="Calibri"/>
          <w:i/>
          <w:u w:val="single"/>
        </w:rPr>
        <w:t>Policy Recommendations</w:t>
      </w:r>
    </w:p>
    <w:p w14:paraId="2FC0A1CB" w14:textId="77777777" w:rsidR="005C3260" w:rsidRPr="00A21B44" w:rsidRDefault="005C3260" w:rsidP="009A1A6D">
      <w:pPr>
        <w:keepNext/>
        <w:keepLines/>
        <w:tabs>
          <w:tab w:val="left" w:pos="720"/>
        </w:tabs>
        <w:ind w:left="180" w:hanging="720"/>
        <w:rPr>
          <w:rFonts w:eastAsia="Calibri"/>
          <w:sz w:val="22"/>
        </w:rPr>
      </w:pPr>
    </w:p>
    <w:p w14:paraId="07B72D59" w14:textId="6BAAE69B" w:rsidR="00BC0458" w:rsidRPr="00BC0458" w:rsidRDefault="2AAFBD05" w:rsidP="00F9183D">
      <w:pPr>
        <w:pStyle w:val="ListParagraph"/>
        <w:numPr>
          <w:ilvl w:val="0"/>
          <w:numId w:val="7"/>
        </w:numPr>
        <w:ind w:left="1080"/>
        <w:jc w:val="both"/>
      </w:pPr>
      <w:r w:rsidRPr="2AAFBD05">
        <w:t xml:space="preserve">The Committee recommends that </w:t>
      </w:r>
      <w:r w:rsidR="797D2C96" w:rsidRPr="797D2C96">
        <w:t>OAH</w:t>
      </w:r>
      <w:r w:rsidRPr="2AAFBD05">
        <w:t xml:space="preserve"> consider reinstating the Deputy Administrative Law Judge position, which has the potential to ease the administrative burden placed on the Chief Administrative Law Judge.</w:t>
      </w:r>
    </w:p>
    <w:p w14:paraId="2B1EA6C1" w14:textId="680F359D" w:rsidR="371DC78C" w:rsidRDefault="371DC78C" w:rsidP="000E4EB6">
      <w:pPr>
        <w:ind w:left="1080"/>
        <w:jc w:val="both"/>
      </w:pPr>
    </w:p>
    <w:p w14:paraId="1CB1B4B9" w14:textId="14D0D9DC" w:rsidR="00BC0458" w:rsidRPr="00BC0458" w:rsidRDefault="2AAFBD05" w:rsidP="00F9183D">
      <w:pPr>
        <w:numPr>
          <w:ilvl w:val="0"/>
          <w:numId w:val="7"/>
        </w:numPr>
        <w:ind w:left="1080"/>
      </w:pPr>
      <w:r w:rsidRPr="2AAFBD05">
        <w:t xml:space="preserve">The Committee recommends that </w:t>
      </w:r>
      <w:r w:rsidR="797D2C96">
        <w:t>OA</w:t>
      </w:r>
      <w:r w:rsidR="797D2C96" w:rsidRPr="797D2C96">
        <w:t>H</w:t>
      </w:r>
      <w:r w:rsidRPr="2AAFBD05">
        <w:t xml:space="preserve"> continue to encourage, </w:t>
      </w:r>
      <w:r w:rsidR="669A2730">
        <w:t xml:space="preserve">to </w:t>
      </w:r>
      <w:r w:rsidRPr="2AAFBD05">
        <w:t xml:space="preserve">both the Administrative Law Judges and </w:t>
      </w:r>
      <w:r w:rsidR="669A2730" w:rsidRPr="669A2730">
        <w:t>the</w:t>
      </w:r>
      <w:r w:rsidRPr="2AAFBD05">
        <w:t xml:space="preserve"> parties before </w:t>
      </w:r>
      <w:r w:rsidR="669A2730">
        <w:t>OAH</w:t>
      </w:r>
      <w:r w:rsidRPr="2AAFBD05">
        <w:t xml:space="preserve">, the use of mediation to resolve disputes. </w:t>
      </w:r>
    </w:p>
    <w:p w14:paraId="45D5BAA6" w14:textId="5BA6B322" w:rsidR="371DC78C" w:rsidRDefault="371DC78C" w:rsidP="000E4EB6">
      <w:pPr>
        <w:ind w:left="1080"/>
      </w:pPr>
    </w:p>
    <w:p w14:paraId="48CEA5B6" w14:textId="6A0D0447" w:rsidR="00981AFB" w:rsidRPr="00981AFB" w:rsidRDefault="797D2C96" w:rsidP="00F9183D">
      <w:pPr>
        <w:numPr>
          <w:ilvl w:val="0"/>
          <w:numId w:val="7"/>
        </w:numPr>
        <w:ind w:left="1080"/>
      </w:pPr>
      <w:r w:rsidRPr="797D2C96">
        <w:t>The Committee encourages OAH</w:t>
      </w:r>
      <w:r w:rsidR="5226CBBF">
        <w:t xml:space="preserve"> to fill </w:t>
      </w:r>
      <w:r w:rsidR="32580B04">
        <w:t>vacancies</w:t>
      </w:r>
      <w:r w:rsidRPr="797D2C96">
        <w:t>.</w:t>
      </w:r>
    </w:p>
    <w:p w14:paraId="26AF079F" w14:textId="7751D308" w:rsidR="371DC78C" w:rsidRDefault="371DC78C" w:rsidP="000E4EB6">
      <w:pPr>
        <w:ind w:left="1080"/>
      </w:pPr>
    </w:p>
    <w:p w14:paraId="5A3215FF" w14:textId="6D03BF36" w:rsidR="00BC0458" w:rsidRPr="00BC0458" w:rsidRDefault="46A4BEC5" w:rsidP="00F9183D">
      <w:pPr>
        <w:numPr>
          <w:ilvl w:val="0"/>
          <w:numId w:val="7"/>
        </w:numPr>
        <w:ind w:left="1080"/>
      </w:pPr>
      <w:r>
        <w:t>The Committee encourages OAH to explore the possibility of</w:t>
      </w:r>
      <w:r w:rsidR="32580B04">
        <w:t xml:space="preserve"> hiring law clerks, which has the dual function </w:t>
      </w:r>
      <w:r w:rsidR="43F2AF48">
        <w:t xml:space="preserve">of providing legal research assistance to the Administrative Law Judges and </w:t>
      </w:r>
      <w:r w:rsidR="2CA81820">
        <w:t>giving</w:t>
      </w:r>
      <w:r w:rsidR="43F2AF48">
        <w:t xml:space="preserve"> recent law school graduates </w:t>
      </w:r>
      <w:r w:rsidR="2CA81820">
        <w:t>the opportunity to utilize their skills and develop a deeper understanding of administrative law.</w:t>
      </w:r>
    </w:p>
    <w:p w14:paraId="36249A30" w14:textId="13C0708F" w:rsidR="371DC78C" w:rsidRDefault="371DC78C" w:rsidP="000E4EB6">
      <w:pPr>
        <w:ind w:left="1080"/>
      </w:pPr>
    </w:p>
    <w:p w14:paraId="27E45333" w14:textId="714CC686" w:rsidR="00BC0458" w:rsidRPr="00BC0458" w:rsidRDefault="2AAFBD05" w:rsidP="00F9183D">
      <w:pPr>
        <w:numPr>
          <w:ilvl w:val="0"/>
          <w:numId w:val="7"/>
        </w:numPr>
        <w:ind w:left="1080"/>
      </w:pPr>
      <w:r w:rsidRPr="2AAFBD05">
        <w:t xml:space="preserve">The Committee recommends that </w:t>
      </w:r>
      <w:r w:rsidR="56327B52" w:rsidRPr="56327B52">
        <w:t>OAH</w:t>
      </w:r>
      <w:r w:rsidRPr="2AAFBD05">
        <w:t xml:space="preserve"> continue posting </w:t>
      </w:r>
      <w:r w:rsidR="58904438">
        <w:t>final orders</w:t>
      </w:r>
      <w:r w:rsidRPr="2AAFBD05">
        <w:t xml:space="preserve"> from select jurisdictions on “the box,” expand the jurisdictions from which </w:t>
      </w:r>
      <w:r w:rsidR="11B7B5E5">
        <w:t>final orders</w:t>
      </w:r>
      <w:r w:rsidRPr="2AAFBD05">
        <w:t xml:space="preserve"> are posted and continue to consider and develop a more formal platform for publicly releasing all </w:t>
      </w:r>
      <w:r w:rsidR="58904438">
        <w:t>final orders</w:t>
      </w:r>
      <w:r w:rsidRPr="2AAFBD05">
        <w:t>.</w:t>
      </w:r>
    </w:p>
    <w:p w14:paraId="0764E0E8" w14:textId="248F922F" w:rsidR="371DC78C" w:rsidRDefault="371DC78C" w:rsidP="371DC78C">
      <w:pPr>
        <w:ind w:left="360"/>
      </w:pPr>
    </w:p>
    <w:p w14:paraId="5CD26B46" w14:textId="14DBED87" w:rsidR="2AAFBD05" w:rsidRDefault="2AAFBD05" w:rsidP="00F9183D">
      <w:pPr>
        <w:numPr>
          <w:ilvl w:val="0"/>
          <w:numId w:val="7"/>
        </w:numPr>
        <w:ind w:left="1080"/>
      </w:pPr>
      <w:r w:rsidRPr="2AAFBD05">
        <w:t xml:space="preserve">The Committee recommends that </w:t>
      </w:r>
      <w:r w:rsidR="56327B52" w:rsidRPr="56327B52">
        <w:t>OAH</w:t>
      </w:r>
      <w:r w:rsidRPr="2AAFBD05">
        <w:t xml:space="preserve"> continue to </w:t>
      </w:r>
      <w:proofErr w:type="gramStart"/>
      <w:r w:rsidRPr="2AAFBD05">
        <w:t>enter into</w:t>
      </w:r>
      <w:proofErr w:type="gramEnd"/>
      <w:r w:rsidRPr="2AAFBD05">
        <w:t xml:space="preserve"> memoranda of understanding (“MOUs”) with agencies, boards, and commissions, as appropriate, and continue to evaluate the need to convert the relationship established in MOUs into statutory jurisdiction.</w:t>
      </w:r>
    </w:p>
    <w:p w14:paraId="3553B3DB" w14:textId="14E17D37" w:rsidR="371DC78C" w:rsidRDefault="371DC78C" w:rsidP="000E4EB6">
      <w:pPr>
        <w:ind w:left="1080"/>
      </w:pPr>
    </w:p>
    <w:p w14:paraId="0006ECE3" w14:textId="3753A628" w:rsidR="2AAFBD05" w:rsidRDefault="2AAFBD05" w:rsidP="00F9183D">
      <w:pPr>
        <w:numPr>
          <w:ilvl w:val="0"/>
          <w:numId w:val="7"/>
        </w:numPr>
        <w:ind w:left="1080"/>
      </w:pPr>
      <w:r w:rsidRPr="2AAFBD05">
        <w:t xml:space="preserve">The Committee recommends that, as more cases are heard by </w:t>
      </w:r>
      <w:r w:rsidR="56327B52" w:rsidRPr="56327B52">
        <w:t>OAH, they</w:t>
      </w:r>
      <w:r w:rsidRPr="2AAFBD05">
        <w:t xml:space="preserve"> assess staffing levels necessary to maintain a timely process for processing cases, hearing cases, and issuing decisions.</w:t>
      </w:r>
    </w:p>
    <w:p w14:paraId="3BF3F19C" w14:textId="77777777" w:rsidR="00520BA7" w:rsidRDefault="00520BA7" w:rsidP="1698E0BB">
      <w:pPr>
        <w:pStyle w:val="Heading2"/>
      </w:pPr>
    </w:p>
    <w:p w14:paraId="502477BD" w14:textId="77777777" w:rsidR="00520BA7" w:rsidRDefault="00520BA7" w:rsidP="1698E0BB">
      <w:pPr>
        <w:pStyle w:val="Heading2"/>
      </w:pPr>
    </w:p>
    <w:p w14:paraId="37F6C137" w14:textId="77777777" w:rsidR="00520BA7" w:rsidRDefault="00520BA7" w:rsidP="1698E0BB">
      <w:pPr>
        <w:pStyle w:val="Heading2"/>
      </w:pPr>
    </w:p>
    <w:p w14:paraId="2DD960B7" w14:textId="77777777" w:rsidR="00520BA7" w:rsidRDefault="00520BA7" w:rsidP="1698E0BB">
      <w:pPr>
        <w:pStyle w:val="Heading2"/>
      </w:pPr>
    </w:p>
    <w:p w14:paraId="386B1574" w14:textId="77777777" w:rsidR="00520BA7" w:rsidRDefault="00520BA7" w:rsidP="1698E0BB">
      <w:pPr>
        <w:pStyle w:val="Heading2"/>
      </w:pPr>
    </w:p>
    <w:p w14:paraId="74B2DB50" w14:textId="77777777" w:rsidR="00520BA7" w:rsidRDefault="00520BA7" w:rsidP="1698E0BB">
      <w:pPr>
        <w:pStyle w:val="Heading2"/>
      </w:pPr>
    </w:p>
    <w:p w14:paraId="3990E18E" w14:textId="77777777" w:rsidR="00520BA7" w:rsidRDefault="00520BA7" w:rsidP="1698E0BB">
      <w:pPr>
        <w:pStyle w:val="Heading2"/>
      </w:pPr>
    </w:p>
    <w:p w14:paraId="0DD3FDF5" w14:textId="0153C557" w:rsidR="00520BA7" w:rsidRDefault="00520BA7" w:rsidP="1698E0BB">
      <w:pPr>
        <w:pStyle w:val="Heading2"/>
      </w:pPr>
    </w:p>
    <w:p w14:paraId="05C63AE7" w14:textId="20CE6E69" w:rsidR="000E4EB6" w:rsidRDefault="000E4EB6" w:rsidP="000E4EB6"/>
    <w:p w14:paraId="2A6E83DA" w14:textId="6CC5043E" w:rsidR="000E4EB6" w:rsidRDefault="000E4EB6" w:rsidP="000E4EB6"/>
    <w:p w14:paraId="5D40B000" w14:textId="1E0ED242" w:rsidR="000E4EB6" w:rsidRDefault="000E4EB6" w:rsidP="000E4EB6"/>
    <w:p w14:paraId="39A4EDD1" w14:textId="07443B7A" w:rsidR="000E4EB6" w:rsidRDefault="000E4EB6" w:rsidP="000E4EB6"/>
    <w:p w14:paraId="5FAA74E9" w14:textId="2953F453" w:rsidR="000E4EB6" w:rsidRDefault="000E4EB6" w:rsidP="000E4EB6"/>
    <w:p w14:paraId="14D0DA4A" w14:textId="63E83444" w:rsidR="000E4EB6" w:rsidRDefault="000E4EB6" w:rsidP="000E4EB6"/>
    <w:p w14:paraId="5E2A0864" w14:textId="0D90CF8E" w:rsidR="004E7BB7" w:rsidRDefault="004E7BB7" w:rsidP="000E4EB6"/>
    <w:p w14:paraId="7C29C00B" w14:textId="1D98D40E" w:rsidR="00520BA7" w:rsidRPr="000E4EB6" w:rsidRDefault="000E4EB6" w:rsidP="000329BA">
      <w:pPr>
        <w:shd w:val="clear" w:color="auto" w:fill="D9D9D9" w:themeFill="background1" w:themeFillShade="D9"/>
        <w:jc w:val="center"/>
        <w:rPr>
          <w:b/>
          <w:bCs/>
          <w:smallCaps/>
          <w:sz w:val="28"/>
          <w:szCs w:val="28"/>
        </w:rPr>
      </w:pPr>
      <w:r w:rsidRPr="000E4EB6">
        <w:rPr>
          <w:b/>
          <w:sz w:val="28"/>
          <w:szCs w:val="28"/>
        </w:rPr>
        <w:lastRenderedPageBreak/>
        <w:t>N</w:t>
      </w:r>
      <w:r>
        <w:t xml:space="preserve">. </w:t>
      </w:r>
      <w:r>
        <w:tab/>
      </w:r>
      <w:r w:rsidR="00467EA1">
        <w:rPr>
          <w:b/>
          <w:bCs/>
          <w:smallCaps/>
          <w:sz w:val="28"/>
          <w:szCs w:val="28"/>
        </w:rPr>
        <w:t>OFFICE</w:t>
      </w:r>
      <w:r w:rsidRPr="5FADE81A">
        <w:rPr>
          <w:b/>
          <w:bCs/>
          <w:smallCaps/>
          <w:sz w:val="28"/>
          <w:szCs w:val="28"/>
        </w:rPr>
        <w:t xml:space="preserve"> </w:t>
      </w:r>
      <w:r>
        <w:rPr>
          <w:b/>
          <w:bCs/>
          <w:smallCaps/>
          <w:sz w:val="28"/>
          <w:szCs w:val="28"/>
        </w:rPr>
        <w:t>OF INSPECTOR GENERAL</w:t>
      </w:r>
    </w:p>
    <w:p w14:paraId="6D95A890" w14:textId="71EF9C1F" w:rsidR="00520BA7" w:rsidRDefault="00520BA7" w:rsidP="00520BA7"/>
    <w:p w14:paraId="10455729" w14:textId="77777777" w:rsidR="000329BA" w:rsidRPr="00520BA7" w:rsidRDefault="000329BA" w:rsidP="00520BA7"/>
    <w:p w14:paraId="5166132D" w14:textId="2FD43CB5" w:rsidR="00A647C1" w:rsidRPr="00A647C1" w:rsidRDefault="00A647C1" w:rsidP="00520BA7">
      <w:pPr>
        <w:pStyle w:val="Heading3"/>
        <w:jc w:val="left"/>
        <w:rPr>
          <w:caps/>
          <w:u w:val="none"/>
        </w:rPr>
      </w:pPr>
      <w:r w:rsidRPr="00A647C1">
        <w:rPr>
          <w:caps/>
          <w:u w:val="none"/>
        </w:rPr>
        <w:t>I.</w:t>
      </w:r>
      <w:r w:rsidRPr="00A647C1">
        <w:rPr>
          <w:caps/>
          <w:u w:val="none"/>
        </w:rPr>
        <w:tab/>
        <w:t>Agency Overview</w:t>
      </w:r>
    </w:p>
    <w:p w14:paraId="71F798A8" w14:textId="77777777" w:rsidR="00A647C1" w:rsidRPr="00A63F22" w:rsidRDefault="00A647C1" w:rsidP="009A1A6D">
      <w:pPr>
        <w:keepNext/>
        <w:keepLines/>
        <w:ind w:left="180"/>
      </w:pPr>
    </w:p>
    <w:p w14:paraId="4E81CFB7" w14:textId="77777777" w:rsidR="00A647C1" w:rsidRPr="00A06701" w:rsidRDefault="00A647C1" w:rsidP="00520BA7">
      <w:pPr>
        <w:pStyle w:val="NormalWeb"/>
        <w:spacing w:before="0" w:beforeAutospacing="0" w:after="0" w:afterAutospacing="0"/>
        <w:jc w:val="both"/>
      </w:pPr>
      <w:r w:rsidRPr="00A06701">
        <w:tab/>
        <w:t xml:space="preserve">The mission of the Office of the Inspector General (OIG) is to independently audit, inspect, and investigate matters pertaining to the District of Columbia government in order to: prevent and detect corruption, mismanagement, waste, fraud, and abuse; promote economy, efficiency, effectiveness, and accountability; inform stakeholders about issues relating to District programs and operations; and recommend and track the implementation of corrective actions. </w:t>
      </w:r>
    </w:p>
    <w:p w14:paraId="5BC294DE" w14:textId="77777777" w:rsidR="00A647C1" w:rsidRPr="00A06701" w:rsidRDefault="00A647C1" w:rsidP="009A1A6D">
      <w:pPr>
        <w:pStyle w:val="NormalWeb"/>
        <w:spacing w:before="0" w:beforeAutospacing="0" w:after="0" w:afterAutospacing="0"/>
        <w:ind w:left="180"/>
        <w:jc w:val="both"/>
      </w:pPr>
    </w:p>
    <w:p w14:paraId="24D6B14B" w14:textId="77777777" w:rsidR="00A647C1" w:rsidRPr="00A06701" w:rsidRDefault="00A647C1" w:rsidP="00520BA7">
      <w:pPr>
        <w:pStyle w:val="NormalWeb"/>
        <w:spacing w:before="0" w:beforeAutospacing="0" w:after="0" w:afterAutospacing="0"/>
        <w:ind w:firstLine="720"/>
        <w:jc w:val="both"/>
      </w:pPr>
      <w:r w:rsidRPr="00A06701">
        <w:t xml:space="preserve">OIG initiates and conducts independent financial and performance audits, inspections, and investigations of District government operations; conducts other special audits, assignments, and investigations; audits procurement and contract administration continually; forwards to the authorities evidence of criminal wrongdoing discovered as the result of audits, inspections, or investigations conducted by the Office; contracts with an outside audit firm to perform the annual audit of the District government’s financial operations with the results published in the Comprehensive Annual Financial Report (CAFR) and chairs the CAFR oversight committee; and serves as the principal liaison between the District government and the U.S. Government Accountability Office. </w:t>
      </w:r>
    </w:p>
    <w:p w14:paraId="7D36B6E2" w14:textId="77777777" w:rsidR="00A647C1" w:rsidRDefault="00A647C1" w:rsidP="009A1A6D">
      <w:pPr>
        <w:keepNext/>
        <w:keepLines/>
        <w:ind w:left="180"/>
        <w:jc w:val="both"/>
      </w:pPr>
    </w:p>
    <w:p w14:paraId="2E040EF8" w14:textId="77777777" w:rsidR="00A647C1" w:rsidRPr="00A647C1" w:rsidRDefault="00A647C1" w:rsidP="00520BA7">
      <w:pPr>
        <w:pStyle w:val="Heading3"/>
        <w:jc w:val="left"/>
        <w:rPr>
          <w:caps/>
          <w:u w:val="none"/>
        </w:rPr>
      </w:pPr>
      <w:r w:rsidRPr="00A647C1">
        <w:rPr>
          <w:caps/>
          <w:u w:val="none"/>
        </w:rPr>
        <w:t>II.</w:t>
      </w:r>
      <w:r w:rsidRPr="00A647C1">
        <w:rPr>
          <w:caps/>
          <w:u w:val="none"/>
        </w:rPr>
        <w:tab/>
        <w:t>Mayor’s Proposed Budget</w:t>
      </w:r>
    </w:p>
    <w:p w14:paraId="70648378" w14:textId="77777777" w:rsidR="00A647C1" w:rsidRDefault="00A647C1" w:rsidP="009A1A6D">
      <w:pPr>
        <w:keepNext/>
        <w:keepLines/>
        <w:ind w:left="180"/>
      </w:pPr>
    </w:p>
    <w:p w14:paraId="09BB7B67" w14:textId="77777777" w:rsidR="00A647C1" w:rsidRPr="00F47544" w:rsidRDefault="00A647C1" w:rsidP="00520BA7">
      <w:pPr>
        <w:keepNext/>
        <w:keepLines/>
        <w:rPr>
          <w:rFonts w:asciiTheme="minorHAnsi" w:hAnsiTheme="minorHAnsi" w:cstheme="minorHAnsi"/>
          <w:i/>
          <w:u w:val="single"/>
        </w:rPr>
      </w:pPr>
      <w:r w:rsidRPr="5C514D6E">
        <w:rPr>
          <w:rFonts w:asciiTheme="minorHAnsi" w:hAnsiTheme="minorHAnsi" w:cstheme="minorBidi"/>
          <w:i/>
          <w:iCs/>
          <w:u w:val="single"/>
        </w:rPr>
        <w:t xml:space="preserve">Mayor’s Proposed </w:t>
      </w:r>
      <w:r w:rsidR="00915638" w:rsidRPr="5C514D6E">
        <w:rPr>
          <w:rFonts w:asciiTheme="minorHAnsi" w:hAnsiTheme="minorHAnsi" w:cstheme="minorBidi"/>
          <w:i/>
          <w:iCs/>
          <w:u w:val="single"/>
        </w:rPr>
        <w:t>FY1</w:t>
      </w:r>
      <w:r w:rsidR="004A364D" w:rsidRPr="5C514D6E">
        <w:rPr>
          <w:rFonts w:asciiTheme="minorHAnsi" w:hAnsiTheme="minorHAnsi" w:cstheme="minorBidi"/>
          <w:i/>
          <w:iCs/>
          <w:u w:val="single"/>
        </w:rPr>
        <w:t>9</w:t>
      </w:r>
      <w:r w:rsidRPr="5C514D6E">
        <w:rPr>
          <w:rFonts w:asciiTheme="minorHAnsi" w:hAnsiTheme="minorHAnsi" w:cstheme="minorBidi"/>
          <w:i/>
          <w:iCs/>
          <w:u w:val="single"/>
        </w:rPr>
        <w:t xml:space="preserve"> Operating Budget</w:t>
      </w:r>
      <w:r w:rsidRPr="5C514D6E">
        <w:rPr>
          <w:rStyle w:val="FootnoteReference"/>
          <w:rFonts w:ascii="Calibri" w:hAnsi="Calibri" w:cs="Calibri"/>
          <w:i/>
          <w:iCs/>
        </w:rPr>
        <w:footnoteReference w:id="55"/>
      </w:r>
    </w:p>
    <w:p w14:paraId="50040504" w14:textId="77777777" w:rsidR="00A647C1" w:rsidRDefault="00A647C1" w:rsidP="009A1A6D">
      <w:pPr>
        <w:keepNext/>
        <w:keepLines/>
        <w:ind w:left="180"/>
      </w:pPr>
    </w:p>
    <w:p w14:paraId="0308D860" w14:textId="77777777" w:rsidR="00A647C1" w:rsidRPr="0090340D" w:rsidRDefault="00A647C1" w:rsidP="00520BA7">
      <w:pPr>
        <w:pStyle w:val="NormalWeb"/>
        <w:spacing w:before="0" w:beforeAutospacing="0" w:after="0" w:afterAutospacing="0"/>
        <w:jc w:val="both"/>
      </w:pPr>
      <w:r w:rsidRPr="0090340D">
        <w:tab/>
        <w:t>The Office of the In</w:t>
      </w:r>
      <w:r w:rsidR="00217940">
        <w:t>spector General’s proposed FY</w:t>
      </w:r>
      <w:r w:rsidRPr="0090340D">
        <w:t>1</w:t>
      </w:r>
      <w:r w:rsidR="004A364D">
        <w:t>9</w:t>
      </w:r>
      <w:r w:rsidRPr="0090340D">
        <w:t xml:space="preserve"> gross budget is $18,</w:t>
      </w:r>
      <w:r w:rsidR="004A364D">
        <w:t>763</w:t>
      </w:r>
      <w:r w:rsidRPr="0090340D">
        <w:t>,</w:t>
      </w:r>
      <w:r w:rsidR="004A364D">
        <w:t>338</w:t>
      </w:r>
      <w:r w:rsidRPr="0090340D">
        <w:t xml:space="preserve">, which represents a </w:t>
      </w:r>
      <w:r w:rsidR="00A02130">
        <w:t>2.2</w:t>
      </w:r>
      <w:r w:rsidR="00217940">
        <w:t xml:space="preserve"> percent </w:t>
      </w:r>
      <w:r w:rsidR="00A02130">
        <w:t>in</w:t>
      </w:r>
      <w:r w:rsidR="00217940">
        <w:t>crease from its FY</w:t>
      </w:r>
      <w:r w:rsidRPr="0090340D">
        <w:t>1</w:t>
      </w:r>
      <w:r w:rsidR="00A02130">
        <w:t>8</w:t>
      </w:r>
      <w:r w:rsidRPr="0090340D">
        <w:t xml:space="preserve"> approved gross budget of $18,</w:t>
      </w:r>
      <w:r w:rsidR="00A02130">
        <w:t>368</w:t>
      </w:r>
      <w:r w:rsidRPr="0090340D">
        <w:t>,</w:t>
      </w:r>
      <w:r w:rsidR="00A02130">
        <w:t>064</w:t>
      </w:r>
      <w:r w:rsidRPr="0090340D">
        <w:t xml:space="preserve">. </w:t>
      </w:r>
      <w:r>
        <w:t xml:space="preserve"> The proposed budget supports 112.0</w:t>
      </w:r>
      <w:r w:rsidRPr="0090340D">
        <w:t xml:space="preserve"> FTEs, which represents no change from the </w:t>
      </w:r>
      <w:r w:rsidR="008750BF">
        <w:t>current</w:t>
      </w:r>
      <w:r w:rsidRPr="0090340D">
        <w:t xml:space="preserve"> fiscal year.</w:t>
      </w:r>
    </w:p>
    <w:p w14:paraId="1F28F27C" w14:textId="77777777" w:rsidR="00A647C1" w:rsidRPr="00E207CE" w:rsidRDefault="00A647C1" w:rsidP="009A1A6D">
      <w:pPr>
        <w:ind w:left="180"/>
        <w:jc w:val="both"/>
      </w:pPr>
    </w:p>
    <w:p w14:paraId="1BB78052" w14:textId="77777777" w:rsidR="00A647C1" w:rsidRPr="00E207CE" w:rsidRDefault="00A647C1" w:rsidP="009A1A6D">
      <w:pPr>
        <w:keepNext/>
        <w:keepLines/>
        <w:ind w:left="180"/>
        <w:jc w:val="center"/>
        <w:rPr>
          <w:b/>
        </w:rPr>
      </w:pPr>
      <w:r w:rsidRPr="00E207CE">
        <w:rPr>
          <w:b/>
        </w:rPr>
        <w:t>Table AD0-2: Office of the Inspector General;</w:t>
      </w:r>
    </w:p>
    <w:p w14:paraId="297EDDB2" w14:textId="77777777" w:rsidR="00A647C1" w:rsidRDefault="00A647C1" w:rsidP="009A1A6D">
      <w:pPr>
        <w:keepNext/>
        <w:keepLines/>
        <w:ind w:left="180"/>
        <w:jc w:val="center"/>
        <w:rPr>
          <w:b/>
        </w:rPr>
      </w:pPr>
      <w:r w:rsidRPr="00E207CE">
        <w:rPr>
          <w:b/>
        </w:rPr>
        <w:t>Total Operating Funds Budget FY 201</w:t>
      </w:r>
      <w:r w:rsidR="00F4366B">
        <w:rPr>
          <w:b/>
        </w:rPr>
        <w:t>7</w:t>
      </w:r>
      <w:r w:rsidRPr="00E207CE">
        <w:rPr>
          <w:b/>
        </w:rPr>
        <w:t>-201</w:t>
      </w:r>
      <w:r w:rsidR="00F4366B">
        <w:rPr>
          <w:b/>
        </w:rPr>
        <w:t>9</w:t>
      </w:r>
    </w:p>
    <w:p w14:paraId="4A87C363" w14:textId="77777777" w:rsidR="00E207CE" w:rsidRPr="00E207CE" w:rsidRDefault="00E207CE"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662E0" w:rsidRPr="004D6E09" w14:paraId="58382316" w14:textId="77777777"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1DF8BA61" w14:textId="77777777" w:rsidR="007662E0" w:rsidRPr="004D6E09" w:rsidRDefault="007662E0"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14:paraId="208715FE" w14:textId="77777777" w:rsidR="007662E0" w:rsidRPr="004D6E09" w:rsidRDefault="007662E0"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14:paraId="1877AD65" w14:textId="77777777" w:rsidR="007662E0" w:rsidRPr="004D6E09" w:rsidRDefault="007662E0"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14:paraId="5229929C" w14:textId="77777777" w:rsidR="007662E0" w:rsidRPr="004D6E09" w:rsidRDefault="007662E0" w:rsidP="009A1A6D">
            <w:pPr>
              <w:tabs>
                <w:tab w:val="left" w:pos="0"/>
              </w:tabs>
              <w:ind w:left="180"/>
              <w:jc w:val="center"/>
              <w:rPr>
                <w:b/>
              </w:rPr>
            </w:pPr>
            <w:r>
              <w:rPr>
                <w:b/>
              </w:rPr>
              <w:t>Mayor</w:t>
            </w:r>
          </w:p>
        </w:tc>
      </w:tr>
      <w:tr w:rsidR="007662E0" w:rsidRPr="004D6E09" w14:paraId="78D6CEED" w14:textId="77777777"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365DB198" w14:textId="77777777" w:rsidR="007662E0" w:rsidRPr="004D6E09" w:rsidRDefault="007662E0"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14:paraId="2CCCA501" w14:textId="77777777" w:rsidR="007662E0" w:rsidRPr="004D6E09" w:rsidRDefault="007662E0" w:rsidP="009A1A6D">
            <w:pPr>
              <w:tabs>
                <w:tab w:val="left" w:pos="0"/>
              </w:tabs>
              <w:ind w:left="180"/>
              <w:jc w:val="center"/>
              <w:rPr>
                <w:b/>
              </w:rPr>
            </w:pPr>
            <w:r>
              <w:rPr>
                <w:b/>
              </w:rPr>
              <w:t>201</w:t>
            </w:r>
            <w:r w:rsidR="00E74F18">
              <w:rPr>
                <w:b/>
              </w:rPr>
              <w:t>7</w:t>
            </w:r>
          </w:p>
        </w:tc>
        <w:tc>
          <w:tcPr>
            <w:tcW w:w="1524" w:type="dxa"/>
            <w:tcBorders>
              <w:top w:val="nil"/>
              <w:left w:val="nil"/>
              <w:bottom w:val="single" w:sz="4" w:space="0" w:color="auto"/>
              <w:right w:val="single" w:sz="4" w:space="0" w:color="auto"/>
            </w:tcBorders>
            <w:shd w:val="clear" w:color="auto" w:fill="FFFF99"/>
            <w:noWrap/>
            <w:vAlign w:val="center"/>
            <w:hideMark/>
          </w:tcPr>
          <w:p w14:paraId="13130A3A" w14:textId="77777777" w:rsidR="007662E0" w:rsidRPr="004D6E09" w:rsidRDefault="007662E0" w:rsidP="009A1A6D">
            <w:pPr>
              <w:tabs>
                <w:tab w:val="left" w:pos="0"/>
              </w:tabs>
              <w:ind w:left="180"/>
              <w:jc w:val="center"/>
              <w:rPr>
                <w:b/>
              </w:rPr>
            </w:pPr>
            <w:r>
              <w:rPr>
                <w:b/>
              </w:rPr>
              <w:t>201</w:t>
            </w:r>
            <w:r w:rsidR="00E74F18">
              <w:rPr>
                <w:b/>
              </w:rPr>
              <w:t>8</w:t>
            </w:r>
          </w:p>
        </w:tc>
        <w:tc>
          <w:tcPr>
            <w:tcW w:w="1170" w:type="dxa"/>
            <w:tcBorders>
              <w:top w:val="nil"/>
              <w:left w:val="nil"/>
              <w:bottom w:val="single" w:sz="4" w:space="0" w:color="auto"/>
              <w:right w:val="single" w:sz="4" w:space="0" w:color="auto"/>
            </w:tcBorders>
            <w:shd w:val="clear" w:color="auto" w:fill="FFFF99"/>
            <w:noWrap/>
            <w:vAlign w:val="center"/>
            <w:hideMark/>
          </w:tcPr>
          <w:p w14:paraId="7E3775D7" w14:textId="77777777" w:rsidR="007662E0" w:rsidRPr="004D6E09" w:rsidRDefault="007662E0" w:rsidP="009A1A6D">
            <w:pPr>
              <w:tabs>
                <w:tab w:val="left" w:pos="0"/>
              </w:tabs>
              <w:ind w:left="180"/>
              <w:jc w:val="center"/>
              <w:rPr>
                <w:b/>
              </w:rPr>
            </w:pPr>
            <w:r>
              <w:rPr>
                <w:b/>
              </w:rPr>
              <w:t>201</w:t>
            </w:r>
            <w:r w:rsidR="00E74F18">
              <w:rPr>
                <w:b/>
              </w:rPr>
              <w:t>9</w:t>
            </w:r>
          </w:p>
        </w:tc>
      </w:tr>
      <w:tr w:rsidR="007662E0" w:rsidRPr="004D6E09" w14:paraId="71371743"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79AB09EF" w14:textId="77777777" w:rsidR="007662E0" w:rsidRPr="004D6E09" w:rsidRDefault="007662E0"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14:paraId="20B0486C" w14:textId="77777777" w:rsidR="007662E0" w:rsidRPr="004D6E09" w:rsidRDefault="007662E0" w:rsidP="009A1A6D">
            <w:pPr>
              <w:tabs>
                <w:tab w:val="left" w:pos="0"/>
              </w:tabs>
              <w:ind w:left="180"/>
              <w:jc w:val="center"/>
            </w:pPr>
            <w:r>
              <w:t>1</w:t>
            </w:r>
            <w:r w:rsidR="00A20EEF">
              <w:t>5</w:t>
            </w:r>
            <w:r>
              <w:t>,</w:t>
            </w:r>
            <w:r w:rsidR="00A20EEF">
              <w:t>890</w:t>
            </w:r>
          </w:p>
        </w:tc>
        <w:tc>
          <w:tcPr>
            <w:tcW w:w="1524" w:type="dxa"/>
            <w:tcBorders>
              <w:top w:val="nil"/>
              <w:left w:val="nil"/>
              <w:bottom w:val="single" w:sz="4" w:space="0" w:color="auto"/>
              <w:right w:val="single" w:sz="4" w:space="0" w:color="auto"/>
            </w:tcBorders>
            <w:noWrap/>
            <w:vAlign w:val="center"/>
          </w:tcPr>
          <w:p w14:paraId="6D2132DC" w14:textId="77777777" w:rsidR="007662E0" w:rsidRPr="004D6E09" w:rsidRDefault="007662E0" w:rsidP="009A1A6D">
            <w:pPr>
              <w:tabs>
                <w:tab w:val="left" w:pos="0"/>
              </w:tabs>
              <w:ind w:left="180"/>
              <w:jc w:val="center"/>
            </w:pPr>
            <w:r>
              <w:t>18,</w:t>
            </w:r>
            <w:r w:rsidR="00A20EEF">
              <w:t>368</w:t>
            </w:r>
          </w:p>
        </w:tc>
        <w:tc>
          <w:tcPr>
            <w:tcW w:w="1170" w:type="dxa"/>
            <w:tcBorders>
              <w:top w:val="nil"/>
              <w:left w:val="nil"/>
              <w:bottom w:val="single" w:sz="4" w:space="0" w:color="auto"/>
              <w:right w:val="single" w:sz="4" w:space="0" w:color="auto"/>
            </w:tcBorders>
            <w:noWrap/>
            <w:vAlign w:val="center"/>
          </w:tcPr>
          <w:p w14:paraId="24F256D6" w14:textId="77777777" w:rsidR="007662E0" w:rsidRPr="004D6E09" w:rsidRDefault="007662E0" w:rsidP="009A1A6D">
            <w:pPr>
              <w:tabs>
                <w:tab w:val="left" w:pos="0"/>
              </w:tabs>
              <w:ind w:left="180"/>
              <w:jc w:val="center"/>
            </w:pPr>
            <w:r>
              <w:t>18,</w:t>
            </w:r>
            <w:r w:rsidR="00A20EEF">
              <w:t>763</w:t>
            </w:r>
          </w:p>
        </w:tc>
      </w:tr>
      <w:tr w:rsidR="007662E0" w:rsidRPr="004D6E09" w14:paraId="76E0DA4C" w14:textId="77777777"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0C516D5A" w14:textId="77777777" w:rsidR="007662E0" w:rsidRPr="004D6E09" w:rsidRDefault="007662E0"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14:paraId="6EEC1B97" w14:textId="77777777" w:rsidR="007662E0" w:rsidRPr="004D6E09" w:rsidRDefault="00A20EEF" w:rsidP="009A1A6D">
            <w:pPr>
              <w:tabs>
                <w:tab w:val="left" w:pos="0"/>
              </w:tabs>
              <w:ind w:left="180"/>
              <w:jc w:val="center"/>
            </w:pPr>
            <w:r>
              <w:t>108.3</w:t>
            </w:r>
          </w:p>
        </w:tc>
        <w:tc>
          <w:tcPr>
            <w:tcW w:w="1524" w:type="dxa"/>
            <w:tcBorders>
              <w:top w:val="nil"/>
              <w:left w:val="nil"/>
              <w:bottom w:val="single" w:sz="4" w:space="0" w:color="auto"/>
              <w:right w:val="single" w:sz="4" w:space="0" w:color="auto"/>
            </w:tcBorders>
            <w:noWrap/>
            <w:vAlign w:val="center"/>
          </w:tcPr>
          <w:p w14:paraId="22ED6553" w14:textId="77777777" w:rsidR="007662E0" w:rsidRPr="004D6E09" w:rsidRDefault="007662E0" w:rsidP="009A1A6D">
            <w:pPr>
              <w:tabs>
                <w:tab w:val="left" w:pos="0"/>
              </w:tabs>
              <w:ind w:left="180"/>
              <w:jc w:val="center"/>
            </w:pPr>
            <w:r>
              <w:t>112.0</w:t>
            </w:r>
          </w:p>
        </w:tc>
        <w:tc>
          <w:tcPr>
            <w:tcW w:w="1170" w:type="dxa"/>
            <w:tcBorders>
              <w:top w:val="nil"/>
              <w:left w:val="nil"/>
              <w:bottom w:val="single" w:sz="4" w:space="0" w:color="auto"/>
              <w:right w:val="single" w:sz="4" w:space="0" w:color="auto"/>
            </w:tcBorders>
            <w:noWrap/>
            <w:vAlign w:val="center"/>
          </w:tcPr>
          <w:p w14:paraId="2F5C61B5" w14:textId="77777777" w:rsidR="007662E0" w:rsidRPr="004D6E09" w:rsidRDefault="007662E0" w:rsidP="009A1A6D">
            <w:pPr>
              <w:tabs>
                <w:tab w:val="left" w:pos="0"/>
              </w:tabs>
              <w:ind w:left="180"/>
              <w:jc w:val="center"/>
            </w:pPr>
            <w:r>
              <w:t>112.0</w:t>
            </w:r>
          </w:p>
        </w:tc>
      </w:tr>
    </w:tbl>
    <w:p w14:paraId="4DF9E10C" w14:textId="77777777" w:rsidR="00A647C1" w:rsidRPr="008D03AD" w:rsidRDefault="00A647C1" w:rsidP="009A1A6D">
      <w:pPr>
        <w:keepNext/>
        <w:keepLines/>
        <w:ind w:left="180"/>
        <w:jc w:val="center"/>
        <w:rPr>
          <w:b/>
          <w:sz w:val="12"/>
          <w:szCs w:val="12"/>
          <w:highlight w:val="yellow"/>
        </w:rPr>
      </w:pPr>
    </w:p>
    <w:p w14:paraId="3A0591B4" w14:textId="77777777"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14:paraId="2A243E61" w14:textId="77777777" w:rsidR="00A647C1" w:rsidRDefault="00A647C1" w:rsidP="009A1A6D">
      <w:pPr>
        <w:ind w:left="180"/>
      </w:pPr>
    </w:p>
    <w:p w14:paraId="5D955070" w14:textId="77777777" w:rsidR="00A647C1" w:rsidRPr="00451189" w:rsidRDefault="00A647C1" w:rsidP="0064446F">
      <w:pPr>
        <w:ind w:left="180" w:firstLine="540"/>
      </w:pPr>
      <w:r>
        <w:rPr>
          <w:b/>
          <w:i/>
        </w:rPr>
        <w:t>Local Funds:</w:t>
      </w:r>
      <w:r>
        <w:t xml:space="preserve">  The </w:t>
      </w:r>
      <w:r w:rsidR="00A65666">
        <w:t xml:space="preserve">Mayor’s proposed </w:t>
      </w:r>
      <w:r>
        <w:t xml:space="preserve">budget is comprised </w:t>
      </w:r>
      <w:r w:rsidRPr="00451189">
        <w:t>of $15,</w:t>
      </w:r>
      <w:r w:rsidR="000D3560" w:rsidRPr="00451189">
        <w:t>943</w:t>
      </w:r>
      <w:r w:rsidR="00435204" w:rsidRPr="00451189">
        <w:t>,</w:t>
      </w:r>
      <w:r w:rsidR="00216288" w:rsidRPr="00451189">
        <w:t>151</w:t>
      </w:r>
      <w:r w:rsidRPr="00451189">
        <w:t xml:space="preserve"> in Local funds.</w:t>
      </w:r>
    </w:p>
    <w:p w14:paraId="43D98CF8" w14:textId="77777777" w:rsidR="00F374D2" w:rsidRPr="00451189" w:rsidRDefault="00F374D2" w:rsidP="0064446F">
      <w:pPr>
        <w:ind w:left="180" w:firstLine="540"/>
      </w:pPr>
    </w:p>
    <w:p w14:paraId="31B0BC1B" w14:textId="77777777" w:rsidR="00467EA1" w:rsidRDefault="00A647C1" w:rsidP="00467EA1">
      <w:pPr>
        <w:ind w:left="180" w:firstLine="540"/>
      </w:pPr>
      <w:r w:rsidRPr="00451189">
        <w:rPr>
          <w:b/>
          <w:i/>
        </w:rPr>
        <w:t xml:space="preserve">Federal Grant Funds:  </w:t>
      </w:r>
      <w:r w:rsidRPr="00451189">
        <w:t xml:space="preserve">The </w:t>
      </w:r>
      <w:r w:rsidR="00A65666" w:rsidRPr="00451189">
        <w:t xml:space="preserve">Mayor’s proposed </w:t>
      </w:r>
      <w:r w:rsidRPr="00451189">
        <w:t>budget includes $2,8</w:t>
      </w:r>
      <w:r w:rsidR="000D3560" w:rsidRPr="00451189">
        <w:t>20</w:t>
      </w:r>
      <w:r w:rsidRPr="00451189">
        <w:t>,</w:t>
      </w:r>
      <w:r w:rsidR="001F538C" w:rsidRPr="00451189">
        <w:t>187</w:t>
      </w:r>
      <w:r>
        <w:t xml:space="preserve"> in Federal Grant funds.</w:t>
      </w:r>
    </w:p>
    <w:p w14:paraId="3813E4E8" w14:textId="77777777" w:rsidR="00467EA1" w:rsidRDefault="00467EA1" w:rsidP="00467EA1">
      <w:pPr>
        <w:rPr>
          <w:rFonts w:asciiTheme="minorHAnsi" w:hAnsiTheme="minorHAnsi" w:cstheme="minorHAnsi"/>
          <w:i/>
          <w:u w:val="single"/>
        </w:rPr>
      </w:pPr>
    </w:p>
    <w:p w14:paraId="5FA7223A" w14:textId="01C49246" w:rsidR="00467EA1" w:rsidRDefault="00467EA1" w:rsidP="00467EA1">
      <w:pPr>
        <w:rPr>
          <w:rFonts w:asciiTheme="minorHAnsi" w:hAnsiTheme="minorHAnsi" w:cstheme="minorHAnsi"/>
          <w:i/>
          <w:u w:val="single"/>
        </w:rPr>
      </w:pPr>
    </w:p>
    <w:p w14:paraId="6D2C397B" w14:textId="54A60A69" w:rsidR="004E7BB7" w:rsidRDefault="004E7BB7" w:rsidP="00467EA1">
      <w:pPr>
        <w:rPr>
          <w:rFonts w:asciiTheme="minorHAnsi" w:hAnsiTheme="minorHAnsi" w:cstheme="minorHAnsi"/>
          <w:i/>
          <w:u w:val="single"/>
        </w:rPr>
      </w:pPr>
    </w:p>
    <w:p w14:paraId="67C9B12D" w14:textId="1A824C7D" w:rsidR="00A647C1" w:rsidRPr="00467EA1" w:rsidRDefault="00A647C1" w:rsidP="00467EA1">
      <w:r w:rsidRPr="00ED1E8D">
        <w:rPr>
          <w:rFonts w:asciiTheme="minorHAnsi" w:hAnsiTheme="minorHAnsi" w:cstheme="minorHAnsi"/>
          <w:i/>
          <w:u w:val="single"/>
        </w:rPr>
        <w:lastRenderedPageBreak/>
        <w:t xml:space="preserve">Mayor’s Proposed </w:t>
      </w:r>
      <w:r w:rsidR="00915638">
        <w:rPr>
          <w:rFonts w:asciiTheme="minorHAnsi" w:hAnsiTheme="minorHAnsi" w:cstheme="minorHAnsi"/>
          <w:i/>
          <w:u w:val="single"/>
        </w:rPr>
        <w:t>FY1</w:t>
      </w:r>
      <w:r w:rsidR="00024953">
        <w:rPr>
          <w:rFonts w:asciiTheme="minorHAnsi" w:hAnsiTheme="minorHAnsi" w:cstheme="minorHAnsi"/>
          <w:i/>
          <w:u w:val="single"/>
        </w:rPr>
        <w:t>9</w:t>
      </w:r>
      <w:r w:rsidRPr="00ED1E8D">
        <w:rPr>
          <w:rFonts w:asciiTheme="minorHAnsi" w:hAnsiTheme="minorHAnsi" w:cstheme="minorHAnsi"/>
          <w:i/>
          <w:u w:val="single"/>
        </w:rPr>
        <w:t xml:space="preserve"> Capital Budget</w:t>
      </w:r>
    </w:p>
    <w:p w14:paraId="75C32BFB" w14:textId="77777777" w:rsidR="00A647C1" w:rsidRPr="00ED1E8D" w:rsidRDefault="00A647C1" w:rsidP="00467EA1">
      <w:pPr>
        <w:keepNext/>
        <w:keepLines/>
      </w:pPr>
    </w:p>
    <w:p w14:paraId="0777CAAE" w14:textId="51FBBFD5" w:rsidR="00A647C1" w:rsidRPr="006F7C61" w:rsidRDefault="00A647C1" w:rsidP="00520BA7">
      <w:pPr>
        <w:ind w:firstLine="720"/>
        <w:rPr>
          <w:rFonts w:eastAsia="Calibri"/>
        </w:rPr>
      </w:pPr>
      <w:r>
        <w:rPr>
          <w:rFonts w:eastAsia="Calibri"/>
        </w:rPr>
        <w:t xml:space="preserve">The Office of the Inspector General </w:t>
      </w:r>
      <w:r w:rsidRPr="006F7C61">
        <w:rPr>
          <w:rFonts w:eastAsia="Calibri"/>
        </w:rPr>
        <w:t>has no associated capital funds.</w:t>
      </w:r>
    </w:p>
    <w:p w14:paraId="0662AD45" w14:textId="77777777" w:rsidR="00A647C1" w:rsidRDefault="00A647C1" w:rsidP="009A1A6D">
      <w:pPr>
        <w:ind w:left="180"/>
        <w:jc w:val="both"/>
      </w:pPr>
    </w:p>
    <w:p w14:paraId="30A63E47" w14:textId="3FCF2058" w:rsidR="00A647C1" w:rsidRPr="00A647C1" w:rsidRDefault="00A647C1" w:rsidP="00520BA7">
      <w:pPr>
        <w:pStyle w:val="Heading3"/>
        <w:jc w:val="left"/>
        <w:rPr>
          <w:caps/>
          <w:u w:val="none"/>
        </w:rPr>
      </w:pPr>
      <w:r w:rsidRPr="00A647C1">
        <w:rPr>
          <w:caps/>
          <w:u w:val="none"/>
        </w:rPr>
        <w:t>III.</w:t>
      </w:r>
      <w:r w:rsidRPr="00A647C1">
        <w:rPr>
          <w:caps/>
          <w:u w:val="none"/>
        </w:rPr>
        <w:tab/>
        <w:t xml:space="preserve">Committee Analysis </w:t>
      </w:r>
      <w:r w:rsidR="00021E72">
        <w:rPr>
          <w:caps/>
          <w:u w:val="none"/>
        </w:rPr>
        <w:t>AND</w:t>
      </w:r>
      <w:r w:rsidRPr="00A647C1">
        <w:rPr>
          <w:caps/>
          <w:u w:val="none"/>
        </w:rPr>
        <w:t xml:space="preserve"> Comments</w:t>
      </w:r>
    </w:p>
    <w:p w14:paraId="6D72DC9D" w14:textId="77777777" w:rsidR="00514E18" w:rsidRDefault="00514E18" w:rsidP="009A1A6D">
      <w:pPr>
        <w:ind w:left="180" w:firstLine="720"/>
        <w:jc w:val="both"/>
      </w:pPr>
    </w:p>
    <w:p w14:paraId="52A5AFF4" w14:textId="2EDFD050" w:rsidR="00532303" w:rsidRPr="000D3560" w:rsidRDefault="00BD1D04" w:rsidP="00520BA7">
      <w:pPr>
        <w:ind w:firstLine="720"/>
        <w:jc w:val="both"/>
        <w:rPr>
          <w:sz w:val="23"/>
          <w:szCs w:val="23"/>
          <w:highlight w:val="yellow"/>
        </w:rPr>
      </w:pPr>
      <w:r w:rsidRPr="0013366F">
        <w:t>The Committee commends the accomplishments of the OIG during FY</w:t>
      </w:r>
      <w:r w:rsidR="000F64E8" w:rsidRPr="0013366F">
        <w:t xml:space="preserve">16 and FY17, </w:t>
      </w:r>
      <w:r w:rsidRPr="0013366F">
        <w:t>especially th</w:t>
      </w:r>
      <w:r w:rsidR="00CE336E" w:rsidRPr="0013366F">
        <w:t>e</w:t>
      </w:r>
      <w:r w:rsidR="00C41FC8" w:rsidRPr="0013366F">
        <w:t xml:space="preserve"> nearly $105 million in recovery and monetary benefits</w:t>
      </w:r>
      <w:r w:rsidR="000F64E8" w:rsidRPr="0013366F">
        <w:t xml:space="preserve"> identified by OIG</w:t>
      </w:r>
      <w:r w:rsidR="00BC010F" w:rsidRPr="0013366F">
        <w:t>.</w:t>
      </w:r>
      <w:r w:rsidR="00773DDE">
        <w:rPr>
          <w:rStyle w:val="FootnoteReference"/>
        </w:rPr>
        <w:footnoteReference w:id="56"/>
      </w:r>
      <w:r w:rsidR="00BC010F" w:rsidRPr="0013366F">
        <w:t xml:space="preserve"> </w:t>
      </w:r>
      <w:r w:rsidR="00A647C1" w:rsidRPr="00591FE4">
        <w:t>At the time of OIG’s Budget Hearing, the Office had expended 3</w:t>
      </w:r>
      <w:r w:rsidR="00AA7ED8" w:rsidRPr="00591FE4">
        <w:t>3</w:t>
      </w:r>
      <w:r w:rsidR="00A647C1" w:rsidRPr="00591FE4">
        <w:t>% of its PS and 4</w:t>
      </w:r>
      <w:r w:rsidR="00AA7ED8" w:rsidRPr="00591FE4">
        <w:t>4</w:t>
      </w:r>
      <w:r w:rsidR="00A647C1" w:rsidRPr="00591FE4">
        <w:t>% of its NPS budget.</w:t>
      </w:r>
      <w:r w:rsidR="004833A8">
        <w:rPr>
          <w:rStyle w:val="FootnoteReference"/>
        </w:rPr>
        <w:footnoteReference w:id="57"/>
      </w:r>
      <w:r w:rsidR="00A647C1" w:rsidRPr="00591FE4">
        <w:t xml:space="preserve">  </w:t>
      </w:r>
      <w:r w:rsidR="00A647C1" w:rsidRPr="00591FE4">
        <w:rPr>
          <w:sz w:val="23"/>
          <w:szCs w:val="23"/>
        </w:rPr>
        <w:t xml:space="preserve">The Committee commends OIG’s efforts to spend resources in the most efficient and effective way possible. </w:t>
      </w:r>
    </w:p>
    <w:p w14:paraId="477AB001" w14:textId="77777777" w:rsidR="00532303" w:rsidRPr="000D3560" w:rsidRDefault="00532303" w:rsidP="00520BA7">
      <w:pPr>
        <w:ind w:firstLine="720"/>
        <w:jc w:val="both"/>
        <w:rPr>
          <w:sz w:val="23"/>
          <w:szCs w:val="23"/>
          <w:highlight w:val="yellow"/>
        </w:rPr>
      </w:pPr>
    </w:p>
    <w:p w14:paraId="0269D966" w14:textId="08B45432" w:rsidR="00532303" w:rsidRPr="0056292D" w:rsidRDefault="00A647C1" w:rsidP="00520BA7">
      <w:pPr>
        <w:ind w:firstLine="720"/>
        <w:jc w:val="both"/>
        <w:rPr>
          <w:sz w:val="23"/>
          <w:szCs w:val="23"/>
        </w:rPr>
      </w:pPr>
      <w:r w:rsidRPr="0056292D">
        <w:rPr>
          <w:sz w:val="23"/>
          <w:szCs w:val="23"/>
        </w:rPr>
        <w:t xml:space="preserve">The Committee </w:t>
      </w:r>
      <w:r w:rsidR="00B41FA1" w:rsidRPr="0056292D">
        <w:rPr>
          <w:sz w:val="23"/>
          <w:szCs w:val="23"/>
        </w:rPr>
        <w:t xml:space="preserve">commends </w:t>
      </w:r>
      <w:r w:rsidR="007D39C5" w:rsidRPr="0056292D">
        <w:rPr>
          <w:sz w:val="23"/>
          <w:szCs w:val="23"/>
        </w:rPr>
        <w:t>the OIG for its investment in staff training. OIG staff have received training offered by the U.S. Government Accountability Office (GAO) and the Council of the Inspectors Gene</w:t>
      </w:r>
      <w:r w:rsidR="00CF328F" w:rsidRPr="0056292D">
        <w:rPr>
          <w:sz w:val="23"/>
          <w:szCs w:val="23"/>
        </w:rPr>
        <w:t>ral on Integrity and Efficiency (CIGIE), and all OIG supervisors will participate in an internal leadership development training program.</w:t>
      </w:r>
      <w:r w:rsidR="0059799B" w:rsidRPr="0056292D">
        <w:rPr>
          <w:rStyle w:val="FootnoteReference"/>
          <w:sz w:val="23"/>
          <w:szCs w:val="23"/>
        </w:rPr>
        <w:footnoteReference w:id="58"/>
      </w:r>
      <w:r w:rsidR="00C41399" w:rsidRPr="0056292D">
        <w:rPr>
          <w:sz w:val="23"/>
          <w:szCs w:val="23"/>
        </w:rPr>
        <w:t xml:space="preserve"> </w:t>
      </w:r>
      <w:r w:rsidR="000769E4" w:rsidRPr="0056292D">
        <w:rPr>
          <w:sz w:val="23"/>
          <w:szCs w:val="23"/>
        </w:rPr>
        <w:t>Training is a great opportunity to expand the knowledge base of employees and the Committee encourages the OIG to continue</w:t>
      </w:r>
      <w:r w:rsidR="007B43AB" w:rsidRPr="0056292D">
        <w:rPr>
          <w:sz w:val="23"/>
          <w:szCs w:val="23"/>
        </w:rPr>
        <w:t xml:space="preserve"> providing its staff with </w:t>
      </w:r>
      <w:r w:rsidR="005A72C9" w:rsidRPr="0056292D">
        <w:rPr>
          <w:sz w:val="23"/>
          <w:szCs w:val="23"/>
        </w:rPr>
        <w:t xml:space="preserve">applicable </w:t>
      </w:r>
      <w:r w:rsidR="007B43AB" w:rsidRPr="0056292D">
        <w:rPr>
          <w:sz w:val="23"/>
          <w:szCs w:val="23"/>
        </w:rPr>
        <w:t>training.</w:t>
      </w:r>
    </w:p>
    <w:p w14:paraId="369B25BB" w14:textId="77777777" w:rsidR="00532303" w:rsidRPr="000D3560" w:rsidRDefault="00532303" w:rsidP="009A1A6D">
      <w:pPr>
        <w:ind w:left="180" w:firstLine="720"/>
        <w:jc w:val="both"/>
        <w:rPr>
          <w:sz w:val="23"/>
          <w:szCs w:val="23"/>
          <w:highlight w:val="yellow"/>
        </w:rPr>
      </w:pPr>
    </w:p>
    <w:p w14:paraId="050C9C22" w14:textId="77777777" w:rsidR="00BF1FB0" w:rsidRPr="00BC30CE" w:rsidRDefault="00BF1FB0" w:rsidP="00520BA7">
      <w:pPr>
        <w:ind w:firstLine="720"/>
        <w:jc w:val="both"/>
      </w:pPr>
      <w:r w:rsidRPr="00C06AD1">
        <w:rPr>
          <w:sz w:val="23"/>
          <w:szCs w:val="23"/>
        </w:rPr>
        <w:t xml:space="preserve">The Committee supports the endeavor of the OIG to operate </w:t>
      </w:r>
      <w:r w:rsidR="00532303" w:rsidRPr="00C06AD1">
        <w:rPr>
          <w:sz w:val="23"/>
          <w:szCs w:val="23"/>
        </w:rPr>
        <w:t xml:space="preserve">as </w:t>
      </w:r>
      <w:r w:rsidRPr="00C06AD1">
        <w:rPr>
          <w:sz w:val="23"/>
          <w:szCs w:val="23"/>
        </w:rPr>
        <w:t xml:space="preserve">an independent entity. The Committee agrees that the OIG must be independent </w:t>
      </w:r>
      <w:proofErr w:type="gramStart"/>
      <w:r w:rsidRPr="00C06AD1">
        <w:rPr>
          <w:sz w:val="23"/>
          <w:szCs w:val="23"/>
        </w:rPr>
        <w:t>in order for</w:t>
      </w:r>
      <w:proofErr w:type="gramEnd"/>
      <w:r w:rsidRPr="00C06AD1">
        <w:rPr>
          <w:sz w:val="23"/>
          <w:szCs w:val="23"/>
        </w:rPr>
        <w:t xml:space="preserve"> the organization to be effective and efficient in accomplishing its mission and better responding to corruption, fraud, waste, abuse, and mismanagement within the District.</w:t>
      </w:r>
      <w:r>
        <w:rPr>
          <w:sz w:val="23"/>
          <w:szCs w:val="23"/>
        </w:rPr>
        <w:t xml:space="preserve"> </w:t>
      </w:r>
    </w:p>
    <w:p w14:paraId="3DACA320" w14:textId="77777777" w:rsidR="00A647C1" w:rsidRDefault="00A647C1" w:rsidP="009A1A6D">
      <w:pPr>
        <w:ind w:left="180"/>
        <w:jc w:val="both"/>
      </w:pPr>
    </w:p>
    <w:p w14:paraId="6FEB927B" w14:textId="77777777" w:rsidR="00A647C1" w:rsidRPr="00A647C1" w:rsidRDefault="00A647C1" w:rsidP="00520BA7">
      <w:pPr>
        <w:pStyle w:val="Heading3"/>
        <w:jc w:val="left"/>
        <w:rPr>
          <w:caps/>
          <w:u w:val="none"/>
        </w:rPr>
      </w:pPr>
      <w:r w:rsidRPr="00A647C1">
        <w:rPr>
          <w:caps/>
          <w:u w:val="none"/>
        </w:rPr>
        <w:t>IV.</w:t>
      </w:r>
      <w:r w:rsidRPr="00A647C1">
        <w:rPr>
          <w:caps/>
          <w:u w:val="none"/>
        </w:rPr>
        <w:tab/>
        <w:t>Committee Recommendations</w:t>
      </w:r>
    </w:p>
    <w:p w14:paraId="6A1B5C7B" w14:textId="77777777" w:rsidR="00A647C1" w:rsidRDefault="00A647C1" w:rsidP="009A1A6D">
      <w:pPr>
        <w:keepNext/>
        <w:keepLines/>
        <w:ind w:left="180"/>
      </w:pPr>
    </w:p>
    <w:p w14:paraId="13CCA985" w14:textId="77777777" w:rsidR="00A647C1" w:rsidRPr="00F47544" w:rsidRDefault="00A647C1" w:rsidP="00520BA7">
      <w:pPr>
        <w:keepNext/>
        <w:keepLines/>
        <w:rPr>
          <w:rFonts w:asciiTheme="minorHAnsi" w:hAnsiTheme="minorHAnsi" w:cstheme="minorHAnsi"/>
          <w:i/>
          <w:u w:val="single"/>
        </w:rPr>
      </w:pPr>
      <w:r>
        <w:rPr>
          <w:rFonts w:asciiTheme="minorHAnsi" w:hAnsiTheme="minorHAnsi" w:cstheme="minorHAnsi"/>
          <w:i/>
          <w:u w:val="single"/>
        </w:rPr>
        <w:t>Committee</w:t>
      </w:r>
      <w:r w:rsidRPr="00F47544">
        <w:rPr>
          <w:rFonts w:asciiTheme="minorHAnsi" w:hAnsiTheme="minorHAnsi" w:cstheme="minorHAnsi"/>
          <w:i/>
          <w:u w:val="single"/>
        </w:rPr>
        <w:t xml:space="preserve">’s </w:t>
      </w:r>
      <w:r>
        <w:rPr>
          <w:rFonts w:asciiTheme="minorHAnsi" w:hAnsiTheme="minorHAnsi" w:cstheme="minorHAnsi"/>
          <w:i/>
          <w:u w:val="single"/>
        </w:rPr>
        <w:t>Recommended</w:t>
      </w:r>
      <w:r w:rsidRPr="00F47544">
        <w:rPr>
          <w:rFonts w:asciiTheme="minorHAnsi" w:hAnsiTheme="minorHAnsi" w:cstheme="minorHAnsi"/>
          <w:i/>
          <w:u w:val="single"/>
        </w:rPr>
        <w:t xml:space="preserve"> </w:t>
      </w:r>
      <w:r w:rsidR="00915638">
        <w:rPr>
          <w:rFonts w:asciiTheme="minorHAnsi" w:hAnsiTheme="minorHAnsi" w:cstheme="minorHAnsi"/>
          <w:i/>
          <w:u w:val="single"/>
        </w:rPr>
        <w:t>FY1</w:t>
      </w:r>
      <w:r w:rsidR="000D3560">
        <w:rPr>
          <w:rFonts w:asciiTheme="minorHAnsi" w:hAnsiTheme="minorHAnsi" w:cstheme="minorHAnsi"/>
          <w:i/>
          <w:u w:val="single"/>
        </w:rPr>
        <w:t>9</w:t>
      </w:r>
      <w:r w:rsidRPr="00F47544">
        <w:rPr>
          <w:rFonts w:asciiTheme="minorHAnsi" w:hAnsiTheme="minorHAnsi" w:cstheme="minorHAnsi"/>
          <w:i/>
          <w:u w:val="single"/>
        </w:rPr>
        <w:t xml:space="preserve"> </w:t>
      </w:r>
      <w:r>
        <w:rPr>
          <w:rFonts w:asciiTheme="minorHAnsi" w:hAnsiTheme="minorHAnsi" w:cstheme="minorHAnsi"/>
          <w:i/>
          <w:u w:val="single"/>
        </w:rPr>
        <w:t>Operating Budget</w:t>
      </w:r>
    </w:p>
    <w:p w14:paraId="4D35CF86" w14:textId="77777777" w:rsidR="00A647C1" w:rsidRDefault="00A647C1" w:rsidP="009A1A6D">
      <w:pPr>
        <w:keepNext/>
        <w:keepLines/>
        <w:ind w:left="180"/>
      </w:pPr>
    </w:p>
    <w:p w14:paraId="03128490" w14:textId="22E763FF" w:rsidR="00A647C1" w:rsidRDefault="00A647C1" w:rsidP="00520BA7">
      <w:pPr>
        <w:ind w:firstLine="720"/>
        <w:jc w:val="both"/>
      </w:pPr>
      <w:r w:rsidRPr="00997714">
        <w:t xml:space="preserve">The Committee </w:t>
      </w:r>
      <w:r w:rsidR="00CF6882">
        <w:t>recommends approval of</w:t>
      </w:r>
      <w:r w:rsidRPr="00997714">
        <w:t xml:space="preserve"> the </w:t>
      </w:r>
      <w:r w:rsidR="00915638">
        <w:t>FY1</w:t>
      </w:r>
      <w:r w:rsidR="000D3560">
        <w:t>9</w:t>
      </w:r>
      <w:r w:rsidRPr="00997714">
        <w:t xml:space="preserve"> budget for the</w:t>
      </w:r>
      <w:r>
        <w:t xml:space="preserve"> </w:t>
      </w:r>
      <w:r w:rsidRPr="00A06701">
        <w:t xml:space="preserve">Office of the Inspector General </w:t>
      </w:r>
      <w:r w:rsidRPr="00997714">
        <w:t>as proposed by the Mayor.</w:t>
      </w:r>
    </w:p>
    <w:p w14:paraId="0B09DA9F" w14:textId="77777777" w:rsidR="00A647C1" w:rsidRDefault="00A647C1" w:rsidP="009A1A6D">
      <w:pPr>
        <w:ind w:left="180"/>
      </w:pPr>
    </w:p>
    <w:p w14:paraId="08890FEE" w14:textId="77777777" w:rsidR="00A647C1" w:rsidRDefault="00A647C1" w:rsidP="00520BA7">
      <w:pPr>
        <w:keepNext/>
        <w:keepLines/>
      </w:pPr>
      <w:r>
        <w:rPr>
          <w:rFonts w:asciiTheme="minorHAnsi" w:hAnsiTheme="minorHAnsi" w:cstheme="minorHAnsi"/>
          <w:i/>
          <w:u w:val="single"/>
        </w:rPr>
        <w:t>Policy Recommendations</w:t>
      </w:r>
    </w:p>
    <w:p w14:paraId="18CEC12B" w14:textId="77777777" w:rsidR="00A647C1" w:rsidRDefault="00A647C1" w:rsidP="009A1A6D">
      <w:pPr>
        <w:keepNext/>
        <w:keepLines/>
        <w:tabs>
          <w:tab w:val="left" w:pos="720"/>
        </w:tabs>
        <w:ind w:left="180" w:hanging="720"/>
      </w:pPr>
    </w:p>
    <w:p w14:paraId="2069839A" w14:textId="77777777" w:rsidR="00A647C1" w:rsidRDefault="00A647C1" w:rsidP="00520BA7">
      <w:pPr>
        <w:ind w:firstLine="720"/>
        <w:jc w:val="both"/>
      </w:pPr>
      <w:r w:rsidRPr="00997714">
        <w:t xml:space="preserve">The Committee </w:t>
      </w:r>
      <w:r>
        <w:t xml:space="preserve">has no policy </w:t>
      </w:r>
      <w:r w:rsidRPr="00997714">
        <w:t>recommend</w:t>
      </w:r>
      <w:r>
        <w:t>ations</w:t>
      </w:r>
      <w:r w:rsidRPr="00997714">
        <w:t xml:space="preserve"> to the </w:t>
      </w:r>
      <w:r w:rsidR="00915638">
        <w:t>FY1</w:t>
      </w:r>
      <w:r w:rsidR="000D3560">
        <w:t>9</w:t>
      </w:r>
      <w:r w:rsidRPr="00997714">
        <w:t xml:space="preserve"> budget for the</w:t>
      </w:r>
      <w:r>
        <w:t xml:space="preserve"> </w:t>
      </w:r>
      <w:r w:rsidRPr="00A06701">
        <w:t xml:space="preserve">Office of the Inspector General </w:t>
      </w:r>
      <w:r w:rsidRPr="00997714">
        <w:t>as proposed by the Mayor.</w:t>
      </w:r>
    </w:p>
    <w:p w14:paraId="0ADD416C" w14:textId="77777777" w:rsidR="00A647C1" w:rsidRDefault="00A647C1" w:rsidP="009A1A6D">
      <w:pPr>
        <w:ind w:left="180"/>
      </w:pPr>
    </w:p>
    <w:p w14:paraId="78C0D4CB" w14:textId="77777777" w:rsidR="00377083" w:rsidRDefault="00377083" w:rsidP="009A1A6D">
      <w:pPr>
        <w:ind w:left="180"/>
      </w:pPr>
    </w:p>
    <w:p w14:paraId="55482F3C" w14:textId="77777777" w:rsidR="00A647C1" w:rsidRDefault="00A647C1" w:rsidP="009A1A6D">
      <w:pPr>
        <w:ind w:left="180"/>
        <w:rPr>
          <w:b/>
          <w:smallCaps/>
          <w:color w:val="FFFFFF"/>
          <w:sz w:val="28"/>
          <w:szCs w:val="28"/>
        </w:rPr>
      </w:pPr>
      <w:r>
        <w:rPr>
          <w:b/>
          <w:smallCaps/>
          <w:color w:val="FFFFFF"/>
          <w:sz w:val="28"/>
          <w:szCs w:val="28"/>
        </w:rPr>
        <w:br w:type="page"/>
      </w:r>
    </w:p>
    <w:p w14:paraId="1594D234" w14:textId="0FC1B133" w:rsidR="000E4EB6" w:rsidRDefault="000E4EB6" w:rsidP="000E4EB6">
      <w:pPr>
        <w:shd w:val="clear" w:color="auto" w:fill="D9D9D9" w:themeFill="background1" w:themeFillShade="D9"/>
        <w:jc w:val="center"/>
        <w:rPr>
          <w:b/>
          <w:bCs/>
          <w:smallCaps/>
          <w:sz w:val="28"/>
          <w:szCs w:val="28"/>
        </w:rPr>
      </w:pPr>
      <w:bookmarkStart w:id="145" w:name="_MON_1461669959"/>
      <w:bookmarkStart w:id="146" w:name="_MON_1461669970"/>
      <w:bookmarkStart w:id="147" w:name="_MON_1461669985"/>
      <w:bookmarkStart w:id="148" w:name="_MON_1461670001"/>
      <w:bookmarkStart w:id="149" w:name="_MON_1462309041"/>
      <w:bookmarkStart w:id="150" w:name="_MON_1462309062"/>
      <w:bookmarkStart w:id="151" w:name="_MON_1461670047"/>
      <w:bookmarkStart w:id="152" w:name="_MON_1461670056"/>
      <w:bookmarkStart w:id="153" w:name="_MON_1461670070"/>
      <w:bookmarkStart w:id="154" w:name="_MON_1461681793"/>
      <w:bookmarkStart w:id="155" w:name="_MON_1461670158"/>
      <w:bookmarkStart w:id="156" w:name="_MON_1461670172"/>
      <w:bookmarkStart w:id="157" w:name="_MON_1461670131"/>
      <w:bookmarkEnd w:id="145"/>
      <w:bookmarkEnd w:id="146"/>
      <w:bookmarkEnd w:id="147"/>
      <w:bookmarkEnd w:id="148"/>
      <w:bookmarkEnd w:id="149"/>
      <w:bookmarkEnd w:id="150"/>
      <w:bookmarkEnd w:id="151"/>
      <w:bookmarkEnd w:id="152"/>
      <w:bookmarkEnd w:id="153"/>
      <w:bookmarkEnd w:id="154"/>
      <w:bookmarkEnd w:id="155"/>
      <w:bookmarkEnd w:id="156"/>
      <w:bookmarkEnd w:id="157"/>
      <w:r>
        <w:rPr>
          <w:b/>
          <w:bCs/>
          <w:smallCaps/>
          <w:sz w:val="28"/>
          <w:szCs w:val="28"/>
        </w:rPr>
        <w:lastRenderedPageBreak/>
        <w:t xml:space="preserve">O. </w:t>
      </w:r>
      <w:r>
        <w:rPr>
          <w:b/>
          <w:bCs/>
          <w:smallCaps/>
          <w:sz w:val="28"/>
          <w:szCs w:val="28"/>
        </w:rPr>
        <w:tab/>
        <w:t>OFFICE OF THE CHIEF TECHNOLOGY OFFICER</w:t>
      </w:r>
    </w:p>
    <w:p w14:paraId="3C794DA4" w14:textId="77777777" w:rsidR="00520BA7" w:rsidRDefault="00520BA7" w:rsidP="00520BA7">
      <w:pPr>
        <w:tabs>
          <w:tab w:val="left" w:pos="0"/>
        </w:tabs>
        <w:jc w:val="both"/>
        <w:rPr>
          <w:b/>
          <w:caps/>
        </w:rPr>
      </w:pPr>
    </w:p>
    <w:p w14:paraId="6E2C5C4E" w14:textId="339D8162" w:rsidR="004D6E09" w:rsidRPr="00C206CD" w:rsidRDefault="004D6E09" w:rsidP="00520BA7">
      <w:pPr>
        <w:tabs>
          <w:tab w:val="left" w:pos="0"/>
        </w:tabs>
        <w:jc w:val="both"/>
        <w:rPr>
          <w:b/>
          <w:caps/>
        </w:rPr>
      </w:pPr>
      <w:r w:rsidRPr="00C206CD">
        <w:rPr>
          <w:b/>
          <w:caps/>
        </w:rPr>
        <w:t>I.</w:t>
      </w:r>
      <w:r w:rsidRPr="00C206CD">
        <w:rPr>
          <w:b/>
          <w:caps/>
        </w:rPr>
        <w:tab/>
        <w:t>Agency Overview</w:t>
      </w:r>
    </w:p>
    <w:p w14:paraId="31282F13" w14:textId="77777777" w:rsidR="004D6E09" w:rsidRPr="004D6E09" w:rsidRDefault="004D6E09" w:rsidP="009A1A6D">
      <w:pPr>
        <w:tabs>
          <w:tab w:val="left" w:pos="0"/>
        </w:tabs>
        <w:ind w:left="180"/>
        <w:jc w:val="both"/>
      </w:pPr>
    </w:p>
    <w:p w14:paraId="31DEBAE8" w14:textId="77777777" w:rsidR="004D6E09" w:rsidRDefault="004D6E09" w:rsidP="00520BA7">
      <w:pPr>
        <w:jc w:val="both"/>
      </w:pPr>
      <w:r w:rsidRPr="004D6E09">
        <w:tab/>
        <w:t>The mission of the Office of the Chief Technology Officer (OCTO) is to direct the strategy, deployment and management of District government technology with an unwavering commitment to information technology excellence, efficiency, and value for government, residents, businesses and visitors.</w:t>
      </w:r>
    </w:p>
    <w:p w14:paraId="3C2B2B23" w14:textId="6DA9F5B4" w:rsidR="00901CCF" w:rsidRDefault="00901CCF" w:rsidP="00520BA7">
      <w:pPr>
        <w:jc w:val="both"/>
      </w:pPr>
    </w:p>
    <w:p w14:paraId="51479B80" w14:textId="2B7191B8" w:rsidR="00901CCF" w:rsidRPr="004D6E09" w:rsidRDefault="00901CCF" w:rsidP="00520BA7">
      <w:pPr>
        <w:jc w:val="both"/>
      </w:pPr>
      <w:r>
        <w:tab/>
      </w:r>
      <w:r w:rsidR="00820321" w:rsidRPr="00820321">
        <w:t xml:space="preserve">OCTO is the central technology organization of the District of Columbia government. OCTO develops, implements, and maintains the District’s technology infrastructure; develops and implements major enterprise applications; establishes and oversees technology policies and standards for the District; provides technology services and support for District agencies; and develops technology solutions to improve services to businesses, residents, and visitors in all areas of District government. Combining these services into a customer-centered, mission-driven organization is the responsibility of </w:t>
      </w:r>
      <w:r w:rsidR="00671028">
        <w:t>OCTO</w:t>
      </w:r>
      <w:r w:rsidR="00820321">
        <w:t>.</w:t>
      </w:r>
    </w:p>
    <w:p w14:paraId="77AF947F" w14:textId="77777777" w:rsidR="004D6E09" w:rsidRPr="004D6E09" w:rsidRDefault="004D6E09" w:rsidP="009A1A6D">
      <w:pPr>
        <w:tabs>
          <w:tab w:val="left" w:pos="0"/>
        </w:tabs>
        <w:ind w:left="180"/>
        <w:jc w:val="both"/>
      </w:pPr>
    </w:p>
    <w:p w14:paraId="6C964279" w14:textId="59D58E9E" w:rsidR="004D6E09" w:rsidRPr="00C206CD" w:rsidRDefault="004D6E09" w:rsidP="00520BA7">
      <w:pPr>
        <w:tabs>
          <w:tab w:val="left" w:pos="0"/>
        </w:tabs>
        <w:jc w:val="both"/>
        <w:rPr>
          <w:b/>
          <w:caps/>
        </w:rPr>
      </w:pPr>
      <w:r w:rsidRPr="00C206CD">
        <w:rPr>
          <w:b/>
          <w:caps/>
        </w:rPr>
        <w:t>II.</w:t>
      </w:r>
      <w:r w:rsidRPr="00C206CD">
        <w:rPr>
          <w:b/>
          <w:caps/>
        </w:rPr>
        <w:tab/>
        <w:t>Mayor’s Proposed Budget</w:t>
      </w:r>
    </w:p>
    <w:p w14:paraId="38ECD459" w14:textId="77777777" w:rsidR="004D6E09" w:rsidRPr="004D6E09" w:rsidRDefault="004D6E09" w:rsidP="009A1A6D">
      <w:pPr>
        <w:tabs>
          <w:tab w:val="left" w:pos="0"/>
        </w:tabs>
        <w:ind w:left="180"/>
        <w:jc w:val="both"/>
      </w:pPr>
    </w:p>
    <w:p w14:paraId="5E9F48A2" w14:textId="57F0A16C" w:rsidR="004D6E09" w:rsidRPr="004D6E09" w:rsidRDefault="004D6E09" w:rsidP="00520BA7">
      <w:pPr>
        <w:tabs>
          <w:tab w:val="left" w:pos="0"/>
        </w:tabs>
        <w:jc w:val="both"/>
        <w:rPr>
          <w:i/>
          <w:u w:val="single"/>
        </w:rPr>
      </w:pPr>
      <w:r w:rsidRPr="5C514D6E">
        <w:rPr>
          <w:i/>
          <w:iCs/>
          <w:u w:val="single"/>
        </w:rPr>
        <w:t xml:space="preserve">Mayor’s Proposed </w:t>
      </w:r>
      <w:r w:rsidR="00915638" w:rsidRPr="5C514D6E">
        <w:rPr>
          <w:i/>
          <w:iCs/>
          <w:u w:val="single"/>
        </w:rPr>
        <w:t>FY1</w:t>
      </w:r>
      <w:r w:rsidR="00EC3F1B" w:rsidRPr="5C514D6E">
        <w:rPr>
          <w:i/>
          <w:iCs/>
          <w:u w:val="single"/>
        </w:rPr>
        <w:t>9</w:t>
      </w:r>
      <w:r w:rsidRPr="5C514D6E">
        <w:rPr>
          <w:i/>
          <w:iCs/>
          <w:u w:val="single"/>
        </w:rPr>
        <w:t xml:space="preserve"> Operating Budget</w:t>
      </w:r>
      <w:r w:rsidRPr="5C514D6E">
        <w:rPr>
          <w:i/>
          <w:iCs/>
          <w:vertAlign w:val="superscript"/>
        </w:rPr>
        <w:footnoteReference w:id="59"/>
      </w:r>
    </w:p>
    <w:p w14:paraId="6EC59BF1" w14:textId="77777777" w:rsidR="004D6E09" w:rsidRPr="004D6E09" w:rsidRDefault="004D6E09" w:rsidP="009A1A6D">
      <w:pPr>
        <w:tabs>
          <w:tab w:val="left" w:pos="0"/>
        </w:tabs>
        <w:ind w:left="180"/>
        <w:jc w:val="both"/>
      </w:pPr>
    </w:p>
    <w:p w14:paraId="17AFA103" w14:textId="6E00763B" w:rsidR="0041500C" w:rsidRDefault="004D6E09" w:rsidP="00520BA7">
      <w:pPr>
        <w:jc w:val="both"/>
      </w:pPr>
      <w:r w:rsidRPr="004D6E09">
        <w:tab/>
        <w:t>The Office of the Chief Technology Officer</w:t>
      </w:r>
      <w:r w:rsidR="0041500C">
        <w:t>’s</w:t>
      </w:r>
      <w:r w:rsidRPr="004D6E09">
        <w:t xml:space="preserve"> </w:t>
      </w:r>
      <w:r w:rsidR="0041500C">
        <w:t>proposed FY1</w:t>
      </w:r>
      <w:r w:rsidR="00EC3F1B">
        <w:t>9</w:t>
      </w:r>
      <w:r w:rsidR="0041500C">
        <w:t xml:space="preserve"> gross budget is $1</w:t>
      </w:r>
      <w:r w:rsidR="00EC3F1B">
        <w:t>21</w:t>
      </w:r>
      <w:r w:rsidR="0041500C">
        <w:t>,2</w:t>
      </w:r>
      <w:r w:rsidR="00EC3F1B">
        <w:t>14</w:t>
      </w:r>
      <w:r w:rsidR="0041500C">
        <w:t>,</w:t>
      </w:r>
      <w:r w:rsidR="00AF019C">
        <w:t>100</w:t>
      </w:r>
      <w:r w:rsidR="0041500C">
        <w:t xml:space="preserve">, which represents a </w:t>
      </w:r>
      <w:r w:rsidR="00AF019C">
        <w:t>7</w:t>
      </w:r>
      <w:r w:rsidR="0041500C">
        <w:t>.</w:t>
      </w:r>
      <w:r w:rsidR="00AF019C">
        <w:t>1</w:t>
      </w:r>
      <w:r w:rsidR="0041500C">
        <w:t xml:space="preserve"> percent increase over its FY</w:t>
      </w:r>
      <w:r w:rsidR="0041500C" w:rsidRPr="00CC1A83">
        <w:t>1</w:t>
      </w:r>
      <w:r w:rsidR="00AF019C">
        <w:t>8</w:t>
      </w:r>
      <w:r w:rsidR="0041500C" w:rsidRPr="00CC1A83">
        <w:t xml:space="preserve"> appr</w:t>
      </w:r>
      <w:r w:rsidR="0041500C">
        <w:t xml:space="preserve">oved gross budget of </w:t>
      </w:r>
      <w:r w:rsidR="003A6443">
        <w:t>$113,198,132</w:t>
      </w:r>
      <w:r w:rsidR="0041500C" w:rsidRPr="00CC1A83">
        <w:t xml:space="preserve">.  </w:t>
      </w:r>
      <w:r w:rsidR="0041500C">
        <w:t>The proposed budget supports 3</w:t>
      </w:r>
      <w:r w:rsidR="003A6443">
        <w:t>72</w:t>
      </w:r>
      <w:r w:rsidR="0041500C">
        <w:t>.0</w:t>
      </w:r>
      <w:r w:rsidR="0041500C" w:rsidRPr="00CC1A83">
        <w:t xml:space="preserve"> F</w:t>
      </w:r>
      <w:r w:rsidR="0041500C">
        <w:t xml:space="preserve">TEs, which represents </w:t>
      </w:r>
      <w:r w:rsidR="00665660">
        <w:t>less than a one</w:t>
      </w:r>
      <w:r w:rsidR="0041500C">
        <w:t xml:space="preserve"> percent </w:t>
      </w:r>
      <w:r w:rsidR="00665660">
        <w:t>de</w:t>
      </w:r>
      <w:r w:rsidR="0041500C">
        <w:t>crease from the current</w:t>
      </w:r>
      <w:r w:rsidR="0041500C" w:rsidRPr="00CC1A83">
        <w:t xml:space="preserve"> fiscal year.</w:t>
      </w:r>
    </w:p>
    <w:p w14:paraId="0A6959E7" w14:textId="77777777" w:rsidR="004D6E09" w:rsidRPr="004D6E09" w:rsidRDefault="0041500C" w:rsidP="009A1A6D">
      <w:pPr>
        <w:tabs>
          <w:tab w:val="left" w:pos="0"/>
        </w:tabs>
        <w:ind w:left="180"/>
        <w:jc w:val="both"/>
      </w:pPr>
      <w:r w:rsidRPr="004D6E09">
        <w:t xml:space="preserve"> </w:t>
      </w:r>
    </w:p>
    <w:p w14:paraId="2CAC770F" w14:textId="77777777" w:rsidR="004D6E09" w:rsidRPr="004D6E09" w:rsidRDefault="007662E0" w:rsidP="009A1A6D">
      <w:pPr>
        <w:tabs>
          <w:tab w:val="left" w:pos="0"/>
        </w:tabs>
        <w:ind w:left="180"/>
        <w:jc w:val="center"/>
        <w:rPr>
          <w:b/>
        </w:rPr>
      </w:pPr>
      <w:r>
        <w:rPr>
          <w:b/>
        </w:rPr>
        <w:t>Table TO0-2</w:t>
      </w:r>
      <w:r w:rsidR="004D6E09" w:rsidRPr="004D6E09">
        <w:rPr>
          <w:b/>
        </w:rPr>
        <w:t>: Office of the Chief Technology Officer;</w:t>
      </w:r>
    </w:p>
    <w:p w14:paraId="676097E9" w14:textId="06AB89FA" w:rsidR="004D6E09" w:rsidRDefault="004D6E09" w:rsidP="009A1A6D">
      <w:pPr>
        <w:tabs>
          <w:tab w:val="left" w:pos="0"/>
        </w:tabs>
        <w:ind w:left="180"/>
        <w:jc w:val="center"/>
        <w:rPr>
          <w:b/>
        </w:rPr>
      </w:pPr>
      <w:r w:rsidRPr="004D6E09">
        <w:rPr>
          <w:b/>
        </w:rPr>
        <w:t>Tota</w:t>
      </w:r>
      <w:r w:rsidR="007662E0">
        <w:rPr>
          <w:b/>
        </w:rPr>
        <w:t>l Operating Funds Budget FY 201</w:t>
      </w:r>
      <w:r w:rsidR="00A80B25">
        <w:rPr>
          <w:b/>
        </w:rPr>
        <w:t>7</w:t>
      </w:r>
      <w:r w:rsidR="00E207CE">
        <w:rPr>
          <w:b/>
        </w:rPr>
        <w:t>-201</w:t>
      </w:r>
      <w:r w:rsidR="00A80B25">
        <w:rPr>
          <w:b/>
        </w:rPr>
        <w:t>9</w:t>
      </w:r>
    </w:p>
    <w:p w14:paraId="66962885" w14:textId="77777777" w:rsidR="007662E0" w:rsidRPr="004D6E09" w:rsidRDefault="007662E0" w:rsidP="009A1A6D">
      <w:pPr>
        <w:tabs>
          <w:tab w:val="left" w:pos="0"/>
        </w:tabs>
        <w:ind w:left="180"/>
        <w:jc w:val="center"/>
        <w:rPr>
          <w:b/>
        </w:rPr>
      </w:pPr>
    </w:p>
    <w:tbl>
      <w:tblPr>
        <w:tblW w:w="5215" w:type="dxa"/>
        <w:jc w:val="center"/>
        <w:tblLayout w:type="fixed"/>
        <w:tblCellMar>
          <w:left w:w="115" w:type="dxa"/>
          <w:right w:w="115" w:type="dxa"/>
        </w:tblCellMar>
        <w:tblLook w:val="04A0" w:firstRow="1" w:lastRow="0" w:firstColumn="1" w:lastColumn="0" w:noHBand="0" w:noVBand="1"/>
      </w:tblPr>
      <w:tblGrid>
        <w:gridCol w:w="1276"/>
        <w:gridCol w:w="1239"/>
        <w:gridCol w:w="1440"/>
        <w:gridCol w:w="1260"/>
      </w:tblGrid>
      <w:tr w:rsidR="007662E0" w:rsidRPr="004D6E09" w14:paraId="4BAA8DB1" w14:textId="77777777" w:rsidTr="007A1BDC">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14:paraId="1D5BCD6B" w14:textId="77777777" w:rsidR="007662E0" w:rsidRPr="004D6E09" w:rsidRDefault="007662E0" w:rsidP="009A1A6D">
            <w:pPr>
              <w:tabs>
                <w:tab w:val="left" w:pos="0"/>
              </w:tabs>
              <w:ind w:left="180"/>
              <w:jc w:val="both"/>
              <w:rPr>
                <w:b/>
              </w:rPr>
            </w:pPr>
            <w:r w:rsidRPr="004D6E09">
              <w:rPr>
                <w:b/>
              </w:rPr>
              <w:t> </w:t>
            </w:r>
          </w:p>
        </w:tc>
        <w:tc>
          <w:tcPr>
            <w:tcW w:w="1239" w:type="dxa"/>
            <w:tcBorders>
              <w:top w:val="single" w:sz="4" w:space="0" w:color="auto"/>
              <w:left w:val="nil"/>
              <w:bottom w:val="nil"/>
              <w:right w:val="single" w:sz="4" w:space="0" w:color="auto"/>
            </w:tcBorders>
            <w:shd w:val="clear" w:color="auto" w:fill="FFFF99"/>
            <w:noWrap/>
            <w:vAlign w:val="center"/>
            <w:hideMark/>
          </w:tcPr>
          <w:p w14:paraId="3A0C213B" w14:textId="77777777" w:rsidR="007662E0" w:rsidRPr="004D6E09" w:rsidRDefault="007662E0" w:rsidP="009A1A6D">
            <w:pPr>
              <w:tabs>
                <w:tab w:val="left" w:pos="0"/>
              </w:tabs>
              <w:ind w:left="180"/>
              <w:jc w:val="center"/>
              <w:rPr>
                <w:b/>
              </w:rPr>
            </w:pPr>
            <w:r w:rsidRPr="004D6E09">
              <w:rPr>
                <w:b/>
              </w:rPr>
              <w:t>Actual</w:t>
            </w:r>
          </w:p>
        </w:tc>
        <w:tc>
          <w:tcPr>
            <w:tcW w:w="1440" w:type="dxa"/>
            <w:tcBorders>
              <w:top w:val="single" w:sz="4" w:space="0" w:color="auto"/>
              <w:left w:val="nil"/>
              <w:bottom w:val="nil"/>
              <w:right w:val="single" w:sz="4" w:space="0" w:color="auto"/>
            </w:tcBorders>
            <w:shd w:val="clear" w:color="auto" w:fill="FFFF99"/>
            <w:noWrap/>
            <w:vAlign w:val="center"/>
            <w:hideMark/>
          </w:tcPr>
          <w:p w14:paraId="79184353" w14:textId="77777777" w:rsidR="007662E0" w:rsidRPr="004D6E09" w:rsidRDefault="007662E0" w:rsidP="009A1A6D">
            <w:pPr>
              <w:tabs>
                <w:tab w:val="left" w:pos="0"/>
              </w:tabs>
              <w:ind w:left="180"/>
              <w:jc w:val="center"/>
              <w:rPr>
                <w:b/>
              </w:rPr>
            </w:pPr>
            <w:r>
              <w:rPr>
                <w:b/>
              </w:rPr>
              <w:t>Approved</w:t>
            </w:r>
          </w:p>
        </w:tc>
        <w:tc>
          <w:tcPr>
            <w:tcW w:w="1260" w:type="dxa"/>
            <w:tcBorders>
              <w:top w:val="single" w:sz="4" w:space="0" w:color="auto"/>
              <w:left w:val="nil"/>
              <w:bottom w:val="nil"/>
              <w:right w:val="single" w:sz="4" w:space="0" w:color="auto"/>
            </w:tcBorders>
            <w:shd w:val="clear" w:color="auto" w:fill="FFFF99"/>
            <w:noWrap/>
            <w:vAlign w:val="center"/>
            <w:hideMark/>
          </w:tcPr>
          <w:p w14:paraId="4FAB5E14" w14:textId="77777777" w:rsidR="007662E0" w:rsidRPr="004D6E09" w:rsidRDefault="007662E0" w:rsidP="009A1A6D">
            <w:pPr>
              <w:tabs>
                <w:tab w:val="left" w:pos="0"/>
              </w:tabs>
              <w:ind w:left="180"/>
              <w:jc w:val="center"/>
              <w:rPr>
                <w:b/>
              </w:rPr>
            </w:pPr>
            <w:r>
              <w:rPr>
                <w:b/>
              </w:rPr>
              <w:t>Mayor</w:t>
            </w:r>
          </w:p>
        </w:tc>
      </w:tr>
      <w:tr w:rsidR="007662E0" w:rsidRPr="004D6E09" w14:paraId="1115A343" w14:textId="77777777" w:rsidTr="007A1BDC">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3BC5EC03" w14:textId="77777777" w:rsidR="007662E0" w:rsidRPr="004D6E09" w:rsidRDefault="007662E0" w:rsidP="009A1A6D">
            <w:pPr>
              <w:tabs>
                <w:tab w:val="left" w:pos="0"/>
              </w:tabs>
              <w:ind w:left="180"/>
              <w:jc w:val="both"/>
              <w:rPr>
                <w:b/>
              </w:rPr>
            </w:pPr>
            <w:r w:rsidRPr="004D6E09">
              <w:rPr>
                <w:b/>
              </w:rPr>
              <w:t> </w:t>
            </w:r>
          </w:p>
        </w:tc>
        <w:tc>
          <w:tcPr>
            <w:tcW w:w="1239" w:type="dxa"/>
            <w:tcBorders>
              <w:top w:val="nil"/>
              <w:left w:val="nil"/>
              <w:bottom w:val="single" w:sz="4" w:space="0" w:color="auto"/>
              <w:right w:val="single" w:sz="4" w:space="0" w:color="auto"/>
            </w:tcBorders>
            <w:shd w:val="clear" w:color="auto" w:fill="FFFF99"/>
            <w:noWrap/>
            <w:vAlign w:val="center"/>
            <w:hideMark/>
          </w:tcPr>
          <w:p w14:paraId="5C5D9587" w14:textId="151B9D94" w:rsidR="007662E0" w:rsidRPr="004D6E09" w:rsidRDefault="007662E0" w:rsidP="009A1A6D">
            <w:pPr>
              <w:tabs>
                <w:tab w:val="left" w:pos="0"/>
              </w:tabs>
              <w:ind w:left="180"/>
              <w:jc w:val="center"/>
              <w:rPr>
                <w:b/>
              </w:rPr>
            </w:pPr>
            <w:r>
              <w:rPr>
                <w:b/>
              </w:rPr>
              <w:t>201</w:t>
            </w:r>
            <w:r w:rsidR="003915C7">
              <w:rPr>
                <w:b/>
              </w:rPr>
              <w:t>7</w:t>
            </w:r>
          </w:p>
        </w:tc>
        <w:tc>
          <w:tcPr>
            <w:tcW w:w="1440" w:type="dxa"/>
            <w:tcBorders>
              <w:top w:val="nil"/>
              <w:left w:val="nil"/>
              <w:bottom w:val="single" w:sz="4" w:space="0" w:color="auto"/>
              <w:right w:val="single" w:sz="4" w:space="0" w:color="auto"/>
            </w:tcBorders>
            <w:shd w:val="clear" w:color="auto" w:fill="FFFF99"/>
            <w:noWrap/>
            <w:vAlign w:val="center"/>
            <w:hideMark/>
          </w:tcPr>
          <w:p w14:paraId="2A64BDB5" w14:textId="02FD55FB" w:rsidR="007662E0" w:rsidRPr="004D6E09" w:rsidRDefault="007662E0" w:rsidP="009A1A6D">
            <w:pPr>
              <w:tabs>
                <w:tab w:val="left" w:pos="0"/>
              </w:tabs>
              <w:ind w:left="180"/>
              <w:jc w:val="center"/>
              <w:rPr>
                <w:b/>
              </w:rPr>
            </w:pPr>
            <w:r>
              <w:rPr>
                <w:b/>
              </w:rPr>
              <w:t>201</w:t>
            </w:r>
            <w:r w:rsidR="003915C7">
              <w:rPr>
                <w:b/>
              </w:rPr>
              <w:t>8</w:t>
            </w:r>
          </w:p>
        </w:tc>
        <w:tc>
          <w:tcPr>
            <w:tcW w:w="1260" w:type="dxa"/>
            <w:tcBorders>
              <w:top w:val="nil"/>
              <w:left w:val="nil"/>
              <w:bottom w:val="single" w:sz="4" w:space="0" w:color="auto"/>
              <w:right w:val="single" w:sz="4" w:space="0" w:color="auto"/>
            </w:tcBorders>
            <w:shd w:val="clear" w:color="auto" w:fill="FFFF99"/>
            <w:noWrap/>
            <w:vAlign w:val="center"/>
            <w:hideMark/>
          </w:tcPr>
          <w:p w14:paraId="731F62A1" w14:textId="41156523" w:rsidR="007662E0" w:rsidRPr="004D6E09" w:rsidRDefault="007662E0" w:rsidP="009A1A6D">
            <w:pPr>
              <w:tabs>
                <w:tab w:val="left" w:pos="0"/>
              </w:tabs>
              <w:ind w:left="180"/>
              <w:jc w:val="center"/>
              <w:rPr>
                <w:b/>
              </w:rPr>
            </w:pPr>
            <w:r>
              <w:rPr>
                <w:b/>
              </w:rPr>
              <w:t>201</w:t>
            </w:r>
            <w:r w:rsidR="003915C7">
              <w:rPr>
                <w:b/>
              </w:rPr>
              <w:t>9</w:t>
            </w:r>
          </w:p>
        </w:tc>
      </w:tr>
      <w:tr w:rsidR="007662E0" w:rsidRPr="004D6E09" w14:paraId="1C74DA1C" w14:textId="77777777" w:rsidTr="007A1BDC">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6E61A27F" w14:textId="77777777" w:rsidR="007662E0" w:rsidRPr="004D6E09" w:rsidRDefault="007662E0" w:rsidP="009A1A6D">
            <w:pPr>
              <w:tabs>
                <w:tab w:val="left" w:pos="0"/>
              </w:tabs>
              <w:ind w:left="180"/>
              <w:jc w:val="center"/>
              <w:rPr>
                <w:b/>
              </w:rPr>
            </w:pPr>
            <w:r w:rsidRPr="004D6E09">
              <w:rPr>
                <w:b/>
              </w:rPr>
              <w:t>Total Funds</w:t>
            </w:r>
          </w:p>
        </w:tc>
        <w:tc>
          <w:tcPr>
            <w:tcW w:w="1239" w:type="dxa"/>
            <w:tcBorders>
              <w:top w:val="nil"/>
              <w:left w:val="nil"/>
              <w:bottom w:val="single" w:sz="4" w:space="0" w:color="auto"/>
              <w:right w:val="single" w:sz="4" w:space="0" w:color="auto"/>
            </w:tcBorders>
            <w:noWrap/>
            <w:vAlign w:val="center"/>
          </w:tcPr>
          <w:p w14:paraId="75B25348" w14:textId="04F6B15C" w:rsidR="007662E0" w:rsidRPr="004D6E09" w:rsidRDefault="003D6621" w:rsidP="009A1A6D">
            <w:pPr>
              <w:tabs>
                <w:tab w:val="left" w:pos="0"/>
              </w:tabs>
              <w:ind w:left="180"/>
              <w:jc w:val="center"/>
            </w:pPr>
            <w:r>
              <w:t>1</w:t>
            </w:r>
            <w:r w:rsidR="001C0A7E">
              <w:t>31,348</w:t>
            </w:r>
          </w:p>
        </w:tc>
        <w:tc>
          <w:tcPr>
            <w:tcW w:w="1440" w:type="dxa"/>
            <w:tcBorders>
              <w:top w:val="nil"/>
              <w:left w:val="nil"/>
              <w:bottom w:val="single" w:sz="4" w:space="0" w:color="auto"/>
              <w:right w:val="single" w:sz="4" w:space="0" w:color="auto"/>
            </w:tcBorders>
            <w:noWrap/>
            <w:vAlign w:val="center"/>
          </w:tcPr>
          <w:p w14:paraId="2F84BB30" w14:textId="026A642E" w:rsidR="007662E0" w:rsidRPr="004D6E09" w:rsidRDefault="003D6621" w:rsidP="009A1A6D">
            <w:pPr>
              <w:tabs>
                <w:tab w:val="left" w:pos="0"/>
              </w:tabs>
              <w:ind w:left="180"/>
              <w:jc w:val="center"/>
            </w:pPr>
            <w:r>
              <w:t>11</w:t>
            </w:r>
            <w:r w:rsidR="001C0A7E">
              <w:t>3,198</w:t>
            </w:r>
          </w:p>
        </w:tc>
        <w:tc>
          <w:tcPr>
            <w:tcW w:w="1260" w:type="dxa"/>
            <w:tcBorders>
              <w:top w:val="nil"/>
              <w:left w:val="nil"/>
              <w:bottom w:val="single" w:sz="4" w:space="0" w:color="auto"/>
              <w:right w:val="single" w:sz="4" w:space="0" w:color="auto"/>
            </w:tcBorders>
            <w:noWrap/>
            <w:vAlign w:val="center"/>
          </w:tcPr>
          <w:p w14:paraId="0FD75AC0" w14:textId="7711A6F5" w:rsidR="007662E0" w:rsidRPr="004D6E09" w:rsidRDefault="003D6621" w:rsidP="009A1A6D">
            <w:pPr>
              <w:tabs>
                <w:tab w:val="left" w:pos="0"/>
              </w:tabs>
              <w:ind w:left="180"/>
              <w:jc w:val="center"/>
            </w:pPr>
            <w:r>
              <w:t>1</w:t>
            </w:r>
            <w:r w:rsidR="001C0A7E">
              <w:t>21,214</w:t>
            </w:r>
          </w:p>
        </w:tc>
      </w:tr>
      <w:tr w:rsidR="007662E0" w:rsidRPr="004D6E09" w14:paraId="7E097D43" w14:textId="77777777" w:rsidTr="007A1BDC">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14:paraId="38B2470A" w14:textId="77777777" w:rsidR="007662E0" w:rsidRPr="004D6E09" w:rsidRDefault="007662E0" w:rsidP="009A1A6D">
            <w:pPr>
              <w:tabs>
                <w:tab w:val="left" w:pos="0"/>
              </w:tabs>
              <w:ind w:left="180"/>
              <w:jc w:val="center"/>
              <w:rPr>
                <w:b/>
              </w:rPr>
            </w:pPr>
            <w:r>
              <w:rPr>
                <w:b/>
              </w:rPr>
              <w:t>FTEs</w:t>
            </w:r>
          </w:p>
        </w:tc>
        <w:tc>
          <w:tcPr>
            <w:tcW w:w="1239" w:type="dxa"/>
            <w:tcBorders>
              <w:top w:val="nil"/>
              <w:left w:val="nil"/>
              <w:bottom w:val="single" w:sz="4" w:space="0" w:color="auto"/>
              <w:right w:val="single" w:sz="4" w:space="0" w:color="auto"/>
            </w:tcBorders>
            <w:noWrap/>
            <w:vAlign w:val="center"/>
          </w:tcPr>
          <w:p w14:paraId="2A7BD513" w14:textId="77EBE3FB" w:rsidR="007662E0" w:rsidRPr="004D6E09" w:rsidRDefault="007054EF" w:rsidP="009A1A6D">
            <w:pPr>
              <w:tabs>
                <w:tab w:val="left" w:pos="0"/>
              </w:tabs>
              <w:ind w:left="180"/>
              <w:jc w:val="center"/>
            </w:pPr>
            <w:r>
              <w:t>324.1</w:t>
            </w:r>
          </w:p>
        </w:tc>
        <w:tc>
          <w:tcPr>
            <w:tcW w:w="1440" w:type="dxa"/>
            <w:tcBorders>
              <w:top w:val="nil"/>
              <w:left w:val="nil"/>
              <w:bottom w:val="single" w:sz="4" w:space="0" w:color="auto"/>
              <w:right w:val="single" w:sz="4" w:space="0" w:color="auto"/>
            </w:tcBorders>
            <w:noWrap/>
            <w:vAlign w:val="center"/>
          </w:tcPr>
          <w:p w14:paraId="0C55DE8C" w14:textId="6FF5935C" w:rsidR="007662E0" w:rsidRPr="004D6E09" w:rsidRDefault="003915C7" w:rsidP="009A1A6D">
            <w:pPr>
              <w:tabs>
                <w:tab w:val="left" w:pos="0"/>
              </w:tabs>
              <w:ind w:left="180"/>
              <w:jc w:val="center"/>
            </w:pPr>
            <w:r>
              <w:t>375</w:t>
            </w:r>
            <w:r w:rsidR="007662E0">
              <w:t>.0</w:t>
            </w:r>
          </w:p>
        </w:tc>
        <w:tc>
          <w:tcPr>
            <w:tcW w:w="1260" w:type="dxa"/>
            <w:tcBorders>
              <w:top w:val="nil"/>
              <w:left w:val="nil"/>
              <w:bottom w:val="single" w:sz="4" w:space="0" w:color="auto"/>
              <w:right w:val="single" w:sz="4" w:space="0" w:color="auto"/>
            </w:tcBorders>
            <w:noWrap/>
            <w:vAlign w:val="center"/>
          </w:tcPr>
          <w:p w14:paraId="76B089E0" w14:textId="578D800F" w:rsidR="007662E0" w:rsidRPr="004D6E09" w:rsidRDefault="007662E0" w:rsidP="009A1A6D">
            <w:pPr>
              <w:tabs>
                <w:tab w:val="left" w:pos="0"/>
              </w:tabs>
              <w:ind w:left="180"/>
              <w:jc w:val="center"/>
            </w:pPr>
            <w:r>
              <w:t>3</w:t>
            </w:r>
            <w:r w:rsidR="003915C7">
              <w:t>72</w:t>
            </w:r>
            <w:r>
              <w:t>.0</w:t>
            </w:r>
          </w:p>
        </w:tc>
      </w:tr>
    </w:tbl>
    <w:p w14:paraId="569D64D9" w14:textId="77777777" w:rsidR="004D6E09" w:rsidRPr="007662E0" w:rsidRDefault="004D6E09" w:rsidP="009A1A6D">
      <w:pPr>
        <w:tabs>
          <w:tab w:val="left" w:pos="0"/>
        </w:tabs>
        <w:ind w:left="180"/>
        <w:jc w:val="both"/>
        <w:rPr>
          <w:b/>
          <w:sz w:val="12"/>
          <w:szCs w:val="12"/>
        </w:rPr>
      </w:pPr>
    </w:p>
    <w:p w14:paraId="67E0F450" w14:textId="77777777" w:rsidR="001F3558" w:rsidRPr="00096247" w:rsidRDefault="001F3558"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14:paraId="39E0584D" w14:textId="77777777" w:rsidR="004D6E09" w:rsidRPr="004D6E09" w:rsidRDefault="004D6E09" w:rsidP="009A1A6D">
      <w:pPr>
        <w:tabs>
          <w:tab w:val="left" w:pos="0"/>
        </w:tabs>
        <w:ind w:left="180"/>
        <w:jc w:val="both"/>
      </w:pPr>
    </w:p>
    <w:p w14:paraId="2FEFFFB6" w14:textId="6C7ACA6A" w:rsidR="004D6E09" w:rsidRDefault="004D6E09" w:rsidP="0064446F">
      <w:pPr>
        <w:tabs>
          <w:tab w:val="left" w:pos="180"/>
        </w:tabs>
        <w:ind w:left="180" w:firstLine="540"/>
        <w:jc w:val="both"/>
      </w:pPr>
      <w:r w:rsidRPr="004D6E09">
        <w:rPr>
          <w:b/>
          <w:i/>
        </w:rPr>
        <w:t>Local Funds</w:t>
      </w:r>
      <w:r w:rsidRPr="00E109A6">
        <w:rPr>
          <w:b/>
          <w:i/>
        </w:rPr>
        <w:t>:</w:t>
      </w:r>
      <w:r w:rsidRPr="00E109A6">
        <w:t xml:space="preserve">  The Mayor’s proposed budget is $</w:t>
      </w:r>
      <w:r w:rsidR="007B7DA2" w:rsidRPr="00E109A6">
        <w:t xml:space="preserve"> $71,348,868</w:t>
      </w:r>
      <w:r w:rsidRPr="00E109A6">
        <w:t xml:space="preserve">, an increase of </w:t>
      </w:r>
      <w:r w:rsidR="00B820B4" w:rsidRPr="00E109A6">
        <w:t>3.6</w:t>
      </w:r>
      <w:r w:rsidRPr="00E109A6">
        <w:t xml:space="preserve"> percent over the current fiscal year.  The proposed budget supports </w:t>
      </w:r>
      <w:r w:rsidR="008D2696" w:rsidRPr="00E109A6">
        <w:t>232.6</w:t>
      </w:r>
      <w:r w:rsidRPr="00E109A6">
        <w:t xml:space="preserve"> FTEs, an increase of </w:t>
      </w:r>
      <w:r w:rsidR="00EE1169" w:rsidRPr="00E109A6">
        <w:t>1</w:t>
      </w:r>
      <w:r w:rsidRPr="00E109A6">
        <w:t xml:space="preserve">.0 FTEs, or </w:t>
      </w:r>
      <w:r w:rsidR="00EE1169" w:rsidRPr="00E109A6">
        <w:t>0</w:t>
      </w:r>
      <w:r w:rsidRPr="00E109A6">
        <w:t>.</w:t>
      </w:r>
      <w:r w:rsidR="00EE1169" w:rsidRPr="00E109A6">
        <w:t>4</w:t>
      </w:r>
      <w:r w:rsidRPr="00E109A6">
        <w:t xml:space="preserve"> percent, over</w:t>
      </w:r>
      <w:r w:rsidR="00096247" w:rsidRPr="00E109A6">
        <w:t>/under the current fiscal year.</w:t>
      </w:r>
    </w:p>
    <w:p w14:paraId="0BB1A27E" w14:textId="77777777" w:rsidR="00F374D2" w:rsidRPr="004D6E09" w:rsidRDefault="00F374D2" w:rsidP="0064446F">
      <w:pPr>
        <w:tabs>
          <w:tab w:val="left" w:pos="180"/>
        </w:tabs>
        <w:ind w:left="180" w:firstLine="540"/>
        <w:jc w:val="both"/>
      </w:pPr>
    </w:p>
    <w:p w14:paraId="01D7E09B" w14:textId="273F34B5" w:rsidR="004D6E09" w:rsidRDefault="004D6E09" w:rsidP="0064446F">
      <w:pPr>
        <w:tabs>
          <w:tab w:val="left" w:pos="180"/>
        </w:tabs>
        <w:ind w:left="180" w:firstLine="540"/>
        <w:jc w:val="both"/>
      </w:pPr>
      <w:r w:rsidRPr="004D6E09">
        <w:rPr>
          <w:b/>
          <w:i/>
        </w:rPr>
        <w:t>Special Purpose Funds:</w:t>
      </w:r>
      <w:r w:rsidRPr="004D6E09">
        <w:t xml:space="preserve">  </w:t>
      </w:r>
      <w:r w:rsidRPr="00FD416B">
        <w:t>The M</w:t>
      </w:r>
      <w:r w:rsidR="008750BF" w:rsidRPr="00FD416B">
        <w:t xml:space="preserve">ayor’s proposed budget is </w:t>
      </w:r>
      <w:r w:rsidR="00E84E5C" w:rsidRPr="00FD416B">
        <w:t>$10,095,222</w:t>
      </w:r>
      <w:r w:rsidRPr="00FD416B">
        <w:t>, a</w:t>
      </w:r>
      <w:r w:rsidR="00C74770" w:rsidRPr="00FD416B">
        <w:t>n in</w:t>
      </w:r>
      <w:r w:rsidRPr="00FD416B">
        <w:t xml:space="preserve">crease of </w:t>
      </w:r>
      <w:r w:rsidR="00C74770" w:rsidRPr="00FD416B">
        <w:t>2</w:t>
      </w:r>
      <w:r w:rsidRPr="00FD416B">
        <w:t>0.</w:t>
      </w:r>
      <w:r w:rsidR="00C74770" w:rsidRPr="00FD416B">
        <w:t>1</w:t>
      </w:r>
      <w:r w:rsidRPr="00FD416B">
        <w:t xml:space="preserve"> percent, under the current fiscal year.  The proposed budget supports 1</w:t>
      </w:r>
      <w:r w:rsidR="00C74770" w:rsidRPr="00FD416B">
        <w:t>5</w:t>
      </w:r>
      <w:r w:rsidRPr="00FD416B">
        <w:t>.9 FTEs, a</w:t>
      </w:r>
      <w:r w:rsidR="00C74770" w:rsidRPr="00FD416B">
        <w:t xml:space="preserve"> de</w:t>
      </w:r>
      <w:r w:rsidRPr="00FD416B">
        <w:t>crease of 2.0 FTEs, or 1</w:t>
      </w:r>
      <w:r w:rsidR="00E74FDB" w:rsidRPr="00FD416B">
        <w:t>1</w:t>
      </w:r>
      <w:r w:rsidRPr="00FD416B">
        <w:t>.</w:t>
      </w:r>
      <w:r w:rsidR="00E74FDB" w:rsidRPr="00FD416B">
        <w:t>2</w:t>
      </w:r>
      <w:r w:rsidRPr="00FD416B">
        <w:t xml:space="preserve"> percent, under the current fiscal year.</w:t>
      </w:r>
    </w:p>
    <w:p w14:paraId="0F8B125C" w14:textId="77777777" w:rsidR="00F374D2" w:rsidRPr="004D6E09" w:rsidRDefault="00F374D2" w:rsidP="0064446F">
      <w:pPr>
        <w:tabs>
          <w:tab w:val="left" w:pos="180"/>
        </w:tabs>
        <w:ind w:left="180" w:firstLine="540"/>
        <w:jc w:val="both"/>
      </w:pPr>
    </w:p>
    <w:p w14:paraId="6E2F5D02" w14:textId="7B646967" w:rsidR="004D6E09" w:rsidRDefault="004D6E09" w:rsidP="0064446F">
      <w:pPr>
        <w:tabs>
          <w:tab w:val="left" w:pos="180"/>
        </w:tabs>
        <w:ind w:left="180" w:firstLine="540"/>
        <w:jc w:val="both"/>
      </w:pPr>
      <w:r w:rsidRPr="004D6E09">
        <w:rPr>
          <w:b/>
          <w:i/>
        </w:rPr>
        <w:t>Federal Grant Funds:</w:t>
      </w:r>
      <w:r w:rsidRPr="004D6E09">
        <w:t xml:space="preserve">  The Mayor’s proposed budget is $</w:t>
      </w:r>
      <w:r w:rsidR="008A42D9">
        <w:t>0</w:t>
      </w:r>
      <w:r w:rsidRPr="004D6E09">
        <w:t xml:space="preserve">, a decrease of </w:t>
      </w:r>
      <w:r w:rsidR="008A42D9">
        <w:t>100</w:t>
      </w:r>
      <w:r w:rsidRPr="004D6E09">
        <w:t xml:space="preserve"> percent, under the current fiscal year.  The proposed budget supports no FTEs.</w:t>
      </w:r>
    </w:p>
    <w:p w14:paraId="41C60458" w14:textId="77777777" w:rsidR="00F374D2" w:rsidRPr="004D6E09" w:rsidRDefault="00F374D2" w:rsidP="0064446F">
      <w:pPr>
        <w:tabs>
          <w:tab w:val="left" w:pos="180"/>
        </w:tabs>
        <w:ind w:left="180" w:firstLine="540"/>
        <w:jc w:val="both"/>
      </w:pPr>
    </w:p>
    <w:p w14:paraId="589336AD" w14:textId="508B5C37" w:rsidR="004D6E09" w:rsidRPr="004D6E09" w:rsidRDefault="004D6E09" w:rsidP="0064446F">
      <w:pPr>
        <w:tabs>
          <w:tab w:val="left" w:pos="180"/>
        </w:tabs>
        <w:ind w:left="180" w:firstLine="540"/>
        <w:jc w:val="both"/>
      </w:pPr>
      <w:r w:rsidRPr="003749E6">
        <w:rPr>
          <w:b/>
          <w:i/>
        </w:rPr>
        <w:t>Intra-District Funds:</w:t>
      </w:r>
      <w:r w:rsidRPr="003749E6">
        <w:t xml:space="preserve">  The Mayor’s proposed budget is $3</w:t>
      </w:r>
      <w:r w:rsidR="001C6EB6" w:rsidRPr="003749E6">
        <w:t>9,770,010</w:t>
      </w:r>
      <w:r w:rsidRPr="003749E6">
        <w:t>, an increase of 1</w:t>
      </w:r>
      <w:r w:rsidR="0018680E" w:rsidRPr="003749E6">
        <w:t>0</w:t>
      </w:r>
      <w:r w:rsidRPr="003749E6">
        <w:t>.</w:t>
      </w:r>
      <w:r w:rsidR="0018680E" w:rsidRPr="003749E6">
        <w:t>8</w:t>
      </w:r>
      <w:r w:rsidRPr="003749E6">
        <w:t xml:space="preserve"> percent, over the current fiscal year.  The proposed budget supports 123.4 FTEs, </w:t>
      </w:r>
      <w:r w:rsidR="0018680E" w:rsidRPr="003749E6">
        <w:t xml:space="preserve">no increase </w:t>
      </w:r>
      <w:r w:rsidRPr="003749E6">
        <w:t>under the current fiscal year.</w:t>
      </w:r>
    </w:p>
    <w:p w14:paraId="2307325F" w14:textId="77777777" w:rsidR="002F3EB8" w:rsidRDefault="002F3EB8" w:rsidP="00520BA7">
      <w:pPr>
        <w:tabs>
          <w:tab w:val="left" w:pos="0"/>
        </w:tabs>
        <w:jc w:val="both"/>
        <w:rPr>
          <w:i/>
          <w:u w:val="single"/>
        </w:rPr>
      </w:pPr>
    </w:p>
    <w:p w14:paraId="69EB4CE7" w14:textId="18602C29" w:rsidR="004D6E09" w:rsidRPr="004D6E09" w:rsidRDefault="004D6E09" w:rsidP="00520BA7">
      <w:pPr>
        <w:tabs>
          <w:tab w:val="left" w:pos="0"/>
        </w:tabs>
        <w:jc w:val="both"/>
        <w:rPr>
          <w:i/>
          <w:u w:val="single"/>
        </w:rPr>
      </w:pPr>
      <w:r w:rsidRPr="004D6E09">
        <w:rPr>
          <w:i/>
          <w:u w:val="single"/>
        </w:rPr>
        <w:t xml:space="preserve">Mayor’s Proposed </w:t>
      </w:r>
      <w:r w:rsidR="00915638">
        <w:rPr>
          <w:i/>
          <w:u w:val="single"/>
        </w:rPr>
        <w:t>FY1</w:t>
      </w:r>
      <w:r w:rsidR="001C034E">
        <w:rPr>
          <w:i/>
          <w:u w:val="single"/>
        </w:rPr>
        <w:t>9</w:t>
      </w:r>
      <w:r w:rsidRPr="004D6E09">
        <w:rPr>
          <w:i/>
          <w:u w:val="single"/>
        </w:rPr>
        <w:t xml:space="preserve"> Capital Budget</w:t>
      </w:r>
    </w:p>
    <w:p w14:paraId="313AE7F5" w14:textId="77777777" w:rsidR="004D6E09" w:rsidRPr="004D6E09" w:rsidRDefault="004D6E09" w:rsidP="009A1A6D">
      <w:pPr>
        <w:tabs>
          <w:tab w:val="left" w:pos="0"/>
        </w:tabs>
        <w:ind w:left="180"/>
        <w:jc w:val="both"/>
      </w:pPr>
    </w:p>
    <w:p w14:paraId="08360A68" w14:textId="6F13A077" w:rsidR="004D6E09" w:rsidRPr="004D6E09" w:rsidRDefault="004D6E09" w:rsidP="00520BA7">
      <w:r w:rsidRPr="004D6E09">
        <w:tab/>
      </w:r>
      <w:r w:rsidR="00305515" w:rsidRPr="001847EA">
        <w:rPr>
          <w:bCs/>
        </w:rPr>
        <w:t>The Committee recommends adoption of the Mayor’s FY 201</w:t>
      </w:r>
      <w:r w:rsidR="00A5037C" w:rsidRPr="001847EA">
        <w:rPr>
          <w:bCs/>
        </w:rPr>
        <w:t>9</w:t>
      </w:r>
      <w:r w:rsidR="00305515" w:rsidRPr="001847EA">
        <w:rPr>
          <w:bCs/>
        </w:rPr>
        <w:t xml:space="preserve"> capital budget for the Office of Chief Technology Officer of $</w:t>
      </w:r>
      <w:r w:rsidR="003E7F0E" w:rsidRPr="001847EA">
        <w:rPr>
          <w:bCs/>
        </w:rPr>
        <w:t>47</w:t>
      </w:r>
      <w:r w:rsidR="00305515" w:rsidRPr="001847EA">
        <w:rPr>
          <w:bCs/>
        </w:rPr>
        <w:t>,</w:t>
      </w:r>
      <w:r w:rsidR="003E7F0E" w:rsidRPr="001847EA">
        <w:rPr>
          <w:bCs/>
        </w:rPr>
        <w:t>0</w:t>
      </w:r>
      <w:r w:rsidR="00305515" w:rsidRPr="001847EA">
        <w:rPr>
          <w:bCs/>
        </w:rPr>
        <w:t>00,000 in FY 201</w:t>
      </w:r>
      <w:r w:rsidR="003E7F0E" w:rsidRPr="001847EA">
        <w:rPr>
          <w:bCs/>
        </w:rPr>
        <w:t>9</w:t>
      </w:r>
      <w:r w:rsidR="00305515" w:rsidRPr="001847EA">
        <w:rPr>
          <w:bCs/>
        </w:rPr>
        <w:t xml:space="preserve"> and $</w:t>
      </w:r>
      <w:r w:rsidR="004A1135" w:rsidRPr="001847EA">
        <w:rPr>
          <w:bCs/>
        </w:rPr>
        <w:t>139,974,091</w:t>
      </w:r>
      <w:r w:rsidR="00305515" w:rsidRPr="001847EA">
        <w:rPr>
          <w:bCs/>
        </w:rPr>
        <w:t xml:space="preserve"> over the course of the 6-year capital plan.</w:t>
      </w:r>
      <w:r w:rsidR="00305515" w:rsidRPr="00B244D5">
        <w:rPr>
          <w:bCs/>
        </w:rPr>
        <w:t xml:space="preserve"> </w:t>
      </w:r>
    </w:p>
    <w:p w14:paraId="168F65D8" w14:textId="77777777" w:rsidR="004D6E09" w:rsidRPr="004D6E09" w:rsidRDefault="004D6E09" w:rsidP="009A1A6D">
      <w:pPr>
        <w:tabs>
          <w:tab w:val="left" w:pos="0"/>
        </w:tabs>
        <w:ind w:left="180"/>
        <w:jc w:val="both"/>
      </w:pPr>
    </w:p>
    <w:p w14:paraId="09939F09" w14:textId="584721BF" w:rsidR="004D6E09" w:rsidRPr="00C206CD" w:rsidRDefault="004D6E09" w:rsidP="00520BA7">
      <w:pPr>
        <w:tabs>
          <w:tab w:val="left" w:pos="0"/>
        </w:tabs>
        <w:jc w:val="both"/>
        <w:rPr>
          <w:b/>
          <w:caps/>
        </w:rPr>
      </w:pPr>
      <w:r w:rsidRPr="00C206CD">
        <w:rPr>
          <w:b/>
          <w:caps/>
        </w:rPr>
        <w:t>III.</w:t>
      </w:r>
      <w:r w:rsidRPr="00C206CD">
        <w:rPr>
          <w:b/>
          <w:caps/>
        </w:rPr>
        <w:tab/>
      </w:r>
      <w:r w:rsidR="00021E72">
        <w:rPr>
          <w:b/>
          <w:caps/>
        </w:rPr>
        <w:t>Committee analysis and comments</w:t>
      </w:r>
    </w:p>
    <w:p w14:paraId="76A5953D" w14:textId="2A148242" w:rsidR="00514E18" w:rsidRDefault="00514E18" w:rsidP="009A1A6D">
      <w:pPr>
        <w:tabs>
          <w:tab w:val="left" w:pos="0"/>
        </w:tabs>
        <w:ind w:left="180"/>
        <w:jc w:val="both"/>
      </w:pPr>
    </w:p>
    <w:p w14:paraId="58BB671E" w14:textId="17551D54" w:rsidR="003B1F4F" w:rsidRDefault="00514E18" w:rsidP="00520BA7">
      <w:pPr>
        <w:jc w:val="both"/>
      </w:pPr>
      <w:r>
        <w:tab/>
      </w:r>
      <w:r w:rsidR="004D6E09" w:rsidRPr="00370C8D">
        <w:t xml:space="preserve">The Committee applauds OCTO </w:t>
      </w:r>
      <w:r w:rsidR="006178F0" w:rsidRPr="00370C8D">
        <w:t xml:space="preserve">for </w:t>
      </w:r>
      <w:r w:rsidR="0071599D" w:rsidRPr="00370C8D">
        <w:t xml:space="preserve">prioritizing meeting their </w:t>
      </w:r>
      <w:r w:rsidR="003B1F4F" w:rsidRPr="00370C8D">
        <w:t xml:space="preserve">50% small business enterprise (“SBE”) expendable budget spending goal. </w:t>
      </w:r>
      <w:r w:rsidR="004549C1" w:rsidRPr="00370C8D">
        <w:t xml:space="preserve">The Committee supports </w:t>
      </w:r>
      <w:r w:rsidR="008A272A" w:rsidRPr="00370C8D">
        <w:t xml:space="preserve">the growth and development </w:t>
      </w:r>
      <w:r w:rsidR="00671028">
        <w:t>SBE</w:t>
      </w:r>
      <w:r w:rsidR="008A272A" w:rsidRPr="00370C8D">
        <w:t xml:space="preserve"> in the District, and its crucial that agencies meet their expendable budget spending goal. </w:t>
      </w:r>
      <w:r w:rsidR="007136A0" w:rsidRPr="00370C8D">
        <w:t xml:space="preserve">OCTO has reached 30% of its </w:t>
      </w:r>
      <w:r w:rsidR="003C1C5F" w:rsidRPr="00370C8D">
        <w:t xml:space="preserve">expendable budget spending </w:t>
      </w:r>
      <w:r w:rsidR="007136A0" w:rsidRPr="00370C8D">
        <w:t>goal and is on the path to exceed expectations.</w:t>
      </w:r>
      <w:r w:rsidR="003C1C5F" w:rsidRPr="00370C8D">
        <w:rPr>
          <w:rStyle w:val="FootnoteReference"/>
        </w:rPr>
        <w:footnoteReference w:id="60"/>
      </w:r>
      <w:r w:rsidR="0096406D">
        <w:t xml:space="preserve"> </w:t>
      </w:r>
      <w:r w:rsidR="00162647">
        <w:t xml:space="preserve">Further, </w:t>
      </w:r>
      <w:r w:rsidR="0096406D">
        <w:t>OCTO’s</w:t>
      </w:r>
      <w:r w:rsidR="008F43B3">
        <w:t xml:space="preserve"> Applications Services and Operations team worked with the Department of Small and Local Business Development (DSLBD) to </w:t>
      </w:r>
      <w:r w:rsidR="00685821">
        <w:t>build a</w:t>
      </w:r>
      <w:r w:rsidR="00EA454D">
        <w:t xml:space="preserve"> new streamlined CBE registration process and system</w:t>
      </w:r>
      <w:r w:rsidR="00162647">
        <w:t xml:space="preserve"> that will benefit CBE applicants.</w:t>
      </w:r>
      <w:r w:rsidR="00162647">
        <w:rPr>
          <w:rStyle w:val="FootnoteReference"/>
        </w:rPr>
        <w:footnoteReference w:id="61"/>
      </w:r>
      <w:r w:rsidR="000F1534">
        <w:t xml:space="preserve"> </w:t>
      </w:r>
      <w:r w:rsidR="005A4EDE">
        <w:t xml:space="preserve">The Committee is optimistic that the new revised system will further </w:t>
      </w:r>
      <w:r w:rsidR="00961B0B">
        <w:t>demonstrate</w:t>
      </w:r>
      <w:r w:rsidR="005A4EDE">
        <w:t xml:space="preserve"> the District’s</w:t>
      </w:r>
      <w:r w:rsidR="00961B0B">
        <w:t xml:space="preserve"> strong</w:t>
      </w:r>
      <w:r w:rsidR="005A4EDE">
        <w:t xml:space="preserve"> commitment to </w:t>
      </w:r>
      <w:r w:rsidR="00E524DB">
        <w:t>supporting the small business community.</w:t>
      </w:r>
    </w:p>
    <w:p w14:paraId="63F6ECD8" w14:textId="2A148242" w:rsidR="003B1F4F" w:rsidRDefault="003B1F4F" w:rsidP="00520BA7">
      <w:pPr>
        <w:jc w:val="both"/>
        <w:rPr>
          <w:highlight w:val="yellow"/>
        </w:rPr>
      </w:pPr>
    </w:p>
    <w:p w14:paraId="5D29D88B" w14:textId="189568BB" w:rsidR="005D1BDE" w:rsidRPr="00D42AD0" w:rsidRDefault="008E0DF0" w:rsidP="00520BA7">
      <w:pPr>
        <w:jc w:val="both"/>
      </w:pPr>
      <w:r w:rsidRPr="00D42AD0">
        <w:tab/>
      </w:r>
      <w:r w:rsidR="004D6E09" w:rsidRPr="00D42AD0">
        <w:t>The District government website, DC.GOV, is outdated and the Committee urges OCTO to begin redesigning the site to make it mor</w:t>
      </w:r>
      <w:r w:rsidR="00D26BF6" w:rsidRPr="00D42AD0">
        <w:t xml:space="preserve">e modern and more user-friendly. </w:t>
      </w:r>
      <w:r w:rsidR="004D6E09" w:rsidRPr="00D42AD0">
        <w:t xml:space="preserve">The government’s website should be intuitive and easy to use for </w:t>
      </w:r>
      <w:proofErr w:type="gramStart"/>
      <w:r w:rsidR="004D6E09" w:rsidRPr="00D42AD0">
        <w:t>all of</w:t>
      </w:r>
      <w:proofErr w:type="gramEnd"/>
      <w:r w:rsidR="004D6E09" w:rsidRPr="00D42AD0">
        <w:t xml:space="preserve"> </w:t>
      </w:r>
      <w:r w:rsidR="00217940" w:rsidRPr="00D42AD0">
        <w:t>its</w:t>
      </w:r>
      <w:r w:rsidR="004D6E09" w:rsidRPr="00D42AD0">
        <w:t xml:space="preserve"> visitors.</w:t>
      </w:r>
    </w:p>
    <w:p w14:paraId="3C07BD89" w14:textId="77777777" w:rsidR="004D6E09" w:rsidRPr="00A062F9" w:rsidRDefault="004D6E09" w:rsidP="00520BA7">
      <w:pPr>
        <w:jc w:val="both"/>
      </w:pPr>
    </w:p>
    <w:p w14:paraId="6B19B44B" w14:textId="4479A6B9" w:rsidR="004D6E09" w:rsidRPr="00A062F9" w:rsidRDefault="004D6E09" w:rsidP="00520BA7">
      <w:pPr>
        <w:jc w:val="both"/>
      </w:pPr>
      <w:r w:rsidRPr="00A062F9">
        <w:tab/>
        <w:t>The Committee is dedicated to eliminating the digital divide in the District and digital inclusion will be a priority for the Committee. OCTO manages several programs that aim to connect District residents to the Internet.  According to a report issued by OCTO in 2015, 37% to 58% of low and moderate</w:t>
      </w:r>
      <w:r w:rsidR="000E4EB6">
        <w:t>-</w:t>
      </w:r>
      <w:r w:rsidRPr="00A062F9">
        <w:t>income households in the District do not have an internet subscription.  This number drops to 7.4% for higher earning households.</w:t>
      </w:r>
      <w:r w:rsidRPr="00A062F9">
        <w:rPr>
          <w:vertAlign w:val="superscript"/>
        </w:rPr>
        <w:footnoteReference w:id="62"/>
      </w:r>
      <w:r w:rsidRPr="00A062F9">
        <w:t xml:space="preserve">  Access to the Internet is increasingly vital for the purposes of employment, education, health, and government services.  Unfortunately cost and limited digital literacy can prove barriers to universal access to the Internet.  </w:t>
      </w:r>
    </w:p>
    <w:p w14:paraId="63FE3489" w14:textId="77777777" w:rsidR="004D6E09" w:rsidRPr="00661984" w:rsidRDefault="004D6E09" w:rsidP="00520BA7">
      <w:pPr>
        <w:jc w:val="both"/>
        <w:rPr>
          <w:highlight w:val="yellow"/>
        </w:rPr>
      </w:pPr>
    </w:p>
    <w:p w14:paraId="060DE05D" w14:textId="492969A1" w:rsidR="004D6E09" w:rsidRPr="00B13295" w:rsidRDefault="009F7E43" w:rsidP="00520BA7">
      <w:pPr>
        <w:jc w:val="both"/>
      </w:pPr>
      <w:r w:rsidRPr="00B13295">
        <w:tab/>
      </w:r>
      <w:r w:rsidR="004D6E09" w:rsidRPr="00B13295">
        <w:t xml:space="preserve">The Committee supports OCTO’s efforts to bridge the digital divide and make the Internet accessible to all District residents and is encouraged by OCTO’s commitment to </w:t>
      </w:r>
      <w:r w:rsidRPr="00B13295">
        <w:t>expand the free Wi-Fi program f</w:t>
      </w:r>
      <w:r w:rsidR="004D6E09" w:rsidRPr="00B13295">
        <w:t>r</w:t>
      </w:r>
      <w:r w:rsidRPr="00B13295">
        <w:t>o</w:t>
      </w:r>
      <w:r w:rsidR="004D6E09" w:rsidRPr="00B13295">
        <w:t xml:space="preserve">m the current 17% to 25% of the District. The Committee believes that </w:t>
      </w:r>
      <w:r w:rsidRPr="00B13295">
        <w:t xml:space="preserve">while 25% is laudable, </w:t>
      </w:r>
      <w:r w:rsidR="004D6E09" w:rsidRPr="00B13295">
        <w:t xml:space="preserve">OCTO should aim for a larger increase. </w:t>
      </w:r>
    </w:p>
    <w:p w14:paraId="2A3FBCD1" w14:textId="4854FBC3" w:rsidR="004D6E09" w:rsidRPr="00661984" w:rsidRDefault="004D6E09" w:rsidP="009A1A6D">
      <w:pPr>
        <w:tabs>
          <w:tab w:val="left" w:pos="0"/>
        </w:tabs>
        <w:ind w:left="180"/>
        <w:jc w:val="both"/>
        <w:rPr>
          <w:highlight w:val="yellow"/>
        </w:rPr>
      </w:pPr>
    </w:p>
    <w:p w14:paraId="57BDFC02" w14:textId="4BB29C6C" w:rsidR="004D6E09" w:rsidRPr="00D3243B" w:rsidRDefault="004D6E09" w:rsidP="00520BA7">
      <w:pPr>
        <w:jc w:val="both"/>
      </w:pPr>
      <w:r w:rsidRPr="00D3243B">
        <w:tab/>
        <w:t xml:space="preserve">Cybersecurity is a major concern for the Committee. In an increasingly networked world, the government needs to be sufficiently prepared for cyberattacks. </w:t>
      </w:r>
      <w:r w:rsidR="00476DB6" w:rsidRPr="00D3243B">
        <w:t xml:space="preserve">Earlier this year, a ransomware </w:t>
      </w:r>
      <w:proofErr w:type="gramStart"/>
      <w:r w:rsidR="00476DB6" w:rsidRPr="00D3243B">
        <w:t>cyberattack</w:t>
      </w:r>
      <w:proofErr w:type="gramEnd"/>
      <w:r w:rsidR="00476DB6" w:rsidRPr="00D3243B">
        <w:t xml:space="preserve"> </w:t>
      </w:r>
      <w:r w:rsidR="00476DB6" w:rsidRPr="00D3243B">
        <w:lastRenderedPageBreak/>
        <w:t>on the city of Atlanta cost $2.</w:t>
      </w:r>
      <w:r w:rsidR="00523D5F" w:rsidRPr="00D3243B">
        <w:t>6</w:t>
      </w:r>
      <w:r w:rsidR="00476DB6" w:rsidRPr="00D3243B">
        <w:t xml:space="preserve"> million.</w:t>
      </w:r>
      <w:r w:rsidR="001F4471" w:rsidRPr="00D3243B">
        <w:rPr>
          <w:rStyle w:val="FootnoteReference"/>
        </w:rPr>
        <w:footnoteReference w:id="63"/>
      </w:r>
      <w:r w:rsidR="006F292A">
        <w:t xml:space="preserve"> </w:t>
      </w:r>
      <w:r w:rsidR="00645952" w:rsidRPr="00D3243B">
        <w:t xml:space="preserve">Cyberattacks happening around the country are proof that local governments are vulnerable to </w:t>
      </w:r>
      <w:r w:rsidR="00BD2214" w:rsidRPr="00D3243B">
        <w:t>such attacks</w:t>
      </w:r>
      <w:r w:rsidR="00162F9C" w:rsidRPr="00D3243B">
        <w:t>.</w:t>
      </w:r>
      <w:r w:rsidR="00BD2214" w:rsidRPr="00D3243B">
        <w:t xml:space="preserve"> </w:t>
      </w:r>
      <w:r w:rsidR="00162F9C" w:rsidRPr="00D3243B">
        <w:t>It</w:t>
      </w:r>
      <w:r w:rsidR="00BD2214" w:rsidRPr="00D3243B">
        <w:t xml:space="preserve">’s increasingly important that </w:t>
      </w:r>
      <w:r w:rsidR="000C1026" w:rsidRPr="00D3243B">
        <w:t xml:space="preserve">strong measures are in place to protect </w:t>
      </w:r>
      <w:r w:rsidR="00162F9C" w:rsidRPr="00D3243B">
        <w:t xml:space="preserve">the District from a cyberattack. </w:t>
      </w:r>
      <w:r w:rsidR="00183956">
        <w:t>The Committee is encouraged that OCTO is finalizing the hiring of a Chief Information Security Officer and a head of Security Engineering.</w:t>
      </w:r>
      <w:r w:rsidR="007E6D03">
        <w:rPr>
          <w:rStyle w:val="FootnoteReference"/>
        </w:rPr>
        <w:footnoteReference w:id="64"/>
      </w:r>
      <w:r w:rsidR="00183956">
        <w:t xml:space="preserve"> These two positions </w:t>
      </w:r>
      <w:r w:rsidR="00FB3C1D">
        <w:t xml:space="preserve">will help strengthen the District’s cybersecurity. </w:t>
      </w:r>
    </w:p>
    <w:p w14:paraId="7C11E962" w14:textId="435C6DF4" w:rsidR="00B639D9" w:rsidRPr="00787717" w:rsidRDefault="00B639D9" w:rsidP="009A1A6D">
      <w:pPr>
        <w:tabs>
          <w:tab w:val="left" w:pos="0"/>
        </w:tabs>
        <w:ind w:left="180"/>
        <w:jc w:val="both"/>
      </w:pPr>
    </w:p>
    <w:p w14:paraId="4F81ADFC" w14:textId="020E76A4" w:rsidR="004D6E09" w:rsidRPr="00C206CD" w:rsidRDefault="004D6E09" w:rsidP="00520BA7">
      <w:pPr>
        <w:tabs>
          <w:tab w:val="left" w:pos="0"/>
        </w:tabs>
        <w:jc w:val="both"/>
        <w:rPr>
          <w:b/>
          <w:caps/>
        </w:rPr>
      </w:pPr>
      <w:r w:rsidRPr="00C206CD">
        <w:rPr>
          <w:b/>
          <w:caps/>
        </w:rPr>
        <w:t>IV.</w:t>
      </w:r>
      <w:r w:rsidRPr="00C206CD">
        <w:rPr>
          <w:b/>
          <w:caps/>
        </w:rPr>
        <w:tab/>
        <w:t>Committee Recommendations</w:t>
      </w:r>
    </w:p>
    <w:p w14:paraId="246C2908" w14:textId="77777777" w:rsidR="004D6E09" w:rsidRPr="004D6E09" w:rsidRDefault="004D6E09" w:rsidP="009A1A6D">
      <w:pPr>
        <w:tabs>
          <w:tab w:val="left" w:pos="0"/>
        </w:tabs>
        <w:ind w:left="180"/>
        <w:jc w:val="both"/>
      </w:pPr>
    </w:p>
    <w:p w14:paraId="523227D5" w14:textId="3982C999" w:rsidR="004D6E09" w:rsidRPr="004D6E09" w:rsidRDefault="004D6E09" w:rsidP="00520BA7">
      <w:pPr>
        <w:tabs>
          <w:tab w:val="left" w:pos="0"/>
        </w:tabs>
        <w:jc w:val="both"/>
        <w:rPr>
          <w:i/>
          <w:u w:val="single"/>
        </w:rPr>
      </w:pPr>
      <w:r w:rsidRPr="004D6E09">
        <w:rPr>
          <w:i/>
          <w:u w:val="single"/>
        </w:rPr>
        <w:t xml:space="preserve">Committee’s Recommended </w:t>
      </w:r>
      <w:r w:rsidR="00915638">
        <w:rPr>
          <w:i/>
          <w:u w:val="single"/>
        </w:rPr>
        <w:t>FY1</w:t>
      </w:r>
      <w:r w:rsidR="006A28EB">
        <w:rPr>
          <w:i/>
          <w:u w:val="single"/>
        </w:rPr>
        <w:t>9</w:t>
      </w:r>
      <w:r w:rsidRPr="004D6E09">
        <w:rPr>
          <w:i/>
          <w:u w:val="single"/>
        </w:rPr>
        <w:t xml:space="preserve"> Operating Budget</w:t>
      </w:r>
    </w:p>
    <w:p w14:paraId="1AA19132" w14:textId="77777777" w:rsidR="004D6E09" w:rsidRPr="004D6E09" w:rsidRDefault="004D6E09" w:rsidP="009A1A6D">
      <w:pPr>
        <w:tabs>
          <w:tab w:val="left" w:pos="0"/>
        </w:tabs>
        <w:ind w:left="180"/>
        <w:jc w:val="both"/>
      </w:pPr>
    </w:p>
    <w:p w14:paraId="373AD0F9" w14:textId="69A198C0" w:rsidR="004D6E09" w:rsidRDefault="004D6E09" w:rsidP="00520BA7">
      <w:pPr>
        <w:jc w:val="both"/>
      </w:pPr>
      <w:r w:rsidRPr="004D6E09">
        <w:rPr>
          <w:b/>
          <w:i/>
        </w:rPr>
        <w:tab/>
      </w:r>
      <w:r w:rsidRPr="004D6E09">
        <w:t xml:space="preserve">The Committee recommends the following changes to the </w:t>
      </w:r>
      <w:r w:rsidR="00915638">
        <w:t>FY1</w:t>
      </w:r>
      <w:r w:rsidR="006A28EB">
        <w:t>9</w:t>
      </w:r>
      <w:r w:rsidRPr="004D6E09">
        <w:t xml:space="preserve"> budget for the Office of the Chief Technology O</w:t>
      </w:r>
      <w:r w:rsidR="00A01BBB">
        <w:t>fficer as proposed by the Mayor with the following changes:</w:t>
      </w:r>
    </w:p>
    <w:p w14:paraId="776DF495" w14:textId="77777777" w:rsidR="000329BA" w:rsidRDefault="000329BA" w:rsidP="00520BA7">
      <w:pPr>
        <w:jc w:val="both"/>
      </w:pPr>
    </w:p>
    <w:p w14:paraId="1B8F5A37" w14:textId="3354558D" w:rsidR="000329BA" w:rsidRDefault="000329BA" w:rsidP="000329BA">
      <w:pPr>
        <w:pStyle w:val="ListParagraph"/>
        <w:numPr>
          <w:ilvl w:val="0"/>
          <w:numId w:val="7"/>
        </w:numPr>
        <w:ind w:left="1080"/>
        <w:jc w:val="both"/>
      </w:pPr>
      <w:r>
        <w:t xml:space="preserve">Decrease of </w:t>
      </w:r>
      <w:r w:rsidRPr="00A87A1B">
        <w:rPr>
          <w:b/>
        </w:rPr>
        <w:t>$1,1</w:t>
      </w:r>
      <w:r w:rsidR="00F238B3">
        <w:rPr>
          <w:b/>
        </w:rPr>
        <w:t>8</w:t>
      </w:r>
      <w:r w:rsidRPr="00A87A1B">
        <w:rPr>
          <w:b/>
        </w:rPr>
        <w:t>1,949</w:t>
      </w:r>
      <w:r>
        <w:t xml:space="preserve"> from the following contracts:</w:t>
      </w:r>
    </w:p>
    <w:p w14:paraId="6584B9DC" w14:textId="77777777" w:rsidR="000329BA" w:rsidRDefault="000329BA" w:rsidP="000329BA">
      <w:pPr>
        <w:pStyle w:val="ListParagraph"/>
        <w:numPr>
          <w:ilvl w:val="1"/>
          <w:numId w:val="7"/>
        </w:numPr>
        <w:ind w:left="1440"/>
        <w:jc w:val="both"/>
      </w:pPr>
      <w:r>
        <w:t>$150,000 (CSG 41; 2000/2010)</w:t>
      </w:r>
    </w:p>
    <w:p w14:paraId="2FDB0A82" w14:textId="77777777" w:rsidR="000329BA" w:rsidRDefault="000329BA" w:rsidP="000329BA">
      <w:pPr>
        <w:pStyle w:val="ListParagraph"/>
        <w:numPr>
          <w:ilvl w:val="1"/>
          <w:numId w:val="7"/>
        </w:numPr>
        <w:ind w:left="1440"/>
        <w:jc w:val="both"/>
      </w:pPr>
      <w:r>
        <w:t>$100,000 (CSG 41; 2000/2080)</w:t>
      </w:r>
    </w:p>
    <w:p w14:paraId="012EF20D" w14:textId="77777777" w:rsidR="000329BA" w:rsidRDefault="000329BA" w:rsidP="000329BA">
      <w:pPr>
        <w:pStyle w:val="ListParagraph"/>
        <w:numPr>
          <w:ilvl w:val="1"/>
          <w:numId w:val="7"/>
        </w:numPr>
        <w:ind w:left="1440"/>
        <w:jc w:val="both"/>
      </w:pPr>
      <w:r>
        <w:t>$150,000 (CSG 41; 2000/2085)</w:t>
      </w:r>
    </w:p>
    <w:p w14:paraId="01088184" w14:textId="77777777" w:rsidR="000329BA" w:rsidRDefault="000329BA" w:rsidP="000329BA">
      <w:pPr>
        <w:pStyle w:val="ListParagraph"/>
        <w:numPr>
          <w:ilvl w:val="1"/>
          <w:numId w:val="7"/>
        </w:numPr>
        <w:ind w:left="1440"/>
        <w:jc w:val="both"/>
      </w:pPr>
      <w:r>
        <w:t>$150,000 (CSG 40; 4000/4010)</w:t>
      </w:r>
    </w:p>
    <w:p w14:paraId="3E5D5F8C" w14:textId="77777777" w:rsidR="000329BA" w:rsidRDefault="000329BA" w:rsidP="000329BA">
      <w:pPr>
        <w:pStyle w:val="ListParagraph"/>
        <w:numPr>
          <w:ilvl w:val="1"/>
          <w:numId w:val="7"/>
        </w:numPr>
        <w:ind w:left="1440"/>
        <w:jc w:val="both"/>
      </w:pPr>
      <w:r>
        <w:t>$75,000 (CSG 70; 4000/4010)</w:t>
      </w:r>
    </w:p>
    <w:p w14:paraId="1F2764D9" w14:textId="77777777" w:rsidR="000329BA" w:rsidRDefault="000329BA" w:rsidP="000329BA">
      <w:pPr>
        <w:pStyle w:val="ListParagraph"/>
        <w:numPr>
          <w:ilvl w:val="1"/>
          <w:numId w:val="7"/>
        </w:numPr>
        <w:ind w:left="1440"/>
        <w:jc w:val="both"/>
      </w:pPr>
      <w:r>
        <w:t>$125,000 (CSG 40; 4000/4020)</w:t>
      </w:r>
    </w:p>
    <w:p w14:paraId="4554A209" w14:textId="77777777" w:rsidR="000329BA" w:rsidRDefault="000329BA" w:rsidP="000329BA">
      <w:pPr>
        <w:pStyle w:val="ListParagraph"/>
        <w:numPr>
          <w:ilvl w:val="1"/>
          <w:numId w:val="7"/>
        </w:numPr>
        <w:ind w:left="1440"/>
        <w:jc w:val="both"/>
      </w:pPr>
      <w:r>
        <w:t>$75,000 (CSG 41; 4000/4020)</w:t>
      </w:r>
    </w:p>
    <w:p w14:paraId="5AD91EDE" w14:textId="77777777" w:rsidR="000329BA" w:rsidRDefault="000329BA" w:rsidP="000329BA">
      <w:pPr>
        <w:pStyle w:val="ListParagraph"/>
        <w:numPr>
          <w:ilvl w:val="1"/>
          <w:numId w:val="7"/>
        </w:numPr>
        <w:ind w:left="1440"/>
        <w:jc w:val="both"/>
      </w:pPr>
      <w:r>
        <w:t>$50,000 (CSG 41; 4000/4030)</w:t>
      </w:r>
    </w:p>
    <w:p w14:paraId="5681FE31" w14:textId="77777777" w:rsidR="000329BA" w:rsidRDefault="000329BA" w:rsidP="000329BA">
      <w:pPr>
        <w:pStyle w:val="ListParagraph"/>
        <w:numPr>
          <w:ilvl w:val="1"/>
          <w:numId w:val="7"/>
        </w:numPr>
        <w:ind w:left="1440"/>
        <w:jc w:val="both"/>
      </w:pPr>
      <w:r>
        <w:t>$75,000 (CSG 40; 4000/4035)</w:t>
      </w:r>
    </w:p>
    <w:p w14:paraId="54018BF2" w14:textId="77777777" w:rsidR="000329BA" w:rsidRDefault="000329BA" w:rsidP="000329BA">
      <w:pPr>
        <w:pStyle w:val="ListParagraph"/>
        <w:numPr>
          <w:ilvl w:val="1"/>
          <w:numId w:val="7"/>
        </w:numPr>
        <w:ind w:left="1440"/>
        <w:jc w:val="both"/>
      </w:pPr>
      <w:r>
        <w:t>$100,000 (CSG 40; 4000/4050)</w:t>
      </w:r>
    </w:p>
    <w:p w14:paraId="5A629D34" w14:textId="77777777" w:rsidR="000329BA" w:rsidRDefault="000329BA" w:rsidP="000329BA">
      <w:pPr>
        <w:pStyle w:val="ListParagraph"/>
        <w:numPr>
          <w:ilvl w:val="1"/>
          <w:numId w:val="7"/>
        </w:numPr>
        <w:ind w:left="1440"/>
        <w:jc w:val="both"/>
      </w:pPr>
      <w:r>
        <w:t>$75,000 (CSG 41; 4000/4050)</w:t>
      </w:r>
    </w:p>
    <w:p w14:paraId="1435A903" w14:textId="3A3C4BDE" w:rsidR="000329BA" w:rsidRDefault="000329BA" w:rsidP="000329BA">
      <w:pPr>
        <w:pStyle w:val="ListParagraph"/>
        <w:numPr>
          <w:ilvl w:val="1"/>
          <w:numId w:val="7"/>
        </w:numPr>
        <w:ind w:left="1440"/>
        <w:jc w:val="both"/>
      </w:pPr>
      <w:r>
        <w:t>$46,949 (CSG 40; 5000/5010)</w:t>
      </w:r>
    </w:p>
    <w:p w14:paraId="36375998" w14:textId="05DBA8AC" w:rsidR="00F238B3" w:rsidRDefault="00F238B3" w:rsidP="000329BA">
      <w:pPr>
        <w:pStyle w:val="ListParagraph"/>
        <w:numPr>
          <w:ilvl w:val="1"/>
          <w:numId w:val="7"/>
        </w:numPr>
        <w:ind w:left="1440"/>
        <w:jc w:val="both"/>
      </w:pPr>
      <w:r>
        <w:t>$60,000 (CSG 41; 5000/5010)</w:t>
      </w:r>
    </w:p>
    <w:p w14:paraId="6DE3EB6B" w14:textId="77777777" w:rsidR="00FB4D7D" w:rsidRDefault="00FB4D7D" w:rsidP="00FB4D7D">
      <w:pPr>
        <w:pStyle w:val="ListParagraph"/>
        <w:ind w:left="1440"/>
        <w:jc w:val="both"/>
      </w:pPr>
    </w:p>
    <w:p w14:paraId="2119ADDF" w14:textId="42F4D375" w:rsidR="000329BA" w:rsidRDefault="00FB4D7D" w:rsidP="00FB4D7D">
      <w:pPr>
        <w:pStyle w:val="ListParagraph"/>
        <w:numPr>
          <w:ilvl w:val="0"/>
          <w:numId w:val="7"/>
        </w:numPr>
        <w:ind w:left="1080"/>
        <w:jc w:val="both"/>
      </w:pPr>
      <w:r w:rsidRPr="00FB4D7D">
        <w:rPr>
          <w:b/>
        </w:rPr>
        <w:t>$1,1</w:t>
      </w:r>
      <w:r w:rsidR="00F238B3">
        <w:rPr>
          <w:b/>
        </w:rPr>
        <w:t>8</w:t>
      </w:r>
      <w:r w:rsidRPr="00FB4D7D">
        <w:rPr>
          <w:b/>
        </w:rPr>
        <w:t>1,949</w:t>
      </w:r>
      <w:r>
        <w:t xml:space="preserve">: </w:t>
      </w:r>
      <w:r w:rsidRPr="00FB4D7D">
        <w:rPr>
          <w:b/>
        </w:rPr>
        <w:t>$</w:t>
      </w:r>
      <w:r w:rsidR="00F6781F">
        <w:rPr>
          <w:b/>
        </w:rPr>
        <w:t>317</w:t>
      </w:r>
      <w:r w:rsidRPr="00FB4D7D">
        <w:rPr>
          <w:b/>
        </w:rPr>
        <w:t>,572</w:t>
      </w:r>
      <w:r>
        <w:t xml:space="preserve"> in Committee Operating Uses; </w:t>
      </w:r>
      <w:r w:rsidRPr="00FB4D7D">
        <w:rPr>
          <w:b/>
        </w:rPr>
        <w:t>$864,377</w:t>
      </w:r>
      <w:r>
        <w:t xml:space="preserve"> Transfers to other Committees</w:t>
      </w:r>
    </w:p>
    <w:p w14:paraId="5A1EF218" w14:textId="77777777" w:rsidR="000329BA" w:rsidRDefault="000329BA" w:rsidP="00520BA7">
      <w:pPr>
        <w:jc w:val="both"/>
      </w:pPr>
    </w:p>
    <w:p w14:paraId="39B9B239" w14:textId="541523ED" w:rsidR="004D6E09" w:rsidRPr="004D6E09" w:rsidRDefault="004D6E09" w:rsidP="00520BA7">
      <w:pPr>
        <w:tabs>
          <w:tab w:val="left" w:pos="0"/>
        </w:tabs>
        <w:jc w:val="both"/>
        <w:rPr>
          <w:i/>
          <w:u w:val="single"/>
        </w:rPr>
      </w:pPr>
      <w:r w:rsidRPr="004D6E09">
        <w:rPr>
          <w:i/>
          <w:u w:val="single"/>
        </w:rPr>
        <w:t xml:space="preserve">Committee’s Recommended </w:t>
      </w:r>
      <w:r w:rsidR="00915638">
        <w:rPr>
          <w:i/>
          <w:u w:val="single"/>
        </w:rPr>
        <w:t>FY1</w:t>
      </w:r>
      <w:r w:rsidR="006A28EB">
        <w:rPr>
          <w:i/>
          <w:u w:val="single"/>
        </w:rPr>
        <w:t>9</w:t>
      </w:r>
      <w:r w:rsidRPr="004D6E09">
        <w:rPr>
          <w:i/>
          <w:u w:val="single"/>
        </w:rPr>
        <w:t xml:space="preserve"> Capital Budget</w:t>
      </w:r>
    </w:p>
    <w:p w14:paraId="3B4902DB" w14:textId="77777777" w:rsidR="004D6E09" w:rsidRPr="009A1A6D" w:rsidRDefault="004D6E09" w:rsidP="006060F4">
      <w:pPr>
        <w:tabs>
          <w:tab w:val="left" w:pos="0"/>
        </w:tabs>
        <w:ind w:left="180"/>
        <w:jc w:val="both"/>
        <w:rPr>
          <w:sz w:val="22"/>
        </w:rPr>
      </w:pPr>
    </w:p>
    <w:p w14:paraId="0A288E70" w14:textId="6810F510" w:rsidR="004D6E09" w:rsidRPr="004D6E09" w:rsidRDefault="004D6E09" w:rsidP="00520BA7">
      <w:pPr>
        <w:jc w:val="both"/>
      </w:pPr>
      <w:r w:rsidRPr="004D6E09">
        <w:tab/>
        <w:t xml:space="preserve">The Committee </w:t>
      </w:r>
      <w:r w:rsidR="008E50C9">
        <w:t>recommends approval of</w:t>
      </w:r>
      <w:r w:rsidRPr="004D6E09">
        <w:t xml:space="preserve"> the FY1</w:t>
      </w:r>
      <w:r w:rsidR="006A28EB">
        <w:t>9</w:t>
      </w:r>
      <w:r w:rsidRPr="004D6E09">
        <w:t xml:space="preserve"> capital budget for the Office of the Chief Technology Officer as proposed by the Mayor.</w:t>
      </w:r>
    </w:p>
    <w:p w14:paraId="32842F1D" w14:textId="77777777" w:rsidR="00A01BBB" w:rsidRPr="009A1A6D" w:rsidRDefault="00A01BBB" w:rsidP="006060F4">
      <w:pPr>
        <w:ind w:left="180"/>
        <w:jc w:val="both"/>
        <w:rPr>
          <w:sz w:val="22"/>
        </w:rPr>
      </w:pPr>
    </w:p>
    <w:p w14:paraId="71E17973" w14:textId="77777777" w:rsidR="004D6E09" w:rsidRPr="004D6E09" w:rsidRDefault="004D6E09" w:rsidP="00734EA0">
      <w:pPr>
        <w:tabs>
          <w:tab w:val="left" w:pos="0"/>
        </w:tabs>
        <w:jc w:val="both"/>
      </w:pPr>
      <w:r w:rsidRPr="004D6E09">
        <w:rPr>
          <w:i/>
          <w:u w:val="single"/>
        </w:rPr>
        <w:t>Policy Recommendations</w:t>
      </w:r>
    </w:p>
    <w:p w14:paraId="711CDE5E" w14:textId="77777777" w:rsidR="004D6E09" w:rsidRPr="004D6E09" w:rsidRDefault="004D6E09" w:rsidP="00D26BF6">
      <w:pPr>
        <w:tabs>
          <w:tab w:val="left" w:pos="0"/>
        </w:tabs>
        <w:ind w:left="180"/>
        <w:jc w:val="both"/>
      </w:pPr>
    </w:p>
    <w:p w14:paraId="50F1558A" w14:textId="77777777" w:rsidR="00EA01B3" w:rsidRPr="00082081" w:rsidRDefault="00EA01B3" w:rsidP="00F9183D">
      <w:pPr>
        <w:pStyle w:val="ListParagraph"/>
        <w:numPr>
          <w:ilvl w:val="0"/>
          <w:numId w:val="7"/>
        </w:numPr>
        <w:ind w:left="1080"/>
        <w:jc w:val="both"/>
      </w:pPr>
      <w:r w:rsidRPr="00082081">
        <w:t>The Committee recommends that OCTO continue its efforts to contain contractual services spending.</w:t>
      </w:r>
    </w:p>
    <w:p w14:paraId="6A2BC585" w14:textId="77777777" w:rsidR="00EA01B3" w:rsidRPr="00082081" w:rsidRDefault="00EA01B3" w:rsidP="00734EA0">
      <w:pPr>
        <w:pStyle w:val="ListParagraph"/>
        <w:ind w:left="1080" w:hanging="360"/>
        <w:jc w:val="both"/>
      </w:pPr>
    </w:p>
    <w:p w14:paraId="53ECFC3E" w14:textId="75C8DCBE" w:rsidR="00EA01B3" w:rsidRPr="00082081" w:rsidRDefault="00EA01B3" w:rsidP="00F9183D">
      <w:pPr>
        <w:pStyle w:val="ListParagraph"/>
        <w:numPr>
          <w:ilvl w:val="0"/>
          <w:numId w:val="7"/>
        </w:numPr>
        <w:ind w:left="1080"/>
        <w:jc w:val="both"/>
      </w:pPr>
      <w:r w:rsidRPr="00082081">
        <w:t>The Committee recommends that OCTO increase the availability of the Internet to District residents through its existing initiatives and expansion into homes.</w:t>
      </w:r>
    </w:p>
    <w:p w14:paraId="4EECA779" w14:textId="75C8DCBE" w:rsidR="00EA01B3" w:rsidRPr="00082081" w:rsidRDefault="00EA01B3" w:rsidP="00734EA0">
      <w:pPr>
        <w:pStyle w:val="ListParagraph"/>
        <w:ind w:left="1080" w:hanging="360"/>
        <w:jc w:val="both"/>
      </w:pPr>
    </w:p>
    <w:p w14:paraId="67E1ACA3" w14:textId="75C8DCBE" w:rsidR="00EA01B3" w:rsidRPr="00082081" w:rsidRDefault="00EA01B3" w:rsidP="00F9183D">
      <w:pPr>
        <w:pStyle w:val="ListParagraph"/>
        <w:numPr>
          <w:ilvl w:val="0"/>
          <w:numId w:val="7"/>
        </w:numPr>
        <w:ind w:left="1080"/>
        <w:jc w:val="both"/>
      </w:pPr>
      <w:r w:rsidRPr="00082081">
        <w:lastRenderedPageBreak/>
        <w:t>The Committee recommends that OCTO increase the number of public Wi-Fi hotspots in the District.</w:t>
      </w:r>
    </w:p>
    <w:p w14:paraId="49A616B1" w14:textId="77777777" w:rsidR="00EA01B3" w:rsidRPr="00082081" w:rsidRDefault="00EA01B3" w:rsidP="00734EA0">
      <w:pPr>
        <w:pStyle w:val="ListParagraph"/>
        <w:ind w:left="1080"/>
      </w:pPr>
    </w:p>
    <w:p w14:paraId="3A3B50BC" w14:textId="77777777" w:rsidR="00EA01B3" w:rsidRPr="00082081" w:rsidRDefault="00EA01B3" w:rsidP="00F9183D">
      <w:pPr>
        <w:pStyle w:val="ListParagraph"/>
        <w:numPr>
          <w:ilvl w:val="0"/>
          <w:numId w:val="7"/>
        </w:numPr>
        <w:ind w:left="1080"/>
        <w:jc w:val="both"/>
      </w:pPr>
      <w:r w:rsidRPr="00082081">
        <w:t>The Committee recommends that OCTO continue its cybersecurity efforts to increase the security of District IT infrastructure to continue to protect data networks.</w:t>
      </w:r>
    </w:p>
    <w:p w14:paraId="3B4B52B0" w14:textId="77777777" w:rsidR="00EA01B3" w:rsidRPr="00082081" w:rsidRDefault="00EA01B3" w:rsidP="00734EA0">
      <w:pPr>
        <w:pStyle w:val="ListParagraph"/>
        <w:ind w:left="1080" w:hanging="360"/>
        <w:jc w:val="both"/>
      </w:pPr>
    </w:p>
    <w:p w14:paraId="6F4A1C0F" w14:textId="77777777" w:rsidR="00EA01B3" w:rsidRPr="00082081" w:rsidRDefault="00EA01B3" w:rsidP="00F9183D">
      <w:pPr>
        <w:pStyle w:val="ListParagraph"/>
        <w:numPr>
          <w:ilvl w:val="0"/>
          <w:numId w:val="7"/>
        </w:numPr>
        <w:ind w:left="1080"/>
        <w:jc w:val="both"/>
      </w:pPr>
      <w:r w:rsidRPr="00082081">
        <w:t xml:space="preserve">The Committee recommends that OCTO continue upgrading connectivity in District schools. </w:t>
      </w:r>
    </w:p>
    <w:p w14:paraId="6A8F822E" w14:textId="75C8DCBE" w:rsidR="00EA01B3" w:rsidRPr="00082081" w:rsidRDefault="00EA01B3" w:rsidP="00734EA0">
      <w:pPr>
        <w:pStyle w:val="ListParagraph"/>
        <w:ind w:left="1080"/>
      </w:pPr>
    </w:p>
    <w:p w14:paraId="60B09E37" w14:textId="75C8DCBE" w:rsidR="00EA01B3" w:rsidRPr="00082081" w:rsidRDefault="00EA01B3" w:rsidP="00F9183D">
      <w:pPr>
        <w:pStyle w:val="ListParagraph"/>
        <w:numPr>
          <w:ilvl w:val="0"/>
          <w:numId w:val="7"/>
        </w:numPr>
        <w:ind w:left="1080"/>
        <w:jc w:val="both"/>
      </w:pPr>
      <w:r w:rsidRPr="00082081">
        <w:t>The Committee recommends that OCTO continue conducting its digital literacy training and increase its outreach efforts so that more District residents are aware of the digital literacy training.</w:t>
      </w:r>
    </w:p>
    <w:p w14:paraId="72B28037" w14:textId="75C8DCBE" w:rsidR="00EA01B3" w:rsidRPr="00082081" w:rsidRDefault="00EA01B3" w:rsidP="00734EA0">
      <w:pPr>
        <w:pStyle w:val="ListParagraph"/>
        <w:ind w:left="1080" w:hanging="360"/>
        <w:jc w:val="both"/>
      </w:pPr>
    </w:p>
    <w:p w14:paraId="39EA6C2C" w14:textId="25804BC0" w:rsidR="0012440C" w:rsidRPr="00FB4D7D" w:rsidRDefault="00EA01B3" w:rsidP="7C5E57AE">
      <w:pPr>
        <w:pStyle w:val="ListParagraph"/>
        <w:numPr>
          <w:ilvl w:val="0"/>
          <w:numId w:val="7"/>
        </w:numPr>
        <w:ind w:left="1080"/>
        <w:jc w:val="both"/>
      </w:pPr>
      <w:r w:rsidRPr="00082081">
        <w:t>The Committee recommends that OCTO prioritize the District government website redesign, DC.GOV, to increase functionality and user-friendliness.</w:t>
      </w:r>
    </w:p>
    <w:p w14:paraId="7351835F" w14:textId="77777777" w:rsidR="0012440C" w:rsidRDefault="0012440C" w:rsidP="7C5E57AE">
      <w:pPr>
        <w:pStyle w:val="Heading1"/>
        <w:rPr>
          <w:rFonts w:ascii="Times New Roman" w:eastAsia="Times New Roman" w:hAnsi="Times New Roman" w:cs="Times New Roman"/>
          <w:color w:val="auto"/>
        </w:rPr>
      </w:pPr>
    </w:p>
    <w:p w14:paraId="74F0E21F" w14:textId="77777777" w:rsidR="0012440C" w:rsidRDefault="0012440C" w:rsidP="7C5E57AE">
      <w:pPr>
        <w:pStyle w:val="Heading1"/>
        <w:rPr>
          <w:rFonts w:ascii="Times New Roman" w:eastAsia="Times New Roman" w:hAnsi="Times New Roman" w:cs="Times New Roman"/>
          <w:color w:val="auto"/>
        </w:rPr>
      </w:pPr>
    </w:p>
    <w:p w14:paraId="52A84515" w14:textId="77777777" w:rsidR="0012440C" w:rsidRDefault="0012440C" w:rsidP="7C5E57AE">
      <w:pPr>
        <w:pStyle w:val="Heading1"/>
        <w:rPr>
          <w:rFonts w:ascii="Times New Roman" w:eastAsia="Times New Roman" w:hAnsi="Times New Roman" w:cs="Times New Roman"/>
          <w:color w:val="auto"/>
        </w:rPr>
      </w:pPr>
    </w:p>
    <w:p w14:paraId="6AB54A53" w14:textId="77777777" w:rsidR="0012440C" w:rsidRDefault="0012440C" w:rsidP="7C5E57AE">
      <w:pPr>
        <w:pStyle w:val="Heading1"/>
        <w:rPr>
          <w:rFonts w:ascii="Times New Roman" w:eastAsia="Times New Roman" w:hAnsi="Times New Roman" w:cs="Times New Roman"/>
          <w:color w:val="auto"/>
        </w:rPr>
      </w:pPr>
    </w:p>
    <w:p w14:paraId="0F02A978" w14:textId="77777777" w:rsidR="0012440C" w:rsidRDefault="0012440C" w:rsidP="7C5E57AE">
      <w:pPr>
        <w:pStyle w:val="Heading1"/>
        <w:rPr>
          <w:rFonts w:ascii="Times New Roman" w:eastAsia="Times New Roman" w:hAnsi="Times New Roman" w:cs="Times New Roman"/>
          <w:color w:val="auto"/>
        </w:rPr>
      </w:pPr>
    </w:p>
    <w:p w14:paraId="597DEE8C" w14:textId="77777777" w:rsidR="0012440C" w:rsidRDefault="0012440C" w:rsidP="7C5E57AE">
      <w:pPr>
        <w:pStyle w:val="Heading1"/>
        <w:rPr>
          <w:rFonts w:ascii="Times New Roman" w:eastAsia="Times New Roman" w:hAnsi="Times New Roman" w:cs="Times New Roman"/>
          <w:color w:val="auto"/>
        </w:rPr>
      </w:pPr>
    </w:p>
    <w:p w14:paraId="4BF535E3" w14:textId="77777777" w:rsidR="0012440C" w:rsidRDefault="0012440C" w:rsidP="7C5E57AE">
      <w:pPr>
        <w:pStyle w:val="Heading1"/>
        <w:rPr>
          <w:rFonts w:ascii="Times New Roman" w:eastAsia="Times New Roman" w:hAnsi="Times New Roman" w:cs="Times New Roman"/>
          <w:color w:val="auto"/>
        </w:rPr>
      </w:pPr>
    </w:p>
    <w:p w14:paraId="26DD4375" w14:textId="4197BF53" w:rsidR="0012440C" w:rsidRDefault="0012440C" w:rsidP="7C5E57AE">
      <w:pPr>
        <w:pStyle w:val="Heading1"/>
        <w:rPr>
          <w:rFonts w:ascii="Times New Roman" w:eastAsia="Times New Roman" w:hAnsi="Times New Roman" w:cs="Times New Roman"/>
          <w:color w:val="auto"/>
        </w:rPr>
      </w:pPr>
    </w:p>
    <w:p w14:paraId="7593B53B" w14:textId="3E9C8FB8" w:rsidR="00FB4D7D" w:rsidRDefault="00FB4D7D" w:rsidP="00FB4D7D"/>
    <w:p w14:paraId="17426647" w14:textId="695A82DD" w:rsidR="00FB4D7D" w:rsidRDefault="00FB4D7D" w:rsidP="00FB4D7D"/>
    <w:p w14:paraId="505B46A7" w14:textId="58B263DC" w:rsidR="00FB4D7D" w:rsidRDefault="00FB4D7D" w:rsidP="00FB4D7D"/>
    <w:p w14:paraId="4EADDE0A" w14:textId="7F2C0DC8" w:rsidR="00FB4D7D" w:rsidRDefault="00FB4D7D" w:rsidP="00FB4D7D"/>
    <w:p w14:paraId="58199DED" w14:textId="1E27A604" w:rsidR="00FB4D7D" w:rsidRDefault="00FB4D7D" w:rsidP="00FB4D7D"/>
    <w:p w14:paraId="7218A591" w14:textId="36949BC5" w:rsidR="006F292A" w:rsidRDefault="006F292A" w:rsidP="00FB4D7D"/>
    <w:p w14:paraId="7E28A436" w14:textId="77777777" w:rsidR="006F292A" w:rsidRDefault="006F292A" w:rsidP="00FB4D7D"/>
    <w:p w14:paraId="644D7790" w14:textId="77777777" w:rsidR="00FB4D7D" w:rsidRPr="00FB4D7D" w:rsidRDefault="00FB4D7D" w:rsidP="00FB4D7D"/>
    <w:p w14:paraId="65CF4F27" w14:textId="459DF63B" w:rsidR="000E4EB6" w:rsidRPr="0012440C" w:rsidRDefault="0012440C" w:rsidP="00FB4D7D">
      <w:pPr>
        <w:pStyle w:val="Heading1"/>
        <w:rPr>
          <w:rFonts w:ascii="Times New Roman" w:eastAsia="Times New Roman" w:hAnsi="Times New Roman" w:cs="Times New Roman"/>
          <w:color w:val="FFFFFF" w:themeColor="background1"/>
        </w:rPr>
      </w:pPr>
      <w:r>
        <w:rPr>
          <w:rFonts w:ascii="Times New Roman" w:eastAsia="Times New Roman" w:hAnsi="Times New Roman" w:cs="Times New Roman"/>
          <w:color w:val="FFFFFF" w:themeColor="background1"/>
          <w:highlight w:val="black"/>
        </w:rPr>
        <w:lastRenderedPageBreak/>
        <w:t xml:space="preserve">   </w:t>
      </w:r>
      <w:r w:rsidR="00037860">
        <w:rPr>
          <w:rFonts w:ascii="Times New Roman" w:eastAsia="Times New Roman" w:hAnsi="Times New Roman" w:cs="Times New Roman"/>
          <w:color w:val="FFFFFF" w:themeColor="background1"/>
          <w:highlight w:val="black"/>
        </w:rPr>
        <w:t xml:space="preserve">    </w:t>
      </w:r>
      <w:r>
        <w:rPr>
          <w:rFonts w:ascii="Times New Roman" w:eastAsia="Times New Roman" w:hAnsi="Times New Roman" w:cs="Times New Roman"/>
          <w:color w:val="FFFFFF" w:themeColor="background1"/>
          <w:highlight w:val="black"/>
        </w:rPr>
        <w:t xml:space="preserve"> </w:t>
      </w:r>
      <w:r w:rsidR="002C3CEB" w:rsidRPr="0012440C">
        <w:rPr>
          <w:rFonts w:ascii="Times New Roman" w:eastAsia="Times New Roman" w:hAnsi="Times New Roman" w:cs="Times New Roman"/>
          <w:color w:val="FFFFFF" w:themeColor="background1"/>
          <w:highlight w:val="black"/>
        </w:rPr>
        <w:t>III.</w:t>
      </w:r>
      <w:r w:rsidR="00BB782A" w:rsidRPr="0012440C">
        <w:rPr>
          <w:rFonts w:ascii="Times New Roman" w:eastAsia="Times New Roman" w:hAnsi="Times New Roman" w:cs="Times New Roman"/>
          <w:color w:val="FFFFFF" w:themeColor="background1"/>
          <w:highlight w:val="black"/>
        </w:rPr>
        <w:t xml:space="preserve"> </w:t>
      </w:r>
      <w:r w:rsidR="002C3CEB" w:rsidRPr="0012440C">
        <w:rPr>
          <w:rFonts w:ascii="Times New Roman" w:eastAsia="Times New Roman" w:hAnsi="Times New Roman" w:cs="Times New Roman"/>
          <w:color w:val="FFFFFF" w:themeColor="background1"/>
          <w:highlight w:val="black"/>
        </w:rPr>
        <w:t xml:space="preserve"> </w:t>
      </w:r>
      <w:r w:rsidR="00126A35" w:rsidRPr="0012440C">
        <w:rPr>
          <w:rFonts w:ascii="Times New Roman" w:eastAsia="Times New Roman" w:hAnsi="Times New Roman" w:cs="Times New Roman"/>
          <w:color w:val="FFFFFF" w:themeColor="background1"/>
          <w:highlight w:val="black"/>
        </w:rPr>
        <w:t xml:space="preserve"> </w:t>
      </w:r>
      <w:r w:rsidR="5A2B2589" w:rsidRPr="0012440C">
        <w:rPr>
          <w:rFonts w:ascii="Times New Roman" w:eastAsia="Times New Roman" w:hAnsi="Times New Roman" w:cs="Times New Roman"/>
          <w:color w:val="FFFFFF" w:themeColor="background1"/>
          <w:highlight w:val="black"/>
        </w:rPr>
        <w:t>FISCAL YEAR</w:t>
      </w:r>
      <w:r w:rsidR="002F2998" w:rsidRPr="0012440C">
        <w:rPr>
          <w:rFonts w:ascii="Times New Roman" w:eastAsia="Times New Roman" w:hAnsi="Times New Roman" w:cs="Times New Roman"/>
          <w:color w:val="FFFFFF" w:themeColor="background1"/>
          <w:highlight w:val="black"/>
        </w:rPr>
        <w:t xml:space="preserve"> 201</w:t>
      </w:r>
      <w:r w:rsidR="002E255C" w:rsidRPr="0012440C">
        <w:rPr>
          <w:rFonts w:ascii="Times New Roman" w:eastAsia="Times New Roman" w:hAnsi="Times New Roman" w:cs="Times New Roman"/>
          <w:color w:val="FFFFFF" w:themeColor="background1"/>
          <w:highlight w:val="black"/>
        </w:rPr>
        <w:t>9</w:t>
      </w:r>
      <w:r w:rsidR="002F2998" w:rsidRPr="0012440C">
        <w:rPr>
          <w:rFonts w:ascii="Times New Roman" w:eastAsia="Times New Roman" w:hAnsi="Times New Roman" w:cs="Times New Roman"/>
          <w:color w:val="FFFFFF" w:themeColor="background1"/>
          <w:highlight w:val="black"/>
        </w:rPr>
        <w:t xml:space="preserve"> BUDGET REQUEST ACT APPROPRIATION</w:t>
      </w:r>
      <w:r>
        <w:rPr>
          <w:rFonts w:ascii="Times New Roman" w:eastAsia="Times New Roman" w:hAnsi="Times New Roman" w:cs="Times New Roman"/>
          <w:color w:val="FFFFFF" w:themeColor="background1"/>
          <w:highlight w:val="black"/>
        </w:rPr>
        <w:tab/>
      </w:r>
    </w:p>
    <w:p w14:paraId="7D18D163" w14:textId="14B7AF5D" w:rsidR="00EE1C3B" w:rsidRPr="00C206CD" w:rsidRDefault="002F2998" w:rsidP="7C5E57AE">
      <w:pPr>
        <w:pStyle w:val="Heading1"/>
        <w:rPr>
          <w:rFonts w:ascii="Times New Roman" w:eastAsia="Times New Roman" w:hAnsi="Times New Roman" w:cs="Times New Roman"/>
          <w:caps/>
          <w:color w:val="auto"/>
        </w:rPr>
      </w:pPr>
      <w:r w:rsidRPr="05857348">
        <w:rPr>
          <w:rFonts w:ascii="Times New Roman" w:eastAsia="Times New Roman" w:hAnsi="Times New Roman" w:cs="Times New Roman"/>
          <w:color w:val="auto"/>
        </w:rPr>
        <w:t>LANGUAGE RECOMMENDATIONS</w:t>
      </w:r>
    </w:p>
    <w:p w14:paraId="4AC4FE2F" w14:textId="77777777" w:rsidR="002C3CEB" w:rsidRDefault="002C3CEB" w:rsidP="009A1A6D">
      <w:pPr>
        <w:ind w:left="180"/>
      </w:pPr>
    </w:p>
    <w:p w14:paraId="4DFFC398" w14:textId="77777777" w:rsidR="002C3CEB" w:rsidRDefault="00AF47EF" w:rsidP="009A1A6D">
      <w:pPr>
        <w:ind w:left="180" w:firstLine="720"/>
        <w:jc w:val="both"/>
      </w:pPr>
      <w:r w:rsidRPr="002D7E3C">
        <w:t>On behalf of the Mayor, Chairman Phil Mendelson introduced the “</w:t>
      </w:r>
      <w:r w:rsidR="00915638" w:rsidRPr="002D7E3C">
        <w:t>FY1</w:t>
      </w:r>
      <w:r w:rsidR="006E7473">
        <w:t>9</w:t>
      </w:r>
      <w:r w:rsidRPr="002D7E3C">
        <w:t xml:space="preserve"> Federal Portion Budget Request Act of 201</w:t>
      </w:r>
      <w:r w:rsidR="006E7473">
        <w:t>8</w:t>
      </w:r>
      <w:r w:rsidRPr="002D7E3C">
        <w:t>”, Bill 22-</w:t>
      </w:r>
      <w:r w:rsidR="006E7473">
        <w:t>755</w:t>
      </w:r>
      <w:r w:rsidRPr="002D7E3C">
        <w:t xml:space="preserve">, on </w:t>
      </w:r>
      <w:r w:rsidR="006E7473">
        <w:t>March 21</w:t>
      </w:r>
      <w:r w:rsidRPr="002D7E3C">
        <w:t>, 201</w:t>
      </w:r>
      <w:r w:rsidR="006E7473">
        <w:t>8</w:t>
      </w:r>
      <w:r w:rsidRPr="002D7E3C">
        <w:t>.</w:t>
      </w:r>
      <w:r w:rsidR="00784197" w:rsidRPr="002D7E3C">
        <w:t xml:space="preserve"> </w:t>
      </w:r>
    </w:p>
    <w:p w14:paraId="5B09ED56" w14:textId="77777777" w:rsidR="002F2998" w:rsidRDefault="002F2998" w:rsidP="009A1A6D">
      <w:pPr>
        <w:ind w:left="180" w:firstLine="720"/>
        <w:jc w:val="both"/>
      </w:pPr>
    </w:p>
    <w:p w14:paraId="245B6D19" w14:textId="77777777" w:rsidR="002F2998" w:rsidRDefault="002F2998" w:rsidP="009A1A6D">
      <w:pPr>
        <w:ind w:left="180" w:firstLine="720"/>
        <w:jc w:val="both"/>
      </w:pPr>
      <w:r w:rsidRPr="002F2998">
        <w:t>On behalf of the Mayor, Chairman Phil Mendelson introduced the “FY1</w:t>
      </w:r>
      <w:r w:rsidR="00A65849">
        <w:t>9</w:t>
      </w:r>
      <w:r w:rsidRPr="002F2998">
        <w:t xml:space="preserve"> Local Budget Act of 201</w:t>
      </w:r>
      <w:r w:rsidR="00A65849">
        <w:t>8</w:t>
      </w:r>
      <w:r w:rsidRPr="002F2998">
        <w:t>”, Bill 22-</w:t>
      </w:r>
      <w:r w:rsidR="00A65849">
        <w:t>754</w:t>
      </w:r>
      <w:r w:rsidRPr="002F2998">
        <w:t xml:space="preserve">, on </w:t>
      </w:r>
      <w:r w:rsidR="00A65849">
        <w:t>March 21</w:t>
      </w:r>
      <w:r w:rsidRPr="002F2998">
        <w:t>, 201</w:t>
      </w:r>
      <w:r w:rsidR="00A65849">
        <w:t>8</w:t>
      </w:r>
      <w:r w:rsidRPr="002F2998">
        <w:t>.</w:t>
      </w:r>
    </w:p>
    <w:p w14:paraId="5812E170" w14:textId="77777777" w:rsidR="00513F18" w:rsidRPr="00600E94" w:rsidRDefault="00513F18" w:rsidP="009A1A6D">
      <w:pPr>
        <w:ind w:left="180"/>
      </w:pPr>
    </w:p>
    <w:p w14:paraId="278AFD40" w14:textId="77777777" w:rsidR="00026897" w:rsidRDefault="00026897" w:rsidP="009A1A6D">
      <w:pPr>
        <w:ind w:left="180"/>
      </w:pPr>
    </w:p>
    <w:p w14:paraId="16581D77" w14:textId="77777777" w:rsidR="002C3CEB" w:rsidRPr="00C206CD" w:rsidRDefault="002F2998" w:rsidP="009A1A6D">
      <w:pPr>
        <w:shd w:val="pct85" w:color="auto" w:fill="auto"/>
        <w:ind w:left="180"/>
        <w:jc w:val="center"/>
        <w:rPr>
          <w:b/>
          <w:caps/>
          <w:color w:val="FFFFFF"/>
          <w:sz w:val="28"/>
          <w:szCs w:val="28"/>
        </w:rPr>
      </w:pPr>
      <w:r>
        <w:rPr>
          <w:b/>
          <w:caps/>
          <w:color w:val="FFFFFF"/>
          <w:sz w:val="28"/>
          <w:szCs w:val="28"/>
        </w:rPr>
        <w:t>I</w:t>
      </w:r>
      <w:r w:rsidR="0073703C" w:rsidRPr="00C206CD">
        <w:rPr>
          <w:b/>
          <w:caps/>
          <w:color w:val="FFFFFF"/>
          <w:sz w:val="28"/>
          <w:szCs w:val="28"/>
        </w:rPr>
        <w:t xml:space="preserve">V.   </w:t>
      </w:r>
      <w:r w:rsidR="00915638" w:rsidRPr="00C206CD">
        <w:rPr>
          <w:b/>
          <w:caps/>
          <w:color w:val="FFFFFF"/>
          <w:sz w:val="28"/>
          <w:szCs w:val="28"/>
        </w:rPr>
        <w:t>FY</w:t>
      </w:r>
      <w:r w:rsidR="00305515">
        <w:rPr>
          <w:b/>
          <w:caps/>
          <w:color w:val="FFFFFF"/>
          <w:sz w:val="28"/>
          <w:szCs w:val="28"/>
        </w:rPr>
        <w:t xml:space="preserve"> 20</w:t>
      </w:r>
      <w:r w:rsidR="00915638" w:rsidRPr="00C206CD">
        <w:rPr>
          <w:b/>
          <w:caps/>
          <w:color w:val="FFFFFF"/>
          <w:sz w:val="28"/>
          <w:szCs w:val="28"/>
        </w:rPr>
        <w:t>1</w:t>
      </w:r>
      <w:r w:rsidR="002E255C">
        <w:rPr>
          <w:b/>
          <w:caps/>
          <w:color w:val="FFFFFF"/>
          <w:sz w:val="28"/>
          <w:szCs w:val="28"/>
        </w:rPr>
        <w:t>9</w:t>
      </w:r>
      <w:r w:rsidR="0073703C" w:rsidRPr="00C206CD">
        <w:rPr>
          <w:b/>
          <w:caps/>
          <w:color w:val="FFFFFF"/>
          <w:sz w:val="28"/>
          <w:szCs w:val="28"/>
        </w:rPr>
        <w:t xml:space="preserve"> BUDGET SUPPORT ACT RECOMMENDATIONS</w:t>
      </w:r>
    </w:p>
    <w:p w14:paraId="29DB5971" w14:textId="77777777" w:rsidR="002C3CEB" w:rsidRDefault="002C3CEB" w:rsidP="009A1A6D">
      <w:pPr>
        <w:ind w:left="180"/>
      </w:pPr>
    </w:p>
    <w:p w14:paraId="16327296" w14:textId="77777777" w:rsidR="002C3CEB" w:rsidRDefault="002C3CEB" w:rsidP="009A1A6D">
      <w:pPr>
        <w:ind w:left="180" w:firstLine="720"/>
        <w:jc w:val="both"/>
      </w:pPr>
      <w:r w:rsidRPr="009945DF">
        <w:t>On behalf of the Mayor, Chairman Phil Mendelso</w:t>
      </w:r>
      <w:r w:rsidR="00585BC5" w:rsidRPr="009945DF">
        <w:t xml:space="preserve">n introduced </w:t>
      </w:r>
      <w:r w:rsidR="00554254" w:rsidRPr="009945DF">
        <w:t>t</w:t>
      </w:r>
      <w:r w:rsidR="00585BC5" w:rsidRPr="009945DF">
        <w:t xml:space="preserve">he </w:t>
      </w:r>
      <w:r w:rsidR="00554254" w:rsidRPr="009945DF">
        <w:t>“</w:t>
      </w:r>
      <w:r w:rsidR="00915638" w:rsidRPr="009945DF">
        <w:t>FY1</w:t>
      </w:r>
      <w:r w:rsidR="00771112">
        <w:t>9</w:t>
      </w:r>
      <w:r w:rsidR="00A37B5D" w:rsidRPr="009945DF">
        <w:t xml:space="preserve"> Budget Support Act of 201</w:t>
      </w:r>
      <w:r w:rsidR="00771112">
        <w:t>8</w:t>
      </w:r>
      <w:r w:rsidR="00554254" w:rsidRPr="009945DF">
        <w:t>”</w:t>
      </w:r>
      <w:r w:rsidR="00A37B5D" w:rsidRPr="009945DF">
        <w:t>, Bill 22-</w:t>
      </w:r>
      <w:r w:rsidR="00771112">
        <w:t>753</w:t>
      </w:r>
      <w:r w:rsidR="00585BC5" w:rsidRPr="009945DF">
        <w:t xml:space="preserve">, on </w:t>
      </w:r>
      <w:r w:rsidR="00771112">
        <w:t>March 21</w:t>
      </w:r>
      <w:r w:rsidR="00A37B5D" w:rsidRPr="009945DF">
        <w:t>, 201</w:t>
      </w:r>
      <w:r w:rsidR="00771112">
        <w:t>8</w:t>
      </w:r>
      <w:r w:rsidR="00B514D9" w:rsidRPr="009945DF">
        <w:t xml:space="preserve">. </w:t>
      </w:r>
      <w:r w:rsidRPr="009945DF">
        <w:t xml:space="preserve">The Bill </w:t>
      </w:r>
      <w:r w:rsidR="00AF3682" w:rsidRPr="009945DF">
        <w:t xml:space="preserve">contains </w:t>
      </w:r>
      <w:proofErr w:type="gramStart"/>
      <w:r w:rsidR="00AF3682" w:rsidRPr="009945DF">
        <w:t>a number of</w:t>
      </w:r>
      <w:proofErr w:type="gramEnd"/>
      <w:r w:rsidR="00AF3682" w:rsidRPr="009945DF">
        <w:t xml:space="preserve"> subtitles for which the Committee has provided comments in addition to new subtitles that the Committee recommends.</w:t>
      </w:r>
    </w:p>
    <w:p w14:paraId="70F35735" w14:textId="77777777" w:rsidR="005D4BBE" w:rsidRDefault="005D4BBE" w:rsidP="009A1A6D">
      <w:pPr>
        <w:ind w:left="180"/>
      </w:pPr>
    </w:p>
    <w:p w14:paraId="7A1EDBB5" w14:textId="77777777" w:rsidR="002C3CEB" w:rsidRPr="00C206CD" w:rsidRDefault="0007615A" w:rsidP="009A1A6D">
      <w:pPr>
        <w:shd w:val="pct85" w:color="auto" w:fill="auto"/>
        <w:ind w:left="180" w:firstLine="720"/>
        <w:jc w:val="center"/>
        <w:rPr>
          <w:b/>
          <w:caps/>
          <w:color w:val="FFFFFF"/>
          <w:sz w:val="28"/>
          <w:szCs w:val="28"/>
        </w:rPr>
      </w:pPr>
      <w:r>
        <w:rPr>
          <w:b/>
          <w:caps/>
          <w:color w:val="FFFFFF"/>
          <w:sz w:val="28"/>
          <w:szCs w:val="28"/>
        </w:rPr>
        <w:t xml:space="preserve">A. </w:t>
      </w:r>
      <w:r w:rsidR="002C3CEB" w:rsidRPr="00C206CD">
        <w:rPr>
          <w:b/>
          <w:caps/>
          <w:color w:val="FFFFFF"/>
          <w:sz w:val="28"/>
          <w:szCs w:val="28"/>
        </w:rPr>
        <w:t>Recommendations on Budget Support A</w:t>
      </w:r>
      <w:r w:rsidR="00EE1C3B" w:rsidRPr="00C206CD">
        <w:rPr>
          <w:b/>
          <w:caps/>
          <w:color w:val="FFFFFF"/>
          <w:sz w:val="28"/>
          <w:szCs w:val="28"/>
        </w:rPr>
        <w:t xml:space="preserve">ct Subtitles </w:t>
      </w:r>
      <w:r w:rsidR="002C3CEB" w:rsidRPr="00C206CD">
        <w:rPr>
          <w:b/>
          <w:caps/>
          <w:color w:val="FFFFFF"/>
          <w:sz w:val="28"/>
          <w:szCs w:val="28"/>
        </w:rPr>
        <w:t>Proposed by the Mayor</w:t>
      </w:r>
    </w:p>
    <w:p w14:paraId="5D255343" w14:textId="77777777" w:rsidR="002C3CEB" w:rsidRDefault="002C3CEB" w:rsidP="009A1A6D">
      <w:pPr>
        <w:ind w:left="180"/>
      </w:pPr>
    </w:p>
    <w:p w14:paraId="77214386" w14:textId="77777777" w:rsidR="005044C1" w:rsidRDefault="00142527" w:rsidP="009A1A6D">
      <w:pPr>
        <w:ind w:left="180" w:firstLine="720"/>
      </w:pPr>
      <w:r w:rsidRPr="00142527">
        <w:t xml:space="preserve">The Committee </w:t>
      </w:r>
      <w:r>
        <w:t xml:space="preserve">on Government Operations </w:t>
      </w:r>
      <w:r w:rsidRPr="00142527">
        <w:t>provides comments on the following su</w:t>
      </w:r>
      <w:r>
        <w:t>btitles of the “Fiscal Year 201</w:t>
      </w:r>
      <w:r w:rsidR="00E569C4">
        <w:t>9</w:t>
      </w:r>
      <w:r>
        <w:t xml:space="preserve"> Budget Support Act of 201</w:t>
      </w:r>
      <w:r w:rsidR="00E569C4">
        <w:t>8</w:t>
      </w:r>
      <w:r w:rsidRPr="00142527">
        <w:t>”:</w:t>
      </w:r>
    </w:p>
    <w:p w14:paraId="552C276D" w14:textId="77777777" w:rsidR="002547DD" w:rsidRDefault="002547DD" w:rsidP="009A1A6D">
      <w:pPr>
        <w:ind w:left="180" w:firstLine="720"/>
      </w:pPr>
    </w:p>
    <w:p w14:paraId="1F8AFB83" w14:textId="77777777" w:rsidR="00142527" w:rsidRDefault="00142527" w:rsidP="009A1A6D">
      <w:pPr>
        <w:ind w:left="180" w:firstLine="720"/>
      </w:pPr>
    </w:p>
    <w:p w14:paraId="68342FE7" w14:textId="77777777" w:rsidR="00B639D9" w:rsidRDefault="00B639D9" w:rsidP="009A1A6D">
      <w:pPr>
        <w:ind w:left="180"/>
        <w:rPr>
          <w:b/>
          <w:u w:val="single"/>
        </w:rPr>
      </w:pPr>
    </w:p>
    <w:p w14:paraId="40776332" w14:textId="77777777" w:rsidR="00260B4E" w:rsidRPr="00142527" w:rsidRDefault="00260B4E" w:rsidP="005A271A">
      <w:pPr>
        <w:ind w:left="720"/>
        <w:rPr>
          <w:b/>
        </w:rPr>
      </w:pPr>
    </w:p>
    <w:p w14:paraId="107E9FD5" w14:textId="77777777" w:rsidR="005044C1" w:rsidRDefault="005044C1" w:rsidP="009A1A6D">
      <w:pPr>
        <w:ind w:left="180"/>
      </w:pPr>
    </w:p>
    <w:p w14:paraId="0A8BC44B" w14:textId="77777777" w:rsidR="00DB25C6" w:rsidRPr="00C206CD" w:rsidRDefault="00FC4A25" w:rsidP="009A1A6D">
      <w:pPr>
        <w:shd w:val="pct85" w:color="auto" w:fill="auto"/>
        <w:ind w:left="180" w:firstLine="720"/>
        <w:jc w:val="center"/>
        <w:rPr>
          <w:caps/>
          <w:color w:val="FFFFFF"/>
          <w:sz w:val="28"/>
          <w:szCs w:val="28"/>
        </w:rPr>
      </w:pPr>
      <w:r w:rsidRPr="00C206CD">
        <w:rPr>
          <w:b/>
          <w:caps/>
          <w:color w:val="FFFFFF"/>
          <w:sz w:val="28"/>
          <w:szCs w:val="28"/>
        </w:rPr>
        <w:t>B</w:t>
      </w:r>
      <w:r w:rsidR="0007615A">
        <w:rPr>
          <w:b/>
          <w:caps/>
          <w:color w:val="FFFFFF"/>
          <w:sz w:val="28"/>
          <w:szCs w:val="28"/>
        </w:rPr>
        <w:t xml:space="preserve">.  </w:t>
      </w:r>
      <w:r w:rsidR="00DB25C6" w:rsidRPr="00C206CD">
        <w:rPr>
          <w:b/>
          <w:caps/>
          <w:color w:val="FFFFFF"/>
          <w:sz w:val="28"/>
          <w:szCs w:val="28"/>
        </w:rPr>
        <w:t>Recommendations for New Budget Support Act Subtitles</w:t>
      </w:r>
    </w:p>
    <w:p w14:paraId="564A82CB" w14:textId="77777777" w:rsidR="002C3CEB" w:rsidRDefault="002C3CEB" w:rsidP="009A1A6D">
      <w:pPr>
        <w:ind w:left="180"/>
        <w:rPr>
          <w:b/>
        </w:rPr>
      </w:pPr>
    </w:p>
    <w:p w14:paraId="3CD97CCA" w14:textId="77777777" w:rsidR="00F033F7" w:rsidRDefault="00F033F7" w:rsidP="0064446F">
      <w:pPr>
        <w:ind w:left="180" w:firstLine="720"/>
      </w:pPr>
      <w:r w:rsidRPr="00F033F7">
        <w:t xml:space="preserve">The Committee on </w:t>
      </w:r>
      <w:r>
        <w:t xml:space="preserve">Government Operations </w:t>
      </w:r>
      <w:r w:rsidRPr="00F033F7">
        <w:t>recommends the following new subtitles to b</w:t>
      </w:r>
      <w:r>
        <w:t>e added to the “Fiscal Year 201</w:t>
      </w:r>
      <w:r w:rsidR="00B27F1C">
        <w:t>9</w:t>
      </w:r>
      <w:r>
        <w:t xml:space="preserve"> Budget Support Act of 201</w:t>
      </w:r>
      <w:r w:rsidR="00B27F1C">
        <w:t>8</w:t>
      </w:r>
      <w:r w:rsidRPr="00F033F7">
        <w:t xml:space="preserve">”: </w:t>
      </w:r>
    </w:p>
    <w:p w14:paraId="3CE28D4A" w14:textId="77777777" w:rsidR="00BC64DD" w:rsidRDefault="00BC64DD" w:rsidP="009A1A6D">
      <w:pPr>
        <w:ind w:left="180" w:firstLine="720"/>
      </w:pPr>
    </w:p>
    <w:p w14:paraId="33F83EC9" w14:textId="77777777" w:rsidR="00F123E5" w:rsidRDefault="00BC64DD" w:rsidP="009A1A6D">
      <w:pPr>
        <w:ind w:left="180" w:firstLine="720"/>
      </w:pPr>
      <w:r w:rsidRPr="00461039">
        <w:t>X</w:t>
      </w:r>
      <w:r w:rsidR="00CA2DB7">
        <w:t>X</w:t>
      </w:r>
      <w:r w:rsidRPr="00461039">
        <w:t xml:space="preserve">. </w:t>
      </w:r>
      <w:r w:rsidR="00F123E5" w:rsidRPr="00F123E5">
        <w:t>OFFICE OF ADMINISTRATIVE HEARINGS JURISDICTION CLARIFICATION</w:t>
      </w:r>
    </w:p>
    <w:p w14:paraId="3DCA95D8" w14:textId="77777777" w:rsidR="00BC64DD" w:rsidRDefault="00BC64DD" w:rsidP="009A1A6D">
      <w:pPr>
        <w:ind w:left="180" w:firstLine="720"/>
      </w:pPr>
      <w:r w:rsidRPr="00461039">
        <w:t>X</w:t>
      </w:r>
      <w:r w:rsidR="00CA2DB7">
        <w:t>X</w:t>
      </w:r>
      <w:r w:rsidRPr="00461039">
        <w:t>.</w:t>
      </w:r>
      <w:r w:rsidR="00A47184" w:rsidRPr="00461039">
        <w:t xml:space="preserve"> </w:t>
      </w:r>
      <w:bookmarkStart w:id="158" w:name="_Hlk512598244"/>
      <w:r w:rsidR="003E74FF" w:rsidRPr="003E74FF">
        <w:t>OFFICE OF AND COMMISSION ON NIGHTLIFE AND CULTURE</w:t>
      </w:r>
      <w:bookmarkEnd w:id="158"/>
    </w:p>
    <w:p w14:paraId="03E60B2D" w14:textId="77777777" w:rsidR="00855BF6" w:rsidRDefault="00855BF6" w:rsidP="007058D0">
      <w:pPr>
        <w:pStyle w:val="Heading2"/>
        <w:rPr>
          <w:rFonts w:eastAsia="MS Gothic"/>
        </w:rPr>
      </w:pPr>
    </w:p>
    <w:p w14:paraId="213DDE3A" w14:textId="77777777" w:rsidR="001156D8" w:rsidRPr="007058D0" w:rsidRDefault="007058D0" w:rsidP="007058D0">
      <w:pPr>
        <w:pStyle w:val="Heading2"/>
        <w:rPr>
          <w:b/>
        </w:rPr>
      </w:pPr>
      <w:r w:rsidRPr="67002E8E">
        <w:rPr>
          <w:rFonts w:eastAsia="MS Gothic"/>
          <w:b/>
        </w:rPr>
        <w:t>X</w:t>
      </w:r>
      <w:r w:rsidR="001156D8" w:rsidRPr="67002E8E">
        <w:rPr>
          <w:rFonts w:eastAsia="MS Gothic"/>
          <w:b/>
        </w:rPr>
        <w:t xml:space="preserve">X. </w:t>
      </w:r>
      <w:r w:rsidR="00855BF6" w:rsidRPr="007058D0">
        <w:rPr>
          <w:b/>
        </w:rPr>
        <w:t xml:space="preserve">Office </w:t>
      </w:r>
      <w:r w:rsidRPr="007058D0">
        <w:rPr>
          <w:b/>
        </w:rPr>
        <w:t>o</w:t>
      </w:r>
      <w:r w:rsidR="00855BF6" w:rsidRPr="007058D0">
        <w:rPr>
          <w:b/>
        </w:rPr>
        <w:t xml:space="preserve">f </w:t>
      </w:r>
      <w:r w:rsidR="00C64CD8" w:rsidRPr="00C64CD8">
        <w:rPr>
          <w:b/>
        </w:rPr>
        <w:t>Agencies, Boards, and Commissions Jurisdiction Clarification Amendment Act of 2018</w:t>
      </w:r>
    </w:p>
    <w:p w14:paraId="41A1092D" w14:textId="77777777" w:rsidR="001156D8" w:rsidRPr="00B30577" w:rsidRDefault="001156D8" w:rsidP="001156D8">
      <w:pPr>
        <w:jc w:val="both"/>
        <w:rPr>
          <w:b/>
          <w:caps/>
        </w:rPr>
      </w:pPr>
    </w:p>
    <w:p w14:paraId="0B88A9E4" w14:textId="77777777" w:rsidR="001156D8" w:rsidRPr="0022781B" w:rsidRDefault="001156D8" w:rsidP="00F9183D">
      <w:pPr>
        <w:widowControl w:val="0"/>
        <w:numPr>
          <w:ilvl w:val="0"/>
          <w:numId w:val="17"/>
        </w:numPr>
        <w:jc w:val="both"/>
        <w:rPr>
          <w:b/>
          <w:u w:val="single"/>
        </w:rPr>
      </w:pPr>
      <w:bookmarkStart w:id="159" w:name="_Hlk512598529"/>
      <w:r w:rsidRPr="0022781B">
        <w:rPr>
          <w:b/>
          <w:u w:val="single"/>
        </w:rPr>
        <w:t>Purpose, Effect, and Impact on Existing Law</w:t>
      </w:r>
    </w:p>
    <w:p w14:paraId="1AEB2F8F" w14:textId="575E2FE1" w:rsidR="669E67C2" w:rsidRDefault="669E67C2" w:rsidP="00DB19C0">
      <w:pPr>
        <w:ind w:left="720"/>
        <w:jc w:val="both"/>
      </w:pPr>
      <w:r w:rsidRPr="669E67C2">
        <w:t xml:space="preserve">This subtitle </w:t>
      </w:r>
      <w:r w:rsidR="2DF8B4E8">
        <w:t xml:space="preserve">amends </w:t>
      </w:r>
      <w:r w:rsidRPr="669E67C2">
        <w:t>the Office of Administrative Hearings Establishment Act</w:t>
      </w:r>
      <w:r w:rsidR="61B0AD43" w:rsidRPr="61B0AD43">
        <w:t xml:space="preserve"> to reflect </w:t>
      </w:r>
      <w:r w:rsidR="2DF8B4E8" w:rsidRPr="2DF8B4E8">
        <w:t xml:space="preserve">prior </w:t>
      </w:r>
      <w:r w:rsidR="61B0AD43" w:rsidRPr="61B0AD43">
        <w:t xml:space="preserve">amendments </w:t>
      </w:r>
      <w:r w:rsidR="2DF8B4E8" w:rsidRPr="2DF8B4E8">
        <w:t>to the Act</w:t>
      </w:r>
      <w:r w:rsidR="000D09E9">
        <w:t xml:space="preserve"> and to distinguish between the Commission on Selection and Tenure of Administrative Law Judges and other </w:t>
      </w:r>
      <w:r w:rsidR="00DB19C0">
        <w:t>C</w:t>
      </w:r>
      <w:r w:rsidR="000D09E9">
        <w:t>ommissions in the District government from which OAH hears cases</w:t>
      </w:r>
      <w:r w:rsidR="2DF8B4E8" w:rsidRPr="2DF8B4E8">
        <w:t>.</w:t>
      </w:r>
    </w:p>
    <w:p w14:paraId="63ACB6A2" w14:textId="77777777" w:rsidR="001156D8" w:rsidRPr="00B30577" w:rsidRDefault="001156D8" w:rsidP="001156D8">
      <w:pPr>
        <w:widowControl w:val="0"/>
        <w:jc w:val="both"/>
      </w:pPr>
      <w:r w:rsidRPr="00B30577">
        <w:tab/>
      </w:r>
    </w:p>
    <w:p w14:paraId="2F71162A" w14:textId="77777777" w:rsidR="001156D8" w:rsidRPr="0022781B" w:rsidRDefault="001156D8" w:rsidP="00F9183D">
      <w:pPr>
        <w:pStyle w:val="ListParagraph"/>
        <w:widowControl w:val="0"/>
        <w:numPr>
          <w:ilvl w:val="0"/>
          <w:numId w:val="17"/>
        </w:numPr>
        <w:jc w:val="both"/>
        <w:rPr>
          <w:b/>
          <w:u w:val="single"/>
        </w:rPr>
      </w:pPr>
      <w:r w:rsidRPr="0022781B">
        <w:rPr>
          <w:b/>
          <w:u w:val="single"/>
        </w:rPr>
        <w:t>Committee Reasoning</w:t>
      </w:r>
    </w:p>
    <w:p w14:paraId="4C99898A" w14:textId="71BC1239" w:rsidR="4EBAE502" w:rsidRDefault="00B9517C" w:rsidP="00DB19C0">
      <w:pPr>
        <w:tabs>
          <w:tab w:val="left" w:pos="720"/>
        </w:tabs>
        <w:ind w:left="720"/>
      </w:pPr>
      <w:r>
        <w:lastRenderedPageBreak/>
        <w:tab/>
      </w:r>
      <w:r w:rsidR="4EBAE502" w:rsidRPr="4EBAE502">
        <w:t xml:space="preserve">Following passage of Bill 22-352, the Office of Administrative Hearings Jurisdiction Expansion Amendment Act of 2018, enacted April 19, 2018 (D.C. Act 22-317; __ DCR __), the committee identified language in subsections (c) and (h) of section 3 of the Office of Administrative Hearings Establishment Act, effective March 6, 2002 (D.C. Law 14-76; D.C. Code § 2-1831.03(c) and (h)) (“establishment act”), that had not been updated since subsection (b-3) was added in the Anti-Graffiti Act of 2010, effective September 18, 2010 (D.C. Law 18-219; D.C. Code § 2-1831.03(b-3)). After consulting with the Office of Administrative Hearings (“OAH”), the committee believes that language needs to be updated to reflect subsequent amendments to the establishment act. </w:t>
      </w:r>
    </w:p>
    <w:p w14:paraId="33FC79E6" w14:textId="32E9B025" w:rsidR="4EBAE502" w:rsidRDefault="4EBAE502" w:rsidP="00DB19C0">
      <w:pPr>
        <w:tabs>
          <w:tab w:val="left" w:pos="720"/>
        </w:tabs>
        <w:ind w:firstLine="720"/>
      </w:pPr>
      <w:r w:rsidRPr="4EBAE502">
        <w:t xml:space="preserve"> </w:t>
      </w:r>
    </w:p>
    <w:p w14:paraId="0237C77F" w14:textId="6D5F5356" w:rsidR="4EBAE502" w:rsidRDefault="00A52A96" w:rsidP="00DB19C0">
      <w:pPr>
        <w:tabs>
          <w:tab w:val="left" w:pos="720"/>
        </w:tabs>
        <w:ind w:firstLine="720"/>
      </w:pPr>
      <w:r>
        <w:t xml:space="preserve">Section 6 </w:t>
      </w:r>
      <w:r w:rsidR="4EBAE502" w:rsidRPr="4EBAE502">
        <w:t>Subsection (c) currently reads as follows:</w:t>
      </w:r>
    </w:p>
    <w:p w14:paraId="3C5397E6" w14:textId="6D73D170" w:rsidR="4EBAE502" w:rsidRDefault="4EBAE502" w:rsidP="00DB19C0">
      <w:pPr>
        <w:tabs>
          <w:tab w:val="left" w:pos="720"/>
        </w:tabs>
        <w:ind w:left="720"/>
      </w:pPr>
      <w:r w:rsidRPr="4EBAE502">
        <w:t>“(c) Those agencies, boards, and commissions that are not included in subsections (a), (b), (b-1), (b-2), or (b-3) of this section may:</w:t>
      </w:r>
    </w:p>
    <w:p w14:paraId="023D551A" w14:textId="276891E6" w:rsidR="4EBAE502" w:rsidRDefault="00DB19C0" w:rsidP="00DB19C0">
      <w:pPr>
        <w:tabs>
          <w:tab w:val="left" w:pos="720"/>
        </w:tabs>
        <w:ind w:left="720"/>
      </w:pPr>
      <w:r>
        <w:tab/>
      </w:r>
      <w:r w:rsidR="4EBAE502" w:rsidRPr="4EBAE502">
        <w:t>“(1) Refer individual cases to the Office, with the approval of the Chief Administrative Law Judge; or</w:t>
      </w:r>
    </w:p>
    <w:p w14:paraId="037A7D18" w14:textId="71B1D9D3" w:rsidR="4EBAE502" w:rsidRDefault="00DB19C0" w:rsidP="00DB19C0">
      <w:pPr>
        <w:tabs>
          <w:tab w:val="left" w:pos="720"/>
        </w:tabs>
        <w:ind w:left="720"/>
      </w:pPr>
      <w:r>
        <w:tab/>
      </w:r>
      <w:r w:rsidR="4EBAE502" w:rsidRPr="4EBAE502">
        <w:t>“(2) Elect to be covered by this chapter, subject to the approval of the Chief Administrative Law Judge and the Mayor, and upon such terms as the Mayor may set.”.</w:t>
      </w:r>
    </w:p>
    <w:p w14:paraId="7F0D5485" w14:textId="44E21A3A" w:rsidR="00F63547" w:rsidRDefault="00DB19C0" w:rsidP="00DB19C0">
      <w:pPr>
        <w:tabs>
          <w:tab w:val="left" w:pos="720"/>
        </w:tabs>
        <w:ind w:firstLine="720"/>
      </w:pPr>
      <w:r>
        <w:tab/>
      </w:r>
    </w:p>
    <w:p w14:paraId="61727E64" w14:textId="571403F9" w:rsidR="4EBAE502" w:rsidRDefault="00B9517C" w:rsidP="00DB19C0">
      <w:pPr>
        <w:tabs>
          <w:tab w:val="left" w:pos="720"/>
        </w:tabs>
        <w:ind w:left="720"/>
      </w:pPr>
      <w:r>
        <w:tab/>
      </w:r>
      <w:r w:rsidR="4EBAE502" w:rsidRPr="4EBAE502">
        <w:t xml:space="preserve">The language in the subsection enables agencies, boards, and commissions not included in the above-referenced subsections to </w:t>
      </w:r>
      <w:proofErr w:type="gramStart"/>
      <w:r w:rsidR="4EBAE502" w:rsidRPr="4EBAE502">
        <w:t>enter into</w:t>
      </w:r>
      <w:proofErr w:type="gramEnd"/>
      <w:r w:rsidR="4EBAE502" w:rsidRPr="4EBAE502">
        <w:t xml:space="preserve"> memoranda of understanding (“MOU”) with OAH. In theory, any agencies, boards, and commissions included in the section pursuant to subsequent amendments to the establishment act have no need to </w:t>
      </w:r>
      <w:proofErr w:type="gramStart"/>
      <w:r w:rsidR="4EBAE502" w:rsidRPr="4EBAE502">
        <w:t>enter into</w:t>
      </w:r>
      <w:proofErr w:type="gramEnd"/>
      <w:r w:rsidR="4EBAE502" w:rsidRPr="4EBAE502">
        <w:t xml:space="preserve"> MOUs with OAH, and the proposed subtitle would codify that fact. Given the costs to OAH and agencies, boards, and commissions agree on in an MOU, the committee believes it is necessary to clarify this provision of the establishment act.</w:t>
      </w:r>
    </w:p>
    <w:p w14:paraId="11CDC3EE" w14:textId="7FD60570" w:rsidR="4EBAE502" w:rsidRDefault="4EBAE502" w:rsidP="00DB19C0">
      <w:pPr>
        <w:tabs>
          <w:tab w:val="left" w:pos="720"/>
        </w:tabs>
        <w:ind w:firstLine="720"/>
      </w:pPr>
      <w:r w:rsidRPr="4EBAE502">
        <w:t xml:space="preserve"> </w:t>
      </w:r>
    </w:p>
    <w:p w14:paraId="4900DEDE" w14:textId="5D7DBD6A" w:rsidR="4EBAE502" w:rsidRDefault="00A52A96" w:rsidP="00DB19C0">
      <w:pPr>
        <w:tabs>
          <w:tab w:val="left" w:pos="720"/>
        </w:tabs>
        <w:ind w:firstLine="720"/>
      </w:pPr>
      <w:r>
        <w:t xml:space="preserve">Section 6 </w:t>
      </w:r>
      <w:r w:rsidR="4EBAE502" w:rsidRPr="4EBAE502">
        <w:t>Subsection (h) currently reads as follows:</w:t>
      </w:r>
    </w:p>
    <w:p w14:paraId="1F3899F6" w14:textId="33752EC8" w:rsidR="4EBAE502" w:rsidRDefault="4EBAE502" w:rsidP="00DB19C0">
      <w:pPr>
        <w:tabs>
          <w:tab w:val="left" w:pos="720"/>
        </w:tabs>
        <w:ind w:left="720"/>
      </w:pPr>
      <w:r w:rsidRPr="4EBAE502">
        <w:t>“Nothing in this act shall be construed to limit the authority of an agency covered in subsections (a), (b), (b-1), (b-2), or (b-3) of this section, if the authority exists pursuant to other provisions of the law, to have an agency head or one or more members of the governing board, commission, or body of the agency adjudicate cases falling within its jurisdiction in lieu of the Office. This authority may not be delegated in whole or in part to any subordinate employees of the agency.”</w:t>
      </w:r>
    </w:p>
    <w:p w14:paraId="319078B0" w14:textId="77777777" w:rsidR="00F63547" w:rsidRDefault="00F63547" w:rsidP="00DB19C0">
      <w:pPr>
        <w:tabs>
          <w:tab w:val="left" w:pos="720"/>
        </w:tabs>
        <w:ind w:firstLine="720"/>
      </w:pPr>
    </w:p>
    <w:p w14:paraId="4E3F5F93" w14:textId="35E95D9F" w:rsidR="4EBAE502" w:rsidRDefault="00B9517C" w:rsidP="00DB19C0">
      <w:pPr>
        <w:tabs>
          <w:tab w:val="left" w:pos="720"/>
        </w:tabs>
        <w:ind w:left="720"/>
      </w:pPr>
      <w:r>
        <w:tab/>
      </w:r>
      <w:r w:rsidR="4EBAE502" w:rsidRPr="4EBAE502">
        <w:t>The proposed subtitle would clarify that the language in subsection (h) is not limited to agencies covered in subsections (a), (b), (b-1), (b-2), or (b-3) of section 3 but applies to all agencies referenced in the section. Given that OAH’s budget is dependent in-part on its jurisdiction, the committee believes it is necessary to clarify this provision of the establishment act.</w:t>
      </w:r>
    </w:p>
    <w:p w14:paraId="6FB39835" w14:textId="57E3197F" w:rsidR="008F4FEE" w:rsidRDefault="008F4FEE" w:rsidP="00DB19C0">
      <w:pPr>
        <w:tabs>
          <w:tab w:val="left" w:pos="720"/>
        </w:tabs>
        <w:ind w:firstLine="720"/>
      </w:pPr>
    </w:p>
    <w:p w14:paraId="61879FF0" w14:textId="54B96165" w:rsidR="002D1589" w:rsidRDefault="00B9517C" w:rsidP="00DB19C0">
      <w:pPr>
        <w:tabs>
          <w:tab w:val="left" w:pos="720"/>
        </w:tabs>
        <w:ind w:left="720"/>
      </w:pPr>
      <w:r>
        <w:tab/>
      </w:r>
      <w:r w:rsidR="008F4FEE">
        <w:t xml:space="preserve">In addition, </w:t>
      </w:r>
      <w:r w:rsidR="009C3788">
        <w:t xml:space="preserve">Section 4 of </w:t>
      </w:r>
      <w:r w:rsidR="002D1589">
        <w:t>the establishment act</w:t>
      </w:r>
      <w:r w:rsidR="0071624F">
        <w:t xml:space="preserve"> current defines </w:t>
      </w:r>
      <w:r w:rsidR="00B51D42">
        <w:t xml:space="preserve">“Commission” as </w:t>
      </w:r>
      <w:r w:rsidR="00B51D42" w:rsidRPr="00B51D42">
        <w:t>the Commission on Selection and Tenure of Administrative Law Judges of the Office of Administrative Hearings</w:t>
      </w:r>
      <w:r w:rsidR="00B51D42">
        <w:t xml:space="preserve">. However, </w:t>
      </w:r>
      <w:r w:rsidR="00241753">
        <w:t>throughout the establishment act, the term “commission”</w:t>
      </w:r>
      <w:r w:rsidR="00BD7045">
        <w:t xml:space="preserve"> is also used to refer to </w:t>
      </w:r>
      <w:r w:rsidR="009C3788">
        <w:t xml:space="preserve">other </w:t>
      </w:r>
      <w:r w:rsidR="00BD7045">
        <w:t xml:space="preserve">commissions within the District government from which OAH hears cases. </w:t>
      </w:r>
    </w:p>
    <w:p w14:paraId="10D3D507" w14:textId="77777777" w:rsidR="002D1589" w:rsidRDefault="002D1589" w:rsidP="00DB19C0">
      <w:pPr>
        <w:tabs>
          <w:tab w:val="left" w:pos="720"/>
        </w:tabs>
        <w:ind w:firstLine="720"/>
      </w:pPr>
    </w:p>
    <w:p w14:paraId="3E55FADF" w14:textId="66DA4837" w:rsidR="008F4FEE" w:rsidRDefault="00B9517C" w:rsidP="00DB19C0">
      <w:pPr>
        <w:tabs>
          <w:tab w:val="left" w:pos="720"/>
        </w:tabs>
        <w:ind w:left="720"/>
      </w:pPr>
      <w:r>
        <w:tab/>
      </w:r>
      <w:r w:rsidR="002D1589">
        <w:t>T</w:t>
      </w:r>
      <w:r w:rsidR="008F4FEE">
        <w:t xml:space="preserve">he </w:t>
      </w:r>
      <w:r w:rsidR="002D1589">
        <w:t>proposed subtitle</w:t>
      </w:r>
      <w:r w:rsidR="00540B8F">
        <w:t xml:space="preserve"> distinguishes between </w:t>
      </w:r>
      <w:r w:rsidR="00540B8F" w:rsidRPr="00540B8F">
        <w:t>the Commission on Selection and Tenure of Administrative Law Judges</w:t>
      </w:r>
      <w:r w:rsidR="00540B8F">
        <w:t>, currently referred to as “Commission”</w:t>
      </w:r>
      <w:r w:rsidR="00540B8F" w:rsidRPr="00540B8F">
        <w:t xml:space="preserve"> and commissions that send cases </w:t>
      </w:r>
      <w:r w:rsidR="00540B8F">
        <w:t xml:space="preserve">to OAH to be heard. </w:t>
      </w:r>
      <w:proofErr w:type="gramStart"/>
      <w:r w:rsidR="00317ECC">
        <w:t>Due to the fact that</w:t>
      </w:r>
      <w:proofErr w:type="gramEnd"/>
      <w:r w:rsidR="00317ECC">
        <w:t xml:space="preserve"> the cases from agencies, boards, and commissions that OAH hears impacts its budget greatly, the Committee believes that clearly distinguishing </w:t>
      </w:r>
      <w:r w:rsidR="00317ECC">
        <w:lastRenderedPageBreak/>
        <w:t xml:space="preserve">between </w:t>
      </w:r>
      <w:r w:rsidR="00811307" w:rsidRPr="00540B8F">
        <w:t>the Commission on Selection and Tenure of Administrative Law Judges</w:t>
      </w:r>
      <w:r w:rsidR="00811307">
        <w:t>, now “COST,” and other commissions in the District government, is necessary.</w:t>
      </w:r>
    </w:p>
    <w:p w14:paraId="3068C847" w14:textId="3F3C6D1A" w:rsidR="001156D8" w:rsidRPr="00826611" w:rsidRDefault="001156D8" w:rsidP="00DB19C0">
      <w:pPr>
        <w:pStyle w:val="ListParagraph"/>
        <w:tabs>
          <w:tab w:val="left" w:pos="720"/>
        </w:tabs>
        <w:ind w:left="1440" w:firstLine="720"/>
        <w:jc w:val="both"/>
        <w:rPr>
          <w:b/>
        </w:rPr>
      </w:pPr>
    </w:p>
    <w:p w14:paraId="0D33E76E" w14:textId="77777777" w:rsidR="001156D8" w:rsidRPr="0022781B" w:rsidRDefault="001156D8" w:rsidP="00F9183D">
      <w:pPr>
        <w:pStyle w:val="ListParagraph"/>
        <w:widowControl w:val="0"/>
        <w:numPr>
          <w:ilvl w:val="0"/>
          <w:numId w:val="17"/>
        </w:numPr>
        <w:jc w:val="both"/>
        <w:rPr>
          <w:rFonts w:eastAsia="MS Mincho"/>
          <w:b/>
          <w:u w:val="single"/>
          <w:lang w:eastAsia="ko-KR"/>
        </w:rPr>
      </w:pPr>
      <w:r w:rsidRPr="199309DC">
        <w:rPr>
          <w:rFonts w:eastAsia="MS Mincho"/>
          <w:b/>
          <w:u w:val="single"/>
          <w:lang w:eastAsia="ko-KR"/>
        </w:rPr>
        <w:t>Section-by-Section Analysis</w:t>
      </w:r>
    </w:p>
    <w:p w14:paraId="68AE7378" w14:textId="24F0D2F3" w:rsidR="00BF7014" w:rsidRPr="00BF7014" w:rsidRDefault="3CB51BF6" w:rsidP="00BF7014">
      <w:pPr>
        <w:widowControl w:val="0"/>
        <w:autoSpaceDE w:val="0"/>
        <w:autoSpaceDN w:val="0"/>
        <w:adjustRightInd w:val="0"/>
        <w:ind w:left="2160" w:hanging="1440"/>
        <w:jc w:val="both"/>
      </w:pPr>
      <w:r>
        <w:t>Section XXXX contains the short title</w:t>
      </w:r>
      <w:r w:rsidR="383B6FE4">
        <w:t>.</w:t>
      </w:r>
    </w:p>
    <w:p w14:paraId="5D4ECA3E" w14:textId="494E4FF1" w:rsidR="598254EC" w:rsidRDefault="598254EC" w:rsidP="598254EC">
      <w:pPr>
        <w:ind w:left="2160" w:hanging="1440"/>
        <w:jc w:val="both"/>
      </w:pPr>
      <w:r>
        <w:t xml:space="preserve">Section XXXX </w:t>
      </w:r>
      <w:r w:rsidRPr="1BA5C061">
        <w:rPr>
          <w:rFonts w:eastAsia="Calibri"/>
        </w:rPr>
        <w:t xml:space="preserve">enables agencies, boards, and commissions </w:t>
      </w:r>
      <w:r w:rsidR="35A671CA" w:rsidRPr="1BA5C061">
        <w:rPr>
          <w:rFonts w:eastAsia="Calibri"/>
        </w:rPr>
        <w:t>over which OAH does not have statutory jurisdiction over</w:t>
      </w:r>
      <w:r w:rsidRPr="1BA5C061">
        <w:rPr>
          <w:rFonts w:eastAsia="Calibri"/>
        </w:rPr>
        <w:t xml:space="preserve"> to enter into memoranda of understanding with OAH</w:t>
      </w:r>
      <w:r w:rsidR="008E480A">
        <w:rPr>
          <w:rFonts w:eastAsia="Calibri"/>
        </w:rPr>
        <w:t>,</w:t>
      </w:r>
      <w:r w:rsidR="35A671CA" w:rsidRPr="1BA5C061">
        <w:rPr>
          <w:rFonts w:eastAsia="Calibri"/>
        </w:rPr>
        <w:t xml:space="preserve"> </w:t>
      </w:r>
      <w:r w:rsidR="477182BF" w:rsidRPr="477182BF">
        <w:t xml:space="preserve">clarifies </w:t>
      </w:r>
      <w:r w:rsidR="304C5E13">
        <w:t xml:space="preserve">that </w:t>
      </w:r>
      <w:r w:rsidR="46547658" w:rsidRPr="46547658">
        <w:t>language in subsection (h)</w:t>
      </w:r>
      <w:r w:rsidR="304C5E13" w:rsidRPr="304C5E13">
        <w:t xml:space="preserve"> </w:t>
      </w:r>
      <w:r w:rsidR="17A2EEE0" w:rsidRPr="17A2EEE0">
        <w:t>applies</w:t>
      </w:r>
      <w:r w:rsidR="304C5E13" w:rsidRPr="304C5E13">
        <w:t xml:space="preserve"> to </w:t>
      </w:r>
      <w:r w:rsidR="17A2EEE0" w:rsidRPr="17A2EEE0">
        <w:t>all agencies referenced</w:t>
      </w:r>
      <w:r w:rsidR="008E480A">
        <w:t xml:space="preserve">, </w:t>
      </w:r>
      <w:r w:rsidR="00B601CC">
        <w:t>and distinguishes between the Commission on Selection and Tenure of Administrative Law Judges and commissions that send cases to OAH</w:t>
      </w:r>
      <w:r w:rsidR="008E480A">
        <w:t>.</w:t>
      </w:r>
    </w:p>
    <w:p w14:paraId="33CE2273" w14:textId="77777777" w:rsidR="007A1BDC" w:rsidRDefault="007A1BDC" w:rsidP="001156D8">
      <w:pPr>
        <w:widowControl w:val="0"/>
        <w:autoSpaceDE w:val="0"/>
        <w:autoSpaceDN w:val="0"/>
        <w:adjustRightInd w:val="0"/>
        <w:ind w:left="2160" w:hanging="1440"/>
        <w:jc w:val="both"/>
      </w:pPr>
    </w:p>
    <w:p w14:paraId="0729DC45" w14:textId="77777777" w:rsidR="001156D8" w:rsidRPr="0022781B" w:rsidRDefault="001156D8" w:rsidP="00F9183D">
      <w:pPr>
        <w:pStyle w:val="ListParagraph"/>
        <w:widowControl w:val="0"/>
        <w:numPr>
          <w:ilvl w:val="0"/>
          <w:numId w:val="17"/>
        </w:numPr>
        <w:rPr>
          <w:b/>
          <w:u w:val="single"/>
        </w:rPr>
      </w:pPr>
      <w:r w:rsidRPr="0022781B">
        <w:rPr>
          <w:b/>
          <w:u w:val="single"/>
        </w:rPr>
        <w:t>Legislative Recommendations for Committee of the Whole</w:t>
      </w:r>
    </w:p>
    <w:p w14:paraId="59CA3B16" w14:textId="77777777" w:rsidR="007A1BDC" w:rsidRDefault="007A1BDC" w:rsidP="007A1BDC">
      <w:pPr>
        <w:pStyle w:val="ListParagraph"/>
        <w:widowControl w:val="0"/>
        <w:ind w:left="1440"/>
        <w:rPr>
          <w:b/>
        </w:rPr>
      </w:pPr>
    </w:p>
    <w:bookmarkEnd w:id="159"/>
    <w:p w14:paraId="2001A5B7" w14:textId="77777777" w:rsidR="008F4FEE" w:rsidRPr="00D05F35" w:rsidRDefault="008F4FEE" w:rsidP="00DB19C0">
      <w:pPr>
        <w:keepNext/>
        <w:spacing w:line="480" w:lineRule="auto"/>
        <w:ind w:left="720"/>
        <w:outlineLvl w:val="2"/>
        <w:rPr>
          <w:bCs/>
        </w:rPr>
      </w:pPr>
      <w:r w:rsidRPr="00D05F35">
        <w:rPr>
          <w:bCs/>
        </w:rPr>
        <w:t>Sec. XXXX. Short title.</w:t>
      </w:r>
    </w:p>
    <w:p w14:paraId="7A3F1B98" w14:textId="77777777" w:rsidR="008F4FEE" w:rsidRDefault="008F4FEE" w:rsidP="00DB19C0">
      <w:pPr>
        <w:keepNext/>
        <w:spacing w:line="480" w:lineRule="auto"/>
        <w:ind w:left="720"/>
        <w:outlineLvl w:val="2"/>
        <w:rPr>
          <w:bCs/>
        </w:rPr>
      </w:pPr>
      <w:r w:rsidRPr="00D05F35">
        <w:rPr>
          <w:bCs/>
        </w:rPr>
        <w:t>Thi</w:t>
      </w:r>
      <w:r>
        <w:rPr>
          <w:bCs/>
        </w:rPr>
        <w:t>s subtitle may be cited as the “</w:t>
      </w:r>
      <w:r w:rsidRPr="00C155D1">
        <w:rPr>
          <w:bCs/>
        </w:rPr>
        <w:t>Agencies, Boards, and Commissions Jurisdiction</w:t>
      </w:r>
      <w:r>
        <w:rPr>
          <w:bCs/>
        </w:rPr>
        <w:t xml:space="preserve"> Clarification</w:t>
      </w:r>
      <w:r w:rsidRPr="00C155D1">
        <w:rPr>
          <w:bCs/>
        </w:rPr>
        <w:t xml:space="preserve"> Amendment Act of 2018</w:t>
      </w:r>
      <w:r w:rsidRPr="006A7D46">
        <w:rPr>
          <w:bCs/>
        </w:rPr>
        <w:t>”.</w:t>
      </w:r>
    </w:p>
    <w:p w14:paraId="6212864F" w14:textId="77777777" w:rsidR="008F4FEE" w:rsidRPr="001D49F3" w:rsidRDefault="008F4FEE" w:rsidP="00DB19C0">
      <w:pPr>
        <w:pStyle w:val="ListParagraph"/>
        <w:widowControl w:val="0"/>
        <w:spacing w:line="480" w:lineRule="auto"/>
      </w:pPr>
      <w:r>
        <w:rPr>
          <w:bCs/>
        </w:rPr>
        <w:t xml:space="preserve">Sec. XXXX. The </w:t>
      </w:r>
      <w:r>
        <w:t>O</w:t>
      </w:r>
      <w:r w:rsidRPr="001D49F3">
        <w:t>ffice of Administrative Hearings Establishment Act of 2001</w:t>
      </w:r>
      <w:r>
        <w:rPr>
          <w:spacing w:val="-5"/>
        </w:rPr>
        <w:t xml:space="preserve">, effective </w:t>
      </w:r>
      <w:r w:rsidRPr="001D49F3">
        <w:rPr>
          <w:spacing w:val="-5"/>
        </w:rPr>
        <w:t>March 6, 2002</w:t>
      </w:r>
      <w:r>
        <w:rPr>
          <w:spacing w:val="-5"/>
        </w:rPr>
        <w:t xml:space="preserve"> (D.C. Law 14-76; D.C. Official Code </w:t>
      </w:r>
      <w:r w:rsidRPr="00FB5A08">
        <w:t>§</w:t>
      </w:r>
      <w:r>
        <w:t xml:space="preserve"> 2-1831.01 </w:t>
      </w:r>
      <w:r>
        <w:rPr>
          <w:i/>
        </w:rPr>
        <w:t>et seq.</w:t>
      </w:r>
      <w:r>
        <w:t>), is amended as follows:</w:t>
      </w:r>
    </w:p>
    <w:p w14:paraId="7BB77AB5" w14:textId="77777777" w:rsidR="008F4FEE" w:rsidRDefault="008F4FEE" w:rsidP="00DB19C0">
      <w:pPr>
        <w:keepNext/>
        <w:spacing w:line="480" w:lineRule="auto"/>
        <w:ind w:left="720"/>
        <w:outlineLvl w:val="2"/>
        <w:rPr>
          <w:bCs/>
        </w:rPr>
      </w:pPr>
      <w:r>
        <w:rPr>
          <w:bCs/>
        </w:rPr>
        <w:t>(a) Section 4 (</w:t>
      </w:r>
      <w:r>
        <w:rPr>
          <w:spacing w:val="-5"/>
        </w:rPr>
        <w:t xml:space="preserve">D.C. Official Code </w:t>
      </w:r>
      <w:r w:rsidRPr="00FB5A08">
        <w:t>§</w:t>
      </w:r>
      <w:r>
        <w:t xml:space="preserve"> 2-1831.01)</w:t>
      </w:r>
      <w:r>
        <w:rPr>
          <w:bCs/>
        </w:rPr>
        <w:t xml:space="preserve"> is amended as follows:</w:t>
      </w:r>
    </w:p>
    <w:p w14:paraId="48EB752E" w14:textId="77777777" w:rsidR="008F4FEE" w:rsidRDefault="008F4FEE" w:rsidP="00DB19C0">
      <w:pPr>
        <w:keepNext/>
        <w:spacing w:line="480" w:lineRule="auto"/>
        <w:ind w:left="720"/>
        <w:outlineLvl w:val="2"/>
        <w:rPr>
          <w:bCs/>
        </w:rPr>
      </w:pPr>
      <w:r>
        <w:rPr>
          <w:bCs/>
        </w:rPr>
        <w:tab/>
        <w:t>(1) Paragraph (5) is amended by striking the phrase ““Commission”” and inserting the phrase ““COST”” in its place.</w:t>
      </w:r>
    </w:p>
    <w:p w14:paraId="0BFB3045" w14:textId="77777777" w:rsidR="008F4FEE" w:rsidRPr="006A7D46" w:rsidRDefault="008F4FEE" w:rsidP="00DB19C0">
      <w:pPr>
        <w:keepNext/>
        <w:spacing w:line="480" w:lineRule="auto"/>
        <w:ind w:left="720"/>
        <w:outlineLvl w:val="2"/>
        <w:rPr>
          <w:bCs/>
        </w:rPr>
      </w:pPr>
      <w:r>
        <w:rPr>
          <w:bCs/>
        </w:rPr>
        <w:tab/>
        <w:t xml:space="preserve">(2) Paragraph (8) is amended by striking the phrase “the Commission” and inserting the phrase “COST” in its place.   </w:t>
      </w:r>
    </w:p>
    <w:p w14:paraId="3E777047" w14:textId="77777777" w:rsidR="008F4FEE" w:rsidRPr="001D49F3" w:rsidRDefault="008F4FEE" w:rsidP="00DB19C0">
      <w:pPr>
        <w:pStyle w:val="ListParagraph"/>
        <w:widowControl w:val="0"/>
        <w:spacing w:line="480" w:lineRule="auto"/>
      </w:pPr>
      <w:r>
        <w:rPr>
          <w:bCs/>
        </w:rPr>
        <w:t xml:space="preserve">(b) </w:t>
      </w:r>
      <w:r>
        <w:t xml:space="preserve">Section 6 </w:t>
      </w:r>
      <w:r>
        <w:rPr>
          <w:spacing w:val="-5"/>
        </w:rPr>
        <w:t xml:space="preserve">(D.C. Official Code </w:t>
      </w:r>
      <w:r w:rsidRPr="00FB5A08">
        <w:t>§</w:t>
      </w:r>
      <w:r>
        <w:t xml:space="preserve"> 2-1831.03) is amended as follows:</w:t>
      </w:r>
    </w:p>
    <w:p w14:paraId="071B29E4" w14:textId="77777777" w:rsidR="008F4FEE" w:rsidRDefault="008F4FEE" w:rsidP="00DB19C0">
      <w:pPr>
        <w:pStyle w:val="ListParagraph"/>
        <w:widowControl w:val="0"/>
        <w:spacing w:line="480" w:lineRule="auto"/>
      </w:pPr>
      <w:r>
        <w:rPr>
          <w:spacing w:val="-5"/>
        </w:rPr>
        <w:tab/>
      </w:r>
      <w:r w:rsidRPr="001D49F3">
        <w:rPr>
          <w:spacing w:val="-5"/>
        </w:rPr>
        <w:t>(</w:t>
      </w:r>
      <w:r>
        <w:rPr>
          <w:spacing w:val="-5"/>
        </w:rPr>
        <w:t>1</w:t>
      </w:r>
      <w:r w:rsidRPr="001D49F3">
        <w:rPr>
          <w:spacing w:val="-5"/>
        </w:rPr>
        <w:t xml:space="preserve">) </w:t>
      </w:r>
      <w:r>
        <w:rPr>
          <w:spacing w:val="-5"/>
        </w:rPr>
        <w:t>The lead-in language of subsection (c) is amended to read as follows</w:t>
      </w:r>
      <w:r w:rsidRPr="001D49F3">
        <w:rPr>
          <w:spacing w:val="-5"/>
        </w:rPr>
        <w:t>:</w:t>
      </w:r>
    </w:p>
    <w:p w14:paraId="3822B7FE" w14:textId="77777777" w:rsidR="008F4FEE" w:rsidRPr="001D49F3" w:rsidRDefault="008F4FEE" w:rsidP="00DB19C0">
      <w:pPr>
        <w:pStyle w:val="ListParagraph"/>
        <w:widowControl w:val="0"/>
        <w:spacing w:line="480" w:lineRule="auto"/>
      </w:pPr>
      <w:r>
        <w:rPr>
          <w:spacing w:val="-5"/>
        </w:rPr>
        <w:t>“(c) Any agency, board, or commission not referenced in this section may:”.</w:t>
      </w:r>
    </w:p>
    <w:p w14:paraId="26F94C8A" w14:textId="77777777" w:rsidR="008F4FEE" w:rsidRDefault="008F4FEE" w:rsidP="00DB19C0">
      <w:pPr>
        <w:pStyle w:val="ListParagraph"/>
        <w:widowControl w:val="0"/>
        <w:spacing w:line="480" w:lineRule="auto"/>
        <w:rPr>
          <w:spacing w:val="-5"/>
        </w:rPr>
      </w:pPr>
      <w:r>
        <w:rPr>
          <w:spacing w:val="-5"/>
        </w:rPr>
        <w:tab/>
        <w:t>(2)</w:t>
      </w:r>
      <w:r w:rsidRPr="001709CC">
        <w:t xml:space="preserve"> </w:t>
      </w:r>
      <w:r>
        <w:rPr>
          <w:spacing w:val="-5"/>
        </w:rPr>
        <w:t>Subsection (h) is amended by striking the phrase “</w:t>
      </w:r>
      <w:r w:rsidRPr="005A5EEE">
        <w:rPr>
          <w:spacing w:val="-5"/>
        </w:rPr>
        <w:t>covered in subsections (a), (b), (b-1), (b-2), or (b-3) of</w:t>
      </w:r>
      <w:r>
        <w:rPr>
          <w:spacing w:val="-5"/>
        </w:rPr>
        <w:t>” and inserting the phrase “referenced in” in its place.</w:t>
      </w:r>
    </w:p>
    <w:p w14:paraId="44FA05A0" w14:textId="77777777" w:rsidR="008F4FEE" w:rsidRDefault="008F4FEE" w:rsidP="00DB19C0">
      <w:pPr>
        <w:pStyle w:val="ListParagraph"/>
        <w:widowControl w:val="0"/>
        <w:spacing w:line="480" w:lineRule="auto"/>
        <w:rPr>
          <w:bCs/>
        </w:rPr>
      </w:pPr>
      <w:r>
        <w:rPr>
          <w:spacing w:val="-5"/>
        </w:rPr>
        <w:t xml:space="preserve">(c) Section 8(b)(6) (D.C. Code </w:t>
      </w:r>
      <w:r w:rsidRPr="00FB5A08">
        <w:t>§</w:t>
      </w:r>
      <w:r>
        <w:t xml:space="preserve"> 2-1831.05(b)(6)) </w:t>
      </w:r>
      <w:r>
        <w:rPr>
          <w:bCs/>
        </w:rPr>
        <w:t>is amended by striking the phrase “the Commission” and inserting the phrase “COST” in its place.</w:t>
      </w:r>
    </w:p>
    <w:p w14:paraId="46B6AD81" w14:textId="77777777" w:rsidR="008F4FEE" w:rsidRDefault="008F4FEE" w:rsidP="00DB19C0">
      <w:pPr>
        <w:pStyle w:val="ListParagraph"/>
        <w:widowControl w:val="0"/>
        <w:spacing w:line="480" w:lineRule="auto"/>
      </w:pPr>
      <w:r>
        <w:rPr>
          <w:spacing w:val="-5"/>
        </w:rPr>
        <w:t xml:space="preserve">(d) Section 9 (D.C. Code </w:t>
      </w:r>
      <w:r w:rsidRPr="00FB5A08">
        <w:t>§</w:t>
      </w:r>
      <w:r>
        <w:t xml:space="preserve"> 2-1831.06) is amended as follows:</w:t>
      </w:r>
    </w:p>
    <w:p w14:paraId="692B1AA8" w14:textId="77777777" w:rsidR="008F4FEE" w:rsidRDefault="008F4FEE" w:rsidP="00DB19C0">
      <w:pPr>
        <w:pStyle w:val="ListParagraph"/>
        <w:widowControl w:val="0"/>
        <w:spacing w:line="480" w:lineRule="auto"/>
        <w:rPr>
          <w:spacing w:val="-5"/>
        </w:rPr>
      </w:pPr>
      <w:r>
        <w:rPr>
          <w:spacing w:val="-5"/>
        </w:rPr>
        <w:lastRenderedPageBreak/>
        <w:tab/>
        <w:t>(1) Subsection (a) is amended by striking the phrase “</w:t>
      </w:r>
      <w:r w:rsidRPr="00194855">
        <w:rPr>
          <w:spacing w:val="-5"/>
        </w:rPr>
        <w:t>The Commission’s</w:t>
      </w:r>
      <w:r>
        <w:rPr>
          <w:spacing w:val="-5"/>
        </w:rPr>
        <w:t>” and inserting the phrase “COST’s” in its place.</w:t>
      </w:r>
    </w:p>
    <w:p w14:paraId="35AA9558" w14:textId="77777777" w:rsidR="008F4FEE" w:rsidRDefault="008F4FEE" w:rsidP="00DB19C0">
      <w:pPr>
        <w:pStyle w:val="ListParagraph"/>
        <w:widowControl w:val="0"/>
        <w:spacing w:line="480" w:lineRule="auto"/>
        <w:rPr>
          <w:spacing w:val="-5"/>
        </w:rPr>
      </w:pPr>
      <w:r>
        <w:rPr>
          <w:spacing w:val="-5"/>
        </w:rPr>
        <w:tab/>
        <w:t>(2) Subsection (b) is amended by striking the phrase “</w:t>
      </w:r>
      <w:r w:rsidRPr="00194855">
        <w:rPr>
          <w:spacing w:val="-5"/>
        </w:rPr>
        <w:t>The Commission</w:t>
      </w:r>
      <w:r>
        <w:rPr>
          <w:spacing w:val="-5"/>
        </w:rPr>
        <w:t>” and inserting the phrase “COST” in its place.</w:t>
      </w:r>
    </w:p>
    <w:p w14:paraId="6C30238A" w14:textId="77777777" w:rsidR="008F4FEE" w:rsidRDefault="008F4FEE" w:rsidP="00DB19C0">
      <w:pPr>
        <w:pStyle w:val="ListParagraph"/>
        <w:widowControl w:val="0"/>
        <w:spacing w:line="480" w:lineRule="auto"/>
        <w:rPr>
          <w:spacing w:val="-5"/>
        </w:rPr>
      </w:pPr>
      <w:r>
        <w:rPr>
          <w:spacing w:val="-5"/>
        </w:rPr>
        <w:tab/>
        <w:t>(3) Subsection (c) is amended by striking the phrase “the Commission” both times it appears and inserting the phrase “COST” in its place.</w:t>
      </w:r>
    </w:p>
    <w:p w14:paraId="0DD0456B" w14:textId="77777777" w:rsidR="008F4FEE" w:rsidRDefault="008F4FEE" w:rsidP="00DB19C0">
      <w:pPr>
        <w:pStyle w:val="ListParagraph"/>
        <w:widowControl w:val="0"/>
        <w:spacing w:line="480" w:lineRule="auto"/>
        <w:rPr>
          <w:spacing w:val="-5"/>
        </w:rPr>
      </w:pPr>
      <w:r>
        <w:rPr>
          <w:spacing w:val="-5"/>
        </w:rPr>
        <w:tab/>
        <w:t>(4) Subsection (d) is amended by striking the word “Commission” and inserting the phrase “COST” in its place.</w:t>
      </w:r>
    </w:p>
    <w:p w14:paraId="0A03DD16" w14:textId="77777777" w:rsidR="008F4FEE" w:rsidRDefault="008F4FEE" w:rsidP="00DB19C0">
      <w:pPr>
        <w:pStyle w:val="ListParagraph"/>
        <w:widowControl w:val="0"/>
        <w:spacing w:line="480" w:lineRule="auto"/>
        <w:rPr>
          <w:spacing w:val="-5"/>
        </w:rPr>
      </w:pPr>
      <w:r>
        <w:rPr>
          <w:spacing w:val="-5"/>
        </w:rPr>
        <w:t xml:space="preserve">(e) Section 10 (D.C. Official Code </w:t>
      </w:r>
      <w:r w:rsidRPr="00194855">
        <w:rPr>
          <w:spacing w:val="-5"/>
        </w:rPr>
        <w:t>§ 2</w:t>
      </w:r>
      <w:r>
        <w:rPr>
          <w:spacing w:val="-5"/>
        </w:rPr>
        <w:t>-</w:t>
      </w:r>
      <w:r w:rsidRPr="00194855">
        <w:rPr>
          <w:spacing w:val="-5"/>
        </w:rPr>
        <w:t>1831.07</w:t>
      </w:r>
      <w:r>
        <w:rPr>
          <w:spacing w:val="-5"/>
        </w:rPr>
        <w:t>) is amended as follows:</w:t>
      </w:r>
    </w:p>
    <w:p w14:paraId="514545D8" w14:textId="77777777" w:rsidR="008F4FEE" w:rsidRDefault="008F4FEE" w:rsidP="00DB19C0">
      <w:pPr>
        <w:pStyle w:val="ListParagraph"/>
        <w:widowControl w:val="0"/>
        <w:spacing w:line="480" w:lineRule="auto"/>
        <w:rPr>
          <w:spacing w:val="-5"/>
        </w:rPr>
      </w:pPr>
      <w:r>
        <w:rPr>
          <w:spacing w:val="-5"/>
        </w:rPr>
        <w:tab/>
        <w:t>(1) The section heading is amended by striking the word “Commission” and inserting the phrase “COST” in its place.</w:t>
      </w:r>
    </w:p>
    <w:p w14:paraId="699559CA" w14:textId="77777777" w:rsidR="008F4FEE" w:rsidRDefault="008F4FEE" w:rsidP="00DB19C0">
      <w:pPr>
        <w:pStyle w:val="ListParagraph"/>
        <w:widowControl w:val="0"/>
        <w:spacing w:line="480" w:lineRule="auto"/>
        <w:rPr>
          <w:spacing w:val="-5"/>
        </w:rPr>
      </w:pPr>
      <w:r>
        <w:rPr>
          <w:spacing w:val="-5"/>
        </w:rPr>
        <w:tab/>
        <w:t>(2) Strike the phrase “the Commission” wherever it appears and insert the phrase “COST” in its place.</w:t>
      </w:r>
    </w:p>
    <w:p w14:paraId="21A290EC" w14:textId="77777777" w:rsidR="008F4FEE" w:rsidRDefault="008F4FEE" w:rsidP="00DB19C0">
      <w:pPr>
        <w:pStyle w:val="ListParagraph"/>
        <w:widowControl w:val="0"/>
        <w:spacing w:line="480" w:lineRule="auto"/>
        <w:rPr>
          <w:spacing w:val="-5"/>
        </w:rPr>
      </w:pPr>
      <w:r>
        <w:rPr>
          <w:spacing w:val="-5"/>
        </w:rPr>
        <w:tab/>
        <w:t>(3) Subsection (a) is amended by striking the phrase “The Commission” and inserting the phrase “COST” in its place.</w:t>
      </w:r>
    </w:p>
    <w:p w14:paraId="749E6ED8" w14:textId="77777777" w:rsidR="008F4FEE" w:rsidRDefault="008F4FEE" w:rsidP="00DB19C0">
      <w:pPr>
        <w:pStyle w:val="ListParagraph"/>
        <w:widowControl w:val="0"/>
        <w:spacing w:line="480" w:lineRule="auto"/>
        <w:rPr>
          <w:spacing w:val="-5"/>
        </w:rPr>
      </w:pPr>
      <w:r>
        <w:rPr>
          <w:spacing w:val="-5"/>
        </w:rPr>
        <w:tab/>
        <w:t>(4) Subsection (b) is amended by striking the phrase “the Commission’s” and inserting the phrase “COST’s”.</w:t>
      </w:r>
    </w:p>
    <w:p w14:paraId="7D0F4EC0" w14:textId="77777777" w:rsidR="008F4FEE" w:rsidRDefault="008F4FEE" w:rsidP="00DB19C0">
      <w:pPr>
        <w:pStyle w:val="ListParagraph"/>
        <w:widowControl w:val="0"/>
        <w:spacing w:line="480" w:lineRule="auto"/>
        <w:rPr>
          <w:spacing w:val="-5"/>
        </w:rPr>
      </w:pPr>
      <w:r>
        <w:rPr>
          <w:spacing w:val="-5"/>
        </w:rPr>
        <w:t xml:space="preserve">(f) Section 11 (D.C. Official Code </w:t>
      </w:r>
      <w:r w:rsidRPr="00194855">
        <w:rPr>
          <w:spacing w:val="-5"/>
        </w:rPr>
        <w:t>§ 2</w:t>
      </w:r>
      <w:r>
        <w:rPr>
          <w:spacing w:val="-5"/>
        </w:rPr>
        <w:t>-</w:t>
      </w:r>
      <w:r w:rsidRPr="00194855">
        <w:rPr>
          <w:spacing w:val="-5"/>
        </w:rPr>
        <w:t>1831.0</w:t>
      </w:r>
      <w:r>
        <w:rPr>
          <w:spacing w:val="-5"/>
        </w:rPr>
        <w:t>8) is amended by striking the phrase “the Commission” wherever it appears and inserting the phrase “COST” in its place.</w:t>
      </w:r>
    </w:p>
    <w:p w14:paraId="4F4D065F" w14:textId="77777777" w:rsidR="008F4FEE" w:rsidRDefault="008F4FEE" w:rsidP="00DB19C0">
      <w:pPr>
        <w:pStyle w:val="ListParagraph"/>
        <w:widowControl w:val="0"/>
        <w:spacing w:line="480" w:lineRule="auto"/>
        <w:rPr>
          <w:spacing w:val="-5"/>
        </w:rPr>
      </w:pPr>
      <w:r>
        <w:rPr>
          <w:spacing w:val="-5"/>
        </w:rPr>
        <w:t xml:space="preserve">(g) Section 13 (D.C. Official Code </w:t>
      </w:r>
      <w:r w:rsidRPr="00194855">
        <w:rPr>
          <w:spacing w:val="-5"/>
        </w:rPr>
        <w:t>§ 2</w:t>
      </w:r>
      <w:r>
        <w:rPr>
          <w:spacing w:val="-5"/>
        </w:rPr>
        <w:t>-</w:t>
      </w:r>
      <w:r w:rsidRPr="00194855">
        <w:rPr>
          <w:spacing w:val="-5"/>
        </w:rPr>
        <w:t>1831.</w:t>
      </w:r>
      <w:r>
        <w:rPr>
          <w:spacing w:val="-5"/>
        </w:rPr>
        <w:t>10) is amended by striking the phrase “the Commission” wherever it appears and inserting the phrase “COST” in its place.</w:t>
      </w:r>
    </w:p>
    <w:p w14:paraId="58FA56A2" w14:textId="77777777" w:rsidR="008F4FEE" w:rsidRDefault="008F4FEE" w:rsidP="00DB19C0">
      <w:pPr>
        <w:pStyle w:val="ListParagraph"/>
        <w:widowControl w:val="0"/>
        <w:spacing w:line="480" w:lineRule="auto"/>
        <w:rPr>
          <w:spacing w:val="-5"/>
        </w:rPr>
      </w:pPr>
      <w:r>
        <w:rPr>
          <w:spacing w:val="-5"/>
        </w:rPr>
        <w:t xml:space="preserve">(h) Section 14(b) (D.C. Official Code </w:t>
      </w:r>
      <w:r w:rsidRPr="00194855">
        <w:rPr>
          <w:spacing w:val="-5"/>
        </w:rPr>
        <w:t>§ 2</w:t>
      </w:r>
      <w:r>
        <w:rPr>
          <w:spacing w:val="-5"/>
        </w:rPr>
        <w:t>-</w:t>
      </w:r>
      <w:r w:rsidRPr="00194855">
        <w:rPr>
          <w:spacing w:val="-5"/>
        </w:rPr>
        <w:t>1831.</w:t>
      </w:r>
      <w:r>
        <w:rPr>
          <w:spacing w:val="-5"/>
        </w:rPr>
        <w:t>11(b)) is amended as follows:</w:t>
      </w:r>
    </w:p>
    <w:p w14:paraId="16DA62D1" w14:textId="77777777" w:rsidR="008F4FEE" w:rsidRDefault="008F4FEE" w:rsidP="00DB19C0">
      <w:pPr>
        <w:pStyle w:val="ListParagraph"/>
        <w:widowControl w:val="0"/>
        <w:spacing w:line="480" w:lineRule="auto"/>
        <w:rPr>
          <w:spacing w:val="-5"/>
        </w:rPr>
      </w:pPr>
      <w:r>
        <w:rPr>
          <w:spacing w:val="-5"/>
        </w:rPr>
        <w:tab/>
        <w:t>(1) Strike the phrase “the Commission” both times it appears and insert the phrase “COST” in its place.</w:t>
      </w:r>
    </w:p>
    <w:p w14:paraId="530D96DC" w14:textId="77777777" w:rsidR="008F4FEE" w:rsidRPr="001D49F3" w:rsidRDefault="008F4FEE" w:rsidP="00DB19C0">
      <w:pPr>
        <w:pStyle w:val="ListParagraph"/>
        <w:widowControl w:val="0"/>
        <w:spacing w:line="480" w:lineRule="auto"/>
        <w:rPr>
          <w:spacing w:val="-5"/>
        </w:rPr>
      </w:pPr>
      <w:r>
        <w:rPr>
          <w:spacing w:val="-5"/>
        </w:rPr>
        <w:tab/>
        <w:t>(2) Strike the phrase “The Commission” and insert the phrase “COST” in its place.</w:t>
      </w:r>
    </w:p>
    <w:p w14:paraId="5B40E184" w14:textId="77777777" w:rsidR="00BC64DD" w:rsidRDefault="005E31E7" w:rsidP="001156D8">
      <w:pPr>
        <w:keepNext/>
        <w:keepLines/>
        <w:spacing w:before="40"/>
        <w:ind w:left="180"/>
        <w:outlineLvl w:val="1"/>
        <w:rPr>
          <w:b/>
        </w:rPr>
      </w:pPr>
      <w:r w:rsidRPr="005E31E7">
        <w:rPr>
          <w:b/>
        </w:rPr>
        <w:lastRenderedPageBreak/>
        <w:t xml:space="preserve">XX. </w:t>
      </w:r>
      <w:r w:rsidR="00886879" w:rsidRPr="00886879">
        <w:rPr>
          <w:b/>
        </w:rPr>
        <w:t>Office of and Commission on Nightlife and Culture Establishment Act of 2018</w:t>
      </w:r>
    </w:p>
    <w:p w14:paraId="3BCBCB4C" w14:textId="77777777" w:rsidR="00DE63B7" w:rsidRDefault="00DE63B7" w:rsidP="001156D8">
      <w:pPr>
        <w:keepNext/>
        <w:keepLines/>
        <w:spacing w:before="40"/>
        <w:ind w:left="180"/>
        <w:outlineLvl w:val="1"/>
        <w:rPr>
          <w:b/>
        </w:rPr>
      </w:pPr>
    </w:p>
    <w:p w14:paraId="76176BA9" w14:textId="77777777" w:rsidR="00DE63B7" w:rsidRPr="0022781B" w:rsidRDefault="00DE63B7" w:rsidP="00F9183D">
      <w:pPr>
        <w:pStyle w:val="ListParagraph"/>
        <w:widowControl w:val="0"/>
        <w:numPr>
          <w:ilvl w:val="0"/>
          <w:numId w:val="22"/>
        </w:numPr>
        <w:jc w:val="both"/>
        <w:rPr>
          <w:u w:val="single"/>
        </w:rPr>
      </w:pPr>
      <w:r w:rsidRPr="0022781B">
        <w:rPr>
          <w:b/>
          <w:u w:val="single"/>
        </w:rPr>
        <w:t>Purpose, Effect, and Impact on Existing Law</w:t>
      </w:r>
    </w:p>
    <w:p w14:paraId="5B48A671" w14:textId="77777777" w:rsidR="00DE63B7" w:rsidRDefault="00DE63B7" w:rsidP="00DE63B7">
      <w:pPr>
        <w:widowControl w:val="0"/>
        <w:ind w:left="1080"/>
        <w:jc w:val="both"/>
        <w:rPr>
          <w:b/>
          <w:u w:val="single"/>
        </w:rPr>
      </w:pPr>
    </w:p>
    <w:p w14:paraId="4F7F138E" w14:textId="14883153" w:rsidR="000602FC" w:rsidRPr="0022781B" w:rsidRDefault="00754B1E" w:rsidP="000602FC">
      <w:pPr>
        <w:widowControl w:val="0"/>
        <w:ind w:left="720"/>
        <w:jc w:val="both"/>
        <w:rPr>
          <w:b/>
          <w:u w:val="single"/>
        </w:rPr>
      </w:pPr>
      <w:r>
        <w:tab/>
      </w:r>
      <w:r w:rsidRPr="0051424B">
        <w:t xml:space="preserve">This subtitle </w:t>
      </w:r>
      <w:r w:rsidR="00EB6CFD">
        <w:t xml:space="preserve">amends </w:t>
      </w:r>
      <w:r w:rsidR="00EB6CFD" w:rsidRPr="00EB6CFD">
        <w:t xml:space="preserve">Section 2(f) of the Confirmation Act of 1978, effective March 3, 1979 (D.C. Law 2-142; D.C. Official Code § 1-523.01(f)), </w:t>
      </w:r>
      <w:r w:rsidR="00EB6CFD">
        <w:t xml:space="preserve">to </w:t>
      </w:r>
      <w:r w:rsidR="00505599" w:rsidRPr="0051424B">
        <w:t>establish an Office of Nightlife and Culture within the Executive Office of the Mayor for coordinating District government agencies, businesses, and residents to manage the nighttime economy</w:t>
      </w:r>
      <w:r w:rsidR="003F2BBD">
        <w:t xml:space="preserve">. </w:t>
      </w:r>
      <w:r w:rsidR="00594EF4">
        <w:t>The act</w:t>
      </w:r>
      <w:r w:rsidR="003F2BBD">
        <w:t xml:space="preserve"> also </w:t>
      </w:r>
      <w:r w:rsidR="00505599" w:rsidRPr="0051424B">
        <w:t>establish</w:t>
      </w:r>
      <w:r w:rsidR="003F2BBD">
        <w:t>es</w:t>
      </w:r>
      <w:r w:rsidR="00505599" w:rsidRPr="0051424B">
        <w:t xml:space="preserve"> a Commission on Nightlife and Culture to advise the Mayor, Council, and Office of Nightlife and Culture on common issues and trends relating to the nighttime economy.</w:t>
      </w:r>
    </w:p>
    <w:p w14:paraId="675380AA" w14:textId="77777777" w:rsidR="00DE63B7" w:rsidRPr="00B30577" w:rsidRDefault="00DE63B7" w:rsidP="00DE63B7">
      <w:pPr>
        <w:widowControl w:val="0"/>
        <w:jc w:val="both"/>
      </w:pPr>
      <w:r w:rsidRPr="00B30577">
        <w:tab/>
      </w:r>
    </w:p>
    <w:p w14:paraId="1DC195E5" w14:textId="77777777" w:rsidR="00DE63B7" w:rsidRPr="0022781B" w:rsidRDefault="00DE63B7" w:rsidP="00F9183D">
      <w:pPr>
        <w:pStyle w:val="ListParagraph"/>
        <w:widowControl w:val="0"/>
        <w:numPr>
          <w:ilvl w:val="0"/>
          <w:numId w:val="22"/>
        </w:numPr>
        <w:jc w:val="both"/>
        <w:rPr>
          <w:b/>
          <w:u w:val="single"/>
        </w:rPr>
      </w:pPr>
      <w:r w:rsidRPr="0022781B">
        <w:rPr>
          <w:b/>
          <w:u w:val="single"/>
        </w:rPr>
        <w:t>Committee Reasoning</w:t>
      </w:r>
    </w:p>
    <w:p w14:paraId="2D830042" w14:textId="658B12AE" w:rsidR="00DE63B7" w:rsidRDefault="00DE63B7" w:rsidP="00DE63B7">
      <w:pPr>
        <w:pStyle w:val="ListParagraph"/>
        <w:widowControl w:val="0"/>
        <w:ind w:left="1440"/>
        <w:jc w:val="both"/>
        <w:rPr>
          <w:b/>
        </w:rPr>
      </w:pPr>
    </w:p>
    <w:p w14:paraId="4CF865D6" w14:textId="5EEFE054" w:rsidR="00272592" w:rsidRDefault="00440E4C" w:rsidP="00B9517C">
      <w:pPr>
        <w:ind w:left="720" w:hanging="540"/>
        <w:jc w:val="both"/>
      </w:pPr>
      <w:r>
        <w:tab/>
      </w:r>
      <w:r w:rsidR="00B9517C">
        <w:tab/>
      </w:r>
      <w:r w:rsidR="00272592" w:rsidRPr="00EA2037">
        <w:t>Councilmember Todd introduced</w:t>
      </w:r>
      <w:r w:rsidR="00597A31">
        <w:t xml:space="preserve"> </w:t>
      </w:r>
      <w:r w:rsidR="001F5B32">
        <w:t xml:space="preserve">the </w:t>
      </w:r>
      <w:r w:rsidR="00597A31">
        <w:t>“</w:t>
      </w:r>
      <w:r w:rsidR="00272592" w:rsidRPr="00EA2037">
        <w:t>Office and Commission of Nightlife Establishment Act of 2017</w:t>
      </w:r>
      <w:r w:rsidR="00597A31">
        <w:t>”</w:t>
      </w:r>
      <w:r w:rsidR="00272592" w:rsidRPr="00EA2037">
        <w:t xml:space="preserve"> on October 3, 2017.</w:t>
      </w:r>
      <w:r w:rsidR="001F5B32">
        <w:rPr>
          <w:rStyle w:val="FootnoteReference"/>
        </w:rPr>
        <w:footnoteReference w:id="65"/>
      </w:r>
      <w:r w:rsidR="00272592" w:rsidRPr="00EA2037">
        <w:t xml:space="preserve"> The legislation was referred to the Committee and the Committee held a hearing on November 8, 2017. </w:t>
      </w:r>
      <w:r w:rsidR="00485F83">
        <w:t xml:space="preserve">At the hearing, </w:t>
      </w:r>
      <w:r w:rsidR="006F0F01">
        <w:t>there was</w:t>
      </w:r>
      <w:r w:rsidR="00485F83">
        <w:t xml:space="preserve"> </w:t>
      </w:r>
      <w:r w:rsidR="001D20B1">
        <w:t xml:space="preserve">overwhelmingly support </w:t>
      </w:r>
      <w:r w:rsidR="006F0F01">
        <w:t xml:space="preserve">for establishing an Office of Nightlife in the District. </w:t>
      </w:r>
      <w:r w:rsidR="001D20B1">
        <w:t xml:space="preserve"> </w:t>
      </w:r>
    </w:p>
    <w:p w14:paraId="3360B46A" w14:textId="119B3F1C" w:rsidR="00170399" w:rsidRDefault="00170399" w:rsidP="00272592">
      <w:pPr>
        <w:ind w:left="180"/>
        <w:jc w:val="both"/>
      </w:pPr>
    </w:p>
    <w:p w14:paraId="0BDCAB50" w14:textId="1520E433" w:rsidR="008E4F7C" w:rsidRDefault="00170399" w:rsidP="00B9517C">
      <w:pPr>
        <w:ind w:left="720" w:hanging="540"/>
        <w:jc w:val="both"/>
      </w:pPr>
      <w:r>
        <w:tab/>
      </w:r>
      <w:r w:rsidR="00B9517C">
        <w:tab/>
      </w:r>
      <w:r>
        <w:t>In September 2017, New York City Mayor Bill de Blasio signed legislation</w:t>
      </w:r>
      <w:r w:rsidR="00105E70">
        <w:t xml:space="preserve"> to create the Office of Nightlife</w:t>
      </w:r>
      <w:r w:rsidR="00617B4A">
        <w:rPr>
          <w:rStyle w:val="FootnoteReference"/>
        </w:rPr>
        <w:footnoteReference w:id="66"/>
      </w:r>
      <w:r w:rsidR="00441860">
        <w:t xml:space="preserve"> in </w:t>
      </w:r>
      <w:r w:rsidR="0065346E">
        <w:t>New York City</w:t>
      </w:r>
      <w:r w:rsidR="00441860">
        <w:t>, joining</w:t>
      </w:r>
      <w:r w:rsidR="0065346E">
        <w:t xml:space="preserve"> with other major cities across the United States and the world that have already established similar offices. </w:t>
      </w:r>
      <w:r w:rsidR="004E7D88">
        <w:t>In the United States, t</w:t>
      </w:r>
      <w:r w:rsidR="003165F7">
        <w:t xml:space="preserve">he concept of an </w:t>
      </w:r>
      <w:r w:rsidR="007D0C4E">
        <w:t>office and a staff</w:t>
      </w:r>
      <w:r w:rsidR="003165F7">
        <w:t xml:space="preserve"> that focuses on nightlife and the nighttime economy</w:t>
      </w:r>
      <w:r w:rsidR="00033F64">
        <w:t xml:space="preserve"> has been</w:t>
      </w:r>
      <w:r w:rsidR="00896F4F">
        <w:t xml:space="preserve"> in practice in </w:t>
      </w:r>
      <w:r w:rsidR="00A07D27">
        <w:t xml:space="preserve">cities </w:t>
      </w:r>
      <w:r w:rsidR="004E7D88">
        <w:t xml:space="preserve">such as Seattle, Pittsburgh, San Francisco, </w:t>
      </w:r>
      <w:r w:rsidR="00474148">
        <w:t xml:space="preserve">Orlando, </w:t>
      </w:r>
      <w:r w:rsidR="004E7D88">
        <w:t>and</w:t>
      </w:r>
      <w:r w:rsidR="00474148">
        <w:t xml:space="preserve"> Iowa City.</w:t>
      </w:r>
      <w:r w:rsidR="00B03BA2">
        <w:rPr>
          <w:rStyle w:val="FootnoteReference"/>
        </w:rPr>
        <w:footnoteReference w:id="67"/>
      </w:r>
      <w:r w:rsidR="00474148">
        <w:t xml:space="preserve"> </w:t>
      </w:r>
      <w:r w:rsidR="00781E7F">
        <w:t xml:space="preserve">Across the world, </w:t>
      </w:r>
      <w:r w:rsidR="00C33E04">
        <w:t>offices and positions have been created to address the nightlife</w:t>
      </w:r>
      <w:r w:rsidR="00FC2EB8">
        <w:t xml:space="preserve"> </w:t>
      </w:r>
      <w:r w:rsidR="00C33E04">
        <w:t xml:space="preserve">in cities such </w:t>
      </w:r>
      <w:r w:rsidR="00FC2EB8">
        <w:t xml:space="preserve">as </w:t>
      </w:r>
      <w:r w:rsidR="00896F4F">
        <w:t xml:space="preserve">Amsterdam, London, Berlin, </w:t>
      </w:r>
      <w:r w:rsidR="00B42836">
        <w:t>Paris</w:t>
      </w:r>
      <w:r w:rsidR="00C33E04">
        <w:t>, Zurich, and Cali, Columbia.</w:t>
      </w:r>
      <w:r w:rsidR="00E7319D">
        <w:rPr>
          <w:rStyle w:val="FootnoteReference"/>
        </w:rPr>
        <w:footnoteReference w:id="68"/>
      </w:r>
      <w:r w:rsidR="00C33E04">
        <w:t xml:space="preserve"> </w:t>
      </w:r>
      <w:r w:rsidR="00E36545">
        <w:tab/>
      </w:r>
    </w:p>
    <w:p w14:paraId="3C45CAD9" w14:textId="77777777" w:rsidR="00B9517C" w:rsidRDefault="00B9517C" w:rsidP="00272592">
      <w:pPr>
        <w:ind w:left="180"/>
        <w:jc w:val="both"/>
      </w:pPr>
    </w:p>
    <w:p w14:paraId="513B54B4" w14:textId="5D590C9D" w:rsidR="00482EDB" w:rsidRDefault="008E4F7C" w:rsidP="00B9517C">
      <w:pPr>
        <w:ind w:left="720"/>
        <w:jc w:val="both"/>
      </w:pPr>
      <w:r>
        <w:tab/>
      </w:r>
      <w:r w:rsidR="003C0FFD" w:rsidRPr="003C0FFD">
        <w:t>Nightlife contributes greatly to the cultural and monetary growth of the District. The idea of nightlife has expanded beyond bars and clubs. In multicultural cities such as D.C., nightlife encompasses music venues, comedy clubs, theatre, sporting events, coffee shops, restaurants, and cultural activities such as dance and art.</w:t>
      </w:r>
    </w:p>
    <w:p w14:paraId="6192FC93" w14:textId="77777777" w:rsidR="003C0FFD" w:rsidRDefault="003C0FFD" w:rsidP="00272592">
      <w:pPr>
        <w:ind w:left="180"/>
        <w:jc w:val="both"/>
      </w:pPr>
    </w:p>
    <w:p w14:paraId="4B8B047E" w14:textId="2E82AB27" w:rsidR="006D2D68" w:rsidRDefault="003C0FFD" w:rsidP="00B9517C">
      <w:pPr>
        <w:ind w:left="720" w:hanging="540"/>
        <w:jc w:val="both"/>
      </w:pPr>
      <w:r>
        <w:tab/>
      </w:r>
      <w:r w:rsidR="00B9517C">
        <w:tab/>
      </w:r>
      <w:r w:rsidR="00FA40E9" w:rsidRPr="00FA40E9">
        <w:t>As the District’s population continues to expand and neighborhoods further develop, the nighttime economy will grow as well.</w:t>
      </w:r>
      <w:r w:rsidR="00FA40E9">
        <w:t xml:space="preserve"> </w:t>
      </w:r>
      <w:r w:rsidR="00272592" w:rsidRPr="00633E05">
        <w:t>The District must be prepared to meet the demands and needs of this growth and be able to efficiently address issues that arise from it.</w:t>
      </w:r>
      <w:r w:rsidR="00272592" w:rsidRPr="00A17ACC">
        <w:t xml:space="preserve"> </w:t>
      </w:r>
      <w:r w:rsidR="0024624B">
        <w:t xml:space="preserve">Those issues include </w:t>
      </w:r>
      <w:r w:rsidR="002752D1">
        <w:t xml:space="preserve">but are not limited to </w:t>
      </w:r>
      <w:r w:rsidR="0024624B">
        <w:t xml:space="preserve">public safety, </w:t>
      </w:r>
      <w:r w:rsidR="00C04BEC">
        <w:t xml:space="preserve">noise and trash nuisance, improving conditions for nightlife workers, </w:t>
      </w:r>
      <w:r w:rsidR="002752D1">
        <w:t xml:space="preserve">and </w:t>
      </w:r>
      <w:r w:rsidR="008B46A2">
        <w:t xml:space="preserve">nighttime </w:t>
      </w:r>
      <w:r w:rsidR="002F3EE1">
        <w:t xml:space="preserve">transportation </w:t>
      </w:r>
      <w:r w:rsidR="008B46A2">
        <w:t>alternatives</w:t>
      </w:r>
      <w:r w:rsidR="002752D1">
        <w:t>.</w:t>
      </w:r>
    </w:p>
    <w:p w14:paraId="38104441" w14:textId="300CDE84" w:rsidR="00E36545" w:rsidRDefault="00E36545" w:rsidP="00272592">
      <w:pPr>
        <w:ind w:left="180"/>
        <w:jc w:val="both"/>
      </w:pPr>
    </w:p>
    <w:p w14:paraId="532DE372" w14:textId="36963235" w:rsidR="006F1617" w:rsidRDefault="0020574A" w:rsidP="00B9517C">
      <w:pPr>
        <w:ind w:left="720" w:hanging="540"/>
        <w:jc w:val="both"/>
      </w:pPr>
      <w:r w:rsidRPr="00CF38AB">
        <w:tab/>
      </w:r>
      <w:r w:rsidR="00B9517C">
        <w:tab/>
      </w:r>
      <w:r w:rsidR="00272592" w:rsidRPr="00CF38AB">
        <w:t xml:space="preserve">The Committee believes that an Office of Nightlife </w:t>
      </w:r>
      <w:r w:rsidR="00BA5A1A" w:rsidRPr="00CF38AB">
        <w:t xml:space="preserve">and Culture (ONC) </w:t>
      </w:r>
      <w:r w:rsidR="00272592" w:rsidRPr="00CF38AB">
        <w:t>will help improve the quality of life</w:t>
      </w:r>
      <w:r w:rsidR="00BA5A1A" w:rsidRPr="00CF38AB">
        <w:t xml:space="preserve"> for District residents and businesses</w:t>
      </w:r>
      <w:r w:rsidR="00272592" w:rsidRPr="00CF38AB">
        <w:t xml:space="preserve"> by tasking nighttime establishments with being better neighbors and community partners. </w:t>
      </w:r>
      <w:r w:rsidR="00BA5A1A" w:rsidRPr="00CF38AB">
        <w:t>The ONC</w:t>
      </w:r>
      <w:r w:rsidR="00272592" w:rsidRPr="00CF38AB">
        <w:t xml:space="preserve"> would work with businesses, communities and District agencies to help the District’s nighttime industry prosper safely </w:t>
      </w:r>
      <w:r w:rsidR="00812DF3" w:rsidRPr="00812DF3">
        <w:t>and efficien</w:t>
      </w:r>
      <w:r w:rsidR="00812DF3">
        <w:t>tly</w:t>
      </w:r>
      <w:r w:rsidR="00812DF3" w:rsidRPr="00812DF3">
        <w:t xml:space="preserve"> while balancing the needs of businesses and residents.</w:t>
      </w:r>
    </w:p>
    <w:p w14:paraId="7B0D1497" w14:textId="77777777" w:rsidR="006F1617" w:rsidRDefault="006F1617" w:rsidP="006F1617">
      <w:pPr>
        <w:ind w:left="180"/>
        <w:jc w:val="both"/>
        <w:rPr>
          <w:highlight w:val="yellow"/>
        </w:rPr>
      </w:pPr>
    </w:p>
    <w:p w14:paraId="46CE8D6C" w14:textId="2F4B1242" w:rsidR="008809F9" w:rsidRPr="00E953C1" w:rsidRDefault="006F1617" w:rsidP="00B9517C">
      <w:pPr>
        <w:ind w:left="720"/>
        <w:jc w:val="both"/>
      </w:pPr>
      <w:r w:rsidRPr="00E953C1">
        <w:lastRenderedPageBreak/>
        <w:tab/>
      </w:r>
      <w:r w:rsidR="005428BB" w:rsidRPr="00E953C1">
        <w:t xml:space="preserve">The </w:t>
      </w:r>
      <w:r w:rsidR="00B973A1" w:rsidRPr="00E953C1">
        <w:t xml:space="preserve">Commission on Nightlife and Culture </w:t>
      </w:r>
      <w:r w:rsidR="003044AF" w:rsidRPr="00E953C1">
        <w:t xml:space="preserve">will </w:t>
      </w:r>
      <w:r w:rsidR="00EC73A1" w:rsidRPr="00E953C1">
        <w:t>be tasked to</w:t>
      </w:r>
      <w:r w:rsidR="00B973A1" w:rsidRPr="00E953C1">
        <w:t xml:space="preserve"> </w:t>
      </w:r>
      <w:r w:rsidR="00E953C1" w:rsidRPr="00E953C1">
        <w:t>identify,</w:t>
      </w:r>
      <w:r w:rsidR="00B973A1" w:rsidRPr="00E953C1">
        <w:t xml:space="preserve"> and study common issues and trends relating to the nighttime </w:t>
      </w:r>
      <w:r w:rsidR="00E953C1" w:rsidRPr="00E953C1">
        <w:t>economy and</w:t>
      </w:r>
      <w:r w:rsidR="00B973A1" w:rsidRPr="00E953C1">
        <w:t xml:space="preserve"> </w:t>
      </w:r>
      <w:r w:rsidR="003044AF" w:rsidRPr="00E953C1">
        <w:t xml:space="preserve">will act in an advisory capacity to </w:t>
      </w:r>
      <w:r w:rsidR="00B973A1" w:rsidRPr="00E953C1">
        <w:t>advise the Mayor, Council, the O</w:t>
      </w:r>
      <w:r w:rsidR="003044AF" w:rsidRPr="00E953C1">
        <w:t>NC</w:t>
      </w:r>
      <w:r w:rsidR="00B973A1" w:rsidRPr="00E953C1">
        <w:t>, and the public on ways to improve laws and policies that impact the nighttime economy</w:t>
      </w:r>
      <w:r w:rsidR="003044AF" w:rsidRPr="00E953C1">
        <w:t>.</w:t>
      </w:r>
      <w:r w:rsidR="00076C1B">
        <w:t xml:space="preserve"> The diverse composition of the Commission ensures that </w:t>
      </w:r>
      <w:r w:rsidR="00110BE7">
        <w:t xml:space="preserve">the </w:t>
      </w:r>
      <w:r w:rsidR="00512375" w:rsidRPr="00512375">
        <w:t xml:space="preserve">critical concerns and issues </w:t>
      </w:r>
      <w:r w:rsidR="008B75F8">
        <w:t xml:space="preserve">confronting </w:t>
      </w:r>
      <w:r w:rsidR="00512375">
        <w:t xml:space="preserve">the </w:t>
      </w:r>
      <w:r w:rsidR="00110BE7">
        <w:t>District’s e</w:t>
      </w:r>
      <w:r w:rsidR="004725D9">
        <w:t>ver-expanding night economy</w:t>
      </w:r>
      <w:r w:rsidR="008B75F8">
        <w:t xml:space="preserve"> are addressed. </w:t>
      </w:r>
    </w:p>
    <w:p w14:paraId="0C0F91E6" w14:textId="77777777" w:rsidR="008809F9" w:rsidRDefault="008809F9" w:rsidP="006F1617">
      <w:pPr>
        <w:ind w:left="180"/>
        <w:jc w:val="both"/>
        <w:rPr>
          <w:highlight w:val="yellow"/>
        </w:rPr>
      </w:pPr>
    </w:p>
    <w:p w14:paraId="055DFF4C" w14:textId="77777777" w:rsidR="0035056C" w:rsidRPr="00A5557C" w:rsidRDefault="0035056C" w:rsidP="00DE63B7">
      <w:pPr>
        <w:widowControl w:val="0"/>
        <w:jc w:val="both"/>
      </w:pPr>
    </w:p>
    <w:p w14:paraId="2905B266" w14:textId="77777777" w:rsidR="00DE63B7" w:rsidRPr="0022781B" w:rsidRDefault="00DE63B7" w:rsidP="00F9183D">
      <w:pPr>
        <w:pStyle w:val="ListParagraph"/>
        <w:widowControl w:val="0"/>
        <w:numPr>
          <w:ilvl w:val="0"/>
          <w:numId w:val="22"/>
        </w:numPr>
        <w:jc w:val="both"/>
        <w:rPr>
          <w:rFonts w:eastAsia="MS Mincho"/>
          <w:b/>
          <w:u w:val="single"/>
          <w:lang w:eastAsia="ko-KR"/>
        </w:rPr>
      </w:pPr>
      <w:r w:rsidRPr="0022781B">
        <w:rPr>
          <w:rFonts w:eastAsia="MS Mincho"/>
          <w:b/>
          <w:u w:val="single"/>
          <w:lang w:eastAsia="ko-KR"/>
        </w:rPr>
        <w:t>Section-by-Section Analysis</w:t>
      </w:r>
    </w:p>
    <w:p w14:paraId="162343FA" w14:textId="77777777" w:rsidR="00DE63B7" w:rsidRDefault="00DE63B7" w:rsidP="00DE63B7">
      <w:pPr>
        <w:widowControl w:val="0"/>
        <w:autoSpaceDE w:val="0"/>
        <w:autoSpaceDN w:val="0"/>
        <w:adjustRightInd w:val="0"/>
        <w:ind w:left="2160" w:hanging="1440"/>
        <w:jc w:val="both"/>
      </w:pPr>
    </w:p>
    <w:p w14:paraId="25C222B4" w14:textId="77777777" w:rsidR="000602FC" w:rsidRDefault="000602FC" w:rsidP="000602FC">
      <w:pPr>
        <w:ind w:firstLine="720"/>
      </w:pPr>
      <w:r>
        <w:rPr>
          <w:u w:val="single"/>
        </w:rPr>
        <w:t>Section 1</w:t>
      </w:r>
      <w:r>
        <w:t xml:space="preserve"> contains the long and short titles of the legislation.</w:t>
      </w:r>
    </w:p>
    <w:p w14:paraId="23BA0931" w14:textId="77777777" w:rsidR="000602FC" w:rsidRDefault="000602FC" w:rsidP="000602FC"/>
    <w:p w14:paraId="32FF6050" w14:textId="77777777" w:rsidR="000602FC" w:rsidRDefault="000602FC" w:rsidP="000602FC">
      <w:pPr>
        <w:ind w:firstLine="720"/>
      </w:pPr>
      <w:r>
        <w:rPr>
          <w:u w:val="single"/>
        </w:rPr>
        <w:t>Section 2</w:t>
      </w:r>
      <w:r>
        <w:t xml:space="preserve"> includes definitions.</w:t>
      </w:r>
    </w:p>
    <w:p w14:paraId="0A1EA9CB" w14:textId="77777777" w:rsidR="000602FC" w:rsidRDefault="000602FC" w:rsidP="000602FC">
      <w:pPr>
        <w:ind w:firstLine="720"/>
        <w:rPr>
          <w:highlight w:val="yellow"/>
        </w:rPr>
      </w:pPr>
    </w:p>
    <w:p w14:paraId="55648439" w14:textId="77777777" w:rsidR="000602FC" w:rsidRDefault="000602FC" w:rsidP="000602FC">
      <w:pPr>
        <w:ind w:firstLine="720"/>
      </w:pPr>
      <w:r>
        <w:rPr>
          <w:u w:val="single"/>
        </w:rPr>
        <w:t>Section 3</w:t>
      </w:r>
      <w:r>
        <w:t xml:space="preserve"> establishes the Office of Nightlife and Culture. </w:t>
      </w:r>
    </w:p>
    <w:p w14:paraId="0C315062" w14:textId="77777777" w:rsidR="000602FC" w:rsidRDefault="000602FC" w:rsidP="000602FC">
      <w:pPr>
        <w:ind w:firstLine="720"/>
        <w:rPr>
          <w:highlight w:val="yellow"/>
        </w:rPr>
      </w:pPr>
    </w:p>
    <w:p w14:paraId="5AE572A0" w14:textId="77777777" w:rsidR="000602FC" w:rsidRDefault="000602FC" w:rsidP="000602FC">
      <w:pPr>
        <w:ind w:firstLine="720"/>
        <w:rPr>
          <w:u w:val="single"/>
        </w:rPr>
      </w:pPr>
      <w:r>
        <w:rPr>
          <w:u w:val="single"/>
        </w:rPr>
        <w:t xml:space="preserve">Section 4 </w:t>
      </w:r>
      <w:r>
        <w:t>outlines the duties of the Director of the Office of Nightlife and Culture.</w:t>
      </w:r>
    </w:p>
    <w:p w14:paraId="2F6B58B7" w14:textId="77777777" w:rsidR="000602FC" w:rsidRDefault="000602FC" w:rsidP="000602FC">
      <w:pPr>
        <w:ind w:firstLine="720"/>
        <w:rPr>
          <w:u w:val="single"/>
        </w:rPr>
      </w:pPr>
    </w:p>
    <w:p w14:paraId="4437303C" w14:textId="77777777" w:rsidR="000602FC" w:rsidRDefault="000602FC" w:rsidP="000602FC">
      <w:pPr>
        <w:ind w:firstLine="720"/>
        <w:rPr>
          <w:u w:val="single"/>
        </w:rPr>
      </w:pPr>
      <w:r>
        <w:rPr>
          <w:u w:val="single"/>
        </w:rPr>
        <w:t xml:space="preserve">Section 5 </w:t>
      </w:r>
      <w:r>
        <w:t>establishes the Commission on Nightlife and Culture.</w:t>
      </w:r>
    </w:p>
    <w:p w14:paraId="144239C7" w14:textId="77777777" w:rsidR="000602FC" w:rsidRDefault="000602FC" w:rsidP="000602FC">
      <w:pPr>
        <w:ind w:firstLine="720"/>
        <w:rPr>
          <w:u w:val="single"/>
        </w:rPr>
      </w:pPr>
    </w:p>
    <w:p w14:paraId="4BAF41D0" w14:textId="77777777" w:rsidR="000602FC" w:rsidRDefault="000602FC" w:rsidP="000602FC">
      <w:pPr>
        <w:ind w:firstLine="720"/>
      </w:pPr>
      <w:r>
        <w:rPr>
          <w:u w:val="single"/>
        </w:rPr>
        <w:t>Section 6</w:t>
      </w:r>
      <w:r>
        <w:t xml:space="preserve"> provides that the Mayor may issue rules to implement provisions of the act. </w:t>
      </w:r>
    </w:p>
    <w:p w14:paraId="1D7C9D16" w14:textId="77777777" w:rsidR="000602FC" w:rsidRDefault="000602FC" w:rsidP="000602FC">
      <w:pPr>
        <w:ind w:firstLine="720"/>
        <w:rPr>
          <w:highlight w:val="yellow"/>
        </w:rPr>
      </w:pPr>
    </w:p>
    <w:p w14:paraId="50A30445" w14:textId="21B44957" w:rsidR="000602FC" w:rsidRDefault="000602FC" w:rsidP="000602FC">
      <w:pPr>
        <w:ind w:firstLine="720"/>
      </w:pPr>
      <w:r>
        <w:rPr>
          <w:u w:val="single"/>
        </w:rPr>
        <w:t>Section 7</w:t>
      </w:r>
      <w:r>
        <w:t xml:space="preserve"> amends the Confirmation Act of 1978, establishing the Commission on Nightlife and </w:t>
      </w:r>
      <w:r>
        <w:tab/>
        <w:t xml:space="preserve">Culture. </w:t>
      </w:r>
    </w:p>
    <w:p w14:paraId="18E7BC83" w14:textId="77777777" w:rsidR="000602FC" w:rsidRDefault="000602FC" w:rsidP="000602FC">
      <w:pPr>
        <w:ind w:firstLine="720"/>
        <w:rPr>
          <w:highlight w:val="yellow"/>
        </w:rPr>
      </w:pPr>
    </w:p>
    <w:p w14:paraId="0D37A138" w14:textId="77777777" w:rsidR="000602FC" w:rsidRDefault="000602FC" w:rsidP="000602FC">
      <w:pPr>
        <w:ind w:firstLine="720"/>
      </w:pPr>
      <w:r>
        <w:rPr>
          <w:u w:val="single"/>
        </w:rPr>
        <w:t>Section 8</w:t>
      </w:r>
      <w:r>
        <w:t xml:space="preserve"> contains the fiscal impact statement.</w:t>
      </w:r>
    </w:p>
    <w:p w14:paraId="2A309A97" w14:textId="77777777" w:rsidR="000602FC" w:rsidRDefault="000602FC" w:rsidP="000602FC">
      <w:pPr>
        <w:pStyle w:val="NormalWeb"/>
        <w:spacing w:before="0" w:beforeAutospacing="0" w:after="0" w:afterAutospacing="0"/>
        <w:ind w:left="720"/>
        <w:rPr>
          <w:bCs/>
          <w:highlight w:val="yellow"/>
        </w:rPr>
      </w:pPr>
    </w:p>
    <w:p w14:paraId="25A76401" w14:textId="77777777" w:rsidR="000602FC" w:rsidRDefault="000602FC" w:rsidP="000602FC">
      <w:pPr>
        <w:pStyle w:val="NormalWeb"/>
        <w:spacing w:before="0" w:beforeAutospacing="0" w:after="0" w:afterAutospacing="0"/>
        <w:ind w:left="720"/>
        <w:rPr>
          <w:bCs/>
        </w:rPr>
      </w:pPr>
      <w:r>
        <w:rPr>
          <w:bCs/>
          <w:u w:val="single"/>
        </w:rPr>
        <w:t>Section 9</w:t>
      </w:r>
      <w:r>
        <w:rPr>
          <w:bCs/>
        </w:rPr>
        <w:t xml:space="preserve"> contains the effective date.</w:t>
      </w:r>
    </w:p>
    <w:p w14:paraId="1E84B0CD" w14:textId="77777777" w:rsidR="00FC046B" w:rsidRDefault="00FC046B" w:rsidP="00DE63B7">
      <w:pPr>
        <w:widowControl w:val="0"/>
        <w:autoSpaceDE w:val="0"/>
        <w:autoSpaceDN w:val="0"/>
        <w:adjustRightInd w:val="0"/>
        <w:ind w:left="2160" w:hanging="1440"/>
        <w:jc w:val="both"/>
      </w:pPr>
    </w:p>
    <w:p w14:paraId="7A960F2D" w14:textId="77777777" w:rsidR="00FC046B" w:rsidRDefault="00FC046B" w:rsidP="00DE63B7">
      <w:pPr>
        <w:widowControl w:val="0"/>
        <w:autoSpaceDE w:val="0"/>
        <w:autoSpaceDN w:val="0"/>
        <w:adjustRightInd w:val="0"/>
        <w:ind w:left="2160" w:hanging="1440"/>
        <w:jc w:val="both"/>
      </w:pPr>
    </w:p>
    <w:p w14:paraId="470BFC4B" w14:textId="77777777" w:rsidR="00DE63B7" w:rsidRDefault="00DE63B7" w:rsidP="00F9183D">
      <w:pPr>
        <w:pStyle w:val="ListParagraph"/>
        <w:widowControl w:val="0"/>
        <w:numPr>
          <w:ilvl w:val="0"/>
          <w:numId w:val="22"/>
        </w:numPr>
        <w:rPr>
          <w:b/>
          <w:u w:val="single"/>
        </w:rPr>
      </w:pPr>
      <w:r w:rsidRPr="0022781B">
        <w:rPr>
          <w:b/>
          <w:u w:val="single"/>
        </w:rPr>
        <w:t>Legislative Recommendations for Committee of the Whole</w:t>
      </w:r>
    </w:p>
    <w:p w14:paraId="44CD0D84" w14:textId="77777777" w:rsidR="00DE7C06" w:rsidRDefault="00DE7C06" w:rsidP="00DE7C06">
      <w:pPr>
        <w:pStyle w:val="ListParagraph"/>
        <w:widowControl w:val="0"/>
        <w:ind w:left="1440"/>
        <w:rPr>
          <w:b/>
          <w:u w:val="single"/>
        </w:rPr>
      </w:pPr>
    </w:p>
    <w:p w14:paraId="55F36239" w14:textId="77777777" w:rsidR="00945CC1" w:rsidRPr="00D05F35" w:rsidRDefault="00945CC1" w:rsidP="00945CC1">
      <w:pPr>
        <w:keepNext/>
        <w:spacing w:line="480" w:lineRule="auto"/>
        <w:ind w:firstLine="720"/>
        <w:outlineLvl w:val="2"/>
        <w:rPr>
          <w:bCs/>
        </w:rPr>
      </w:pPr>
      <w:r w:rsidRPr="00D05F35">
        <w:rPr>
          <w:bCs/>
        </w:rPr>
        <w:t>Sec. XXXX. Short title.</w:t>
      </w:r>
    </w:p>
    <w:p w14:paraId="750C1612" w14:textId="77777777" w:rsidR="00945CC1" w:rsidRPr="00D05F35" w:rsidRDefault="00945CC1" w:rsidP="00945CC1">
      <w:pPr>
        <w:keepNext/>
        <w:spacing w:line="480" w:lineRule="auto"/>
        <w:ind w:firstLine="720"/>
        <w:outlineLvl w:val="2"/>
        <w:rPr>
          <w:bCs/>
        </w:rPr>
      </w:pPr>
      <w:r w:rsidRPr="00D05F35">
        <w:rPr>
          <w:bCs/>
        </w:rPr>
        <w:t>Thi</w:t>
      </w:r>
      <w:r>
        <w:rPr>
          <w:bCs/>
        </w:rPr>
        <w:t>s subtitle may be cited as the “</w:t>
      </w:r>
      <w:r>
        <w:t>Office of and Commission on Nightlife and Culture Establishment Act</w:t>
      </w:r>
      <w:r w:rsidRPr="00FB5A08">
        <w:t xml:space="preserve"> of </w:t>
      </w:r>
      <w:r>
        <w:t>2018</w:t>
      </w:r>
      <w:r>
        <w:rPr>
          <w:bCs/>
        </w:rPr>
        <w:t>”</w:t>
      </w:r>
      <w:r w:rsidRPr="00D05F35">
        <w:rPr>
          <w:bCs/>
        </w:rPr>
        <w:t>.</w:t>
      </w:r>
    </w:p>
    <w:p w14:paraId="6BB7A9EC" w14:textId="77777777" w:rsidR="00945CC1" w:rsidRDefault="00945CC1" w:rsidP="00945CC1">
      <w:pPr>
        <w:keepNext/>
        <w:spacing w:line="480" w:lineRule="auto"/>
        <w:ind w:firstLine="720"/>
        <w:outlineLvl w:val="2"/>
        <w:rPr>
          <w:bCs/>
        </w:rPr>
      </w:pPr>
      <w:r w:rsidRPr="00D05F35">
        <w:rPr>
          <w:bCs/>
        </w:rPr>
        <w:t>Sec. XX</w:t>
      </w:r>
      <w:r>
        <w:rPr>
          <w:bCs/>
        </w:rPr>
        <w:t>XX. Definitions.</w:t>
      </w:r>
    </w:p>
    <w:p w14:paraId="7FFEA676" w14:textId="77777777" w:rsidR="00945CC1" w:rsidRDefault="00945CC1" w:rsidP="00945CC1">
      <w:pPr>
        <w:tabs>
          <w:tab w:val="left" w:pos="1080"/>
        </w:tabs>
        <w:spacing w:line="480" w:lineRule="auto"/>
        <w:ind w:firstLine="720"/>
        <w:rPr>
          <w:rFonts w:eastAsia="Calibri"/>
        </w:rPr>
      </w:pPr>
      <w:r>
        <w:rPr>
          <w:rFonts w:eastAsia="Calibri"/>
        </w:rPr>
        <w:t>For the purposes of this subtitle, the term:</w:t>
      </w:r>
    </w:p>
    <w:p w14:paraId="6744F413" w14:textId="77777777" w:rsidR="00945CC1" w:rsidRDefault="00945CC1" w:rsidP="00945CC1">
      <w:pPr>
        <w:tabs>
          <w:tab w:val="left" w:pos="720"/>
        </w:tabs>
        <w:spacing w:line="480" w:lineRule="auto"/>
        <w:ind w:firstLine="720"/>
        <w:rPr>
          <w:rFonts w:eastAsia="Calibri"/>
        </w:rPr>
      </w:pPr>
      <w:r>
        <w:rPr>
          <w:rFonts w:eastAsia="Calibri"/>
        </w:rPr>
        <w:tab/>
        <w:t>(1) “Commission” means the Commission on Nightlife and Culture established in section 5(a).</w:t>
      </w:r>
    </w:p>
    <w:p w14:paraId="5B547CCE" w14:textId="77777777" w:rsidR="00945CC1" w:rsidRDefault="00945CC1" w:rsidP="00945CC1">
      <w:pPr>
        <w:tabs>
          <w:tab w:val="left" w:pos="720"/>
        </w:tabs>
        <w:spacing w:line="480" w:lineRule="auto"/>
        <w:ind w:firstLine="720"/>
        <w:rPr>
          <w:rFonts w:eastAsia="Calibri"/>
        </w:rPr>
      </w:pPr>
      <w:r>
        <w:rPr>
          <w:rFonts w:eastAsia="Calibri"/>
        </w:rPr>
        <w:tab/>
        <w:t>(2) “Creative industry” means the music, performing arts, and visual arts industries.</w:t>
      </w:r>
    </w:p>
    <w:p w14:paraId="5344C6FF" w14:textId="77777777" w:rsidR="00945CC1" w:rsidRDefault="00945CC1" w:rsidP="00945CC1">
      <w:pPr>
        <w:tabs>
          <w:tab w:val="left" w:pos="720"/>
        </w:tabs>
        <w:spacing w:line="480" w:lineRule="auto"/>
        <w:ind w:firstLine="720"/>
        <w:rPr>
          <w:rFonts w:eastAsia="Calibri"/>
        </w:rPr>
      </w:pPr>
      <w:r>
        <w:rPr>
          <w:rFonts w:eastAsia="Calibri"/>
        </w:rPr>
        <w:lastRenderedPageBreak/>
        <w:tab/>
        <w:t>(3) “Creative space” means a dedicated area open to the public for the purposes of encouraging work in and exhibition of creative industries.</w:t>
      </w:r>
    </w:p>
    <w:p w14:paraId="10930E83" w14:textId="77777777" w:rsidR="00945CC1" w:rsidRDefault="00945CC1" w:rsidP="00945CC1">
      <w:pPr>
        <w:tabs>
          <w:tab w:val="left" w:pos="720"/>
        </w:tabs>
        <w:spacing w:line="480" w:lineRule="auto"/>
        <w:ind w:firstLine="720"/>
        <w:rPr>
          <w:rFonts w:eastAsia="Calibri"/>
        </w:rPr>
      </w:pPr>
      <w:r>
        <w:rPr>
          <w:rFonts w:eastAsia="Calibri"/>
        </w:rPr>
        <w:tab/>
        <w:t>(4) “Director” means the Director of the Office of Nightlife and Culture.</w:t>
      </w:r>
    </w:p>
    <w:p w14:paraId="74A08450" w14:textId="77777777" w:rsidR="00945CC1" w:rsidRDefault="00945CC1" w:rsidP="00945CC1">
      <w:pPr>
        <w:tabs>
          <w:tab w:val="left" w:pos="720"/>
        </w:tabs>
        <w:spacing w:line="480" w:lineRule="auto"/>
        <w:ind w:firstLine="720"/>
        <w:rPr>
          <w:rFonts w:eastAsia="Calibri"/>
        </w:rPr>
      </w:pPr>
      <w:r>
        <w:rPr>
          <w:rFonts w:eastAsia="Calibri"/>
        </w:rPr>
        <w:tab/>
        <w:t>(5) “Member” means a member of the Commission.</w:t>
      </w:r>
    </w:p>
    <w:p w14:paraId="4D00F144" w14:textId="77777777" w:rsidR="00945CC1" w:rsidRDefault="00945CC1" w:rsidP="00945CC1">
      <w:pPr>
        <w:tabs>
          <w:tab w:val="left" w:pos="720"/>
        </w:tabs>
        <w:spacing w:line="480" w:lineRule="auto"/>
        <w:ind w:firstLine="720"/>
        <w:rPr>
          <w:rFonts w:eastAsia="Calibri"/>
        </w:rPr>
      </w:pPr>
      <w:r>
        <w:rPr>
          <w:rFonts w:eastAsia="Calibri"/>
        </w:rPr>
        <w:tab/>
        <w:t>(6) “N</w:t>
      </w:r>
      <w:r w:rsidRPr="005B32A7">
        <w:rPr>
          <w:rFonts w:eastAsia="Calibri"/>
        </w:rPr>
        <w:t>ight</w:t>
      </w:r>
      <w:r>
        <w:rPr>
          <w:rFonts w:eastAsia="Calibri"/>
        </w:rPr>
        <w:t>life</w:t>
      </w:r>
      <w:r w:rsidRPr="005B32A7">
        <w:rPr>
          <w:rFonts w:eastAsia="Calibri"/>
        </w:rPr>
        <w:t xml:space="preserve"> establishment” means an establishment that is open to the public for entertainment or leisure</w:t>
      </w:r>
      <w:r>
        <w:rPr>
          <w:rFonts w:eastAsia="Calibri"/>
        </w:rPr>
        <w:t xml:space="preserve"> </w:t>
      </w:r>
      <w:r w:rsidRPr="005B32A7">
        <w:rPr>
          <w:rFonts w:eastAsia="Calibri"/>
        </w:rPr>
        <w:t xml:space="preserve">and conducts </w:t>
      </w:r>
      <w:r>
        <w:rPr>
          <w:rFonts w:eastAsia="Calibri"/>
        </w:rPr>
        <w:t xml:space="preserve">a majority of its </w:t>
      </w:r>
      <w:r w:rsidRPr="005B32A7">
        <w:rPr>
          <w:rFonts w:eastAsia="Calibri"/>
        </w:rPr>
        <w:t xml:space="preserve">business </w:t>
      </w:r>
      <w:r>
        <w:rPr>
          <w:rFonts w:eastAsia="Calibri"/>
        </w:rPr>
        <w:t>during nighttime economy hours</w:t>
      </w:r>
      <w:r w:rsidRPr="005B32A7">
        <w:rPr>
          <w:rFonts w:eastAsia="Calibri"/>
        </w:rPr>
        <w:t xml:space="preserve">. </w:t>
      </w:r>
      <w:r>
        <w:rPr>
          <w:rFonts w:eastAsia="Calibri"/>
        </w:rPr>
        <w:t>The term “nightlife establishment”</w:t>
      </w:r>
      <w:r w:rsidRPr="005B32A7">
        <w:rPr>
          <w:rFonts w:eastAsia="Calibri"/>
        </w:rPr>
        <w:t xml:space="preserve"> includes bars, entertainment venues, clubs</w:t>
      </w:r>
      <w:r>
        <w:rPr>
          <w:rFonts w:eastAsia="Calibri"/>
        </w:rPr>
        <w:t>, theatres, sports, recreation and entertainment venues, art galleries,</w:t>
      </w:r>
      <w:r w:rsidRPr="005B32A7">
        <w:rPr>
          <w:rFonts w:eastAsia="Calibri"/>
        </w:rPr>
        <w:t xml:space="preserve"> and restaurants.</w:t>
      </w:r>
    </w:p>
    <w:p w14:paraId="38348F73" w14:textId="77777777" w:rsidR="00945CC1" w:rsidRDefault="00945CC1" w:rsidP="00945CC1">
      <w:pPr>
        <w:tabs>
          <w:tab w:val="left" w:pos="720"/>
        </w:tabs>
        <w:spacing w:line="480" w:lineRule="auto"/>
        <w:ind w:firstLine="720"/>
        <w:rPr>
          <w:rFonts w:eastAsia="Calibri"/>
        </w:rPr>
      </w:pPr>
      <w:r>
        <w:rPr>
          <w:rFonts w:eastAsia="Calibri"/>
        </w:rPr>
        <w:tab/>
        <w:t xml:space="preserve">(7) </w:t>
      </w:r>
      <w:r w:rsidRPr="00490EB7">
        <w:rPr>
          <w:rFonts w:eastAsia="Calibri"/>
        </w:rPr>
        <w:t xml:space="preserve">“Nighttime economy” means economic activity occurring primarily between the hours of 5 p.m. and </w:t>
      </w:r>
      <w:r>
        <w:rPr>
          <w:rFonts w:eastAsia="Calibri"/>
        </w:rPr>
        <w:t>2</w:t>
      </w:r>
      <w:r w:rsidRPr="00490EB7">
        <w:rPr>
          <w:rFonts w:eastAsia="Calibri"/>
        </w:rPr>
        <w:t xml:space="preserve"> a.m. during weekdays and anytime during weekends.</w:t>
      </w:r>
    </w:p>
    <w:p w14:paraId="53700F22" w14:textId="77777777" w:rsidR="00945CC1" w:rsidRDefault="00945CC1" w:rsidP="00945CC1">
      <w:pPr>
        <w:tabs>
          <w:tab w:val="left" w:pos="720"/>
        </w:tabs>
        <w:spacing w:line="480" w:lineRule="auto"/>
        <w:ind w:firstLine="720"/>
        <w:rPr>
          <w:rFonts w:eastAsia="Calibri"/>
        </w:rPr>
      </w:pPr>
      <w:r>
        <w:rPr>
          <w:rFonts w:eastAsia="Calibri"/>
        </w:rPr>
        <w:tab/>
        <w:t>(8) “Office” means the Office of Nightlife and Culture established in section 3(a).</w:t>
      </w:r>
    </w:p>
    <w:p w14:paraId="0D017BD3" w14:textId="77777777" w:rsidR="00945CC1" w:rsidRDefault="00945CC1" w:rsidP="00945CC1">
      <w:pPr>
        <w:tabs>
          <w:tab w:val="left" w:pos="720"/>
        </w:tabs>
        <w:spacing w:line="480" w:lineRule="auto"/>
        <w:ind w:firstLine="720"/>
        <w:rPr>
          <w:rFonts w:eastAsia="Calibri"/>
        </w:rPr>
      </w:pPr>
      <w:r>
        <w:rPr>
          <w:rFonts w:eastAsia="Calibri"/>
        </w:rPr>
        <w:tab/>
        <w:t>(9) “</w:t>
      </w:r>
      <w:r w:rsidRPr="00947A73">
        <w:rPr>
          <w:rFonts w:eastAsia="Calibri"/>
        </w:rPr>
        <w:t>Workplace conditions”</w:t>
      </w:r>
      <w:r>
        <w:t xml:space="preserve"> </w:t>
      </w:r>
      <w:r w:rsidRPr="00C47F09">
        <w:rPr>
          <w:rFonts w:eastAsia="Calibri"/>
        </w:rPr>
        <w:t>means the physical conditions and mental demands that affect workers.</w:t>
      </w:r>
      <w:r>
        <w:rPr>
          <w:rFonts w:eastAsia="Calibri"/>
        </w:rPr>
        <w:t xml:space="preserve"> </w:t>
      </w:r>
    </w:p>
    <w:p w14:paraId="0CF7F36B" w14:textId="77777777" w:rsidR="00945CC1" w:rsidRDefault="00945CC1" w:rsidP="00945CC1">
      <w:pPr>
        <w:keepNext/>
        <w:spacing w:line="480" w:lineRule="auto"/>
        <w:ind w:firstLine="720"/>
        <w:outlineLvl w:val="2"/>
        <w:rPr>
          <w:bCs/>
        </w:rPr>
      </w:pPr>
      <w:r w:rsidRPr="00D05F35">
        <w:rPr>
          <w:bCs/>
        </w:rPr>
        <w:t>Sec. XX</w:t>
      </w:r>
      <w:r>
        <w:rPr>
          <w:bCs/>
        </w:rPr>
        <w:t xml:space="preserve">XX. </w:t>
      </w:r>
      <w:r>
        <w:rPr>
          <w:rFonts w:eastAsia="Calibri"/>
        </w:rPr>
        <w:t>Establishment of the Office of Nightlife and Culture</w:t>
      </w:r>
      <w:r>
        <w:rPr>
          <w:bCs/>
        </w:rPr>
        <w:t>.</w:t>
      </w:r>
    </w:p>
    <w:p w14:paraId="1F421854" w14:textId="77777777" w:rsidR="00945CC1" w:rsidRDefault="00945CC1" w:rsidP="00945CC1">
      <w:pPr>
        <w:tabs>
          <w:tab w:val="left" w:pos="1080"/>
        </w:tabs>
        <w:spacing w:line="480" w:lineRule="auto"/>
        <w:ind w:firstLine="720"/>
      </w:pPr>
      <w:r>
        <w:t xml:space="preserve">(a) </w:t>
      </w:r>
      <w:r w:rsidRPr="00637EEE">
        <w:t xml:space="preserve">Pursuant to section 404(b) of the District of Columbia Home Rule Act, approved December 24, 1973 (87 Stat. 787; D.C. Official Code § 1-204.04(b)), the Council establishes an Office of </w:t>
      </w:r>
      <w:r>
        <w:t>Nightlife and Culture</w:t>
      </w:r>
      <w:r w:rsidRPr="00637EEE">
        <w:t xml:space="preserve">, </w:t>
      </w:r>
      <w:r>
        <w:t xml:space="preserve">within the executive branch of the District government. </w:t>
      </w:r>
    </w:p>
    <w:p w14:paraId="45AC1ACB" w14:textId="77777777" w:rsidR="00945CC1" w:rsidRPr="00D85927" w:rsidRDefault="00945CC1" w:rsidP="00945CC1">
      <w:pPr>
        <w:tabs>
          <w:tab w:val="left" w:pos="1080"/>
        </w:tabs>
        <w:spacing w:line="480" w:lineRule="auto"/>
        <w:ind w:firstLine="720"/>
        <w:rPr>
          <w:rFonts w:eastAsia="Calibri"/>
        </w:rPr>
      </w:pPr>
      <w:r>
        <w:t xml:space="preserve">(b) </w:t>
      </w:r>
      <w:r w:rsidRPr="005B5EDA">
        <w:t xml:space="preserve">The </w:t>
      </w:r>
      <w:r>
        <w:t>purpose</w:t>
      </w:r>
      <w:r w:rsidRPr="005B5EDA">
        <w:t xml:space="preserve"> of the Office is </w:t>
      </w:r>
      <w:r w:rsidRPr="005D20B0">
        <w:t xml:space="preserve">to </w:t>
      </w:r>
      <w:r>
        <w:t>serve as an intermediary between nightlife establishments, residents impacted by the nighttime economy, and the District government</w:t>
      </w:r>
      <w:r w:rsidRPr="005D20B0">
        <w:t>.</w:t>
      </w:r>
    </w:p>
    <w:p w14:paraId="768CB423" w14:textId="77777777" w:rsidR="00945CC1" w:rsidRPr="008774FC" w:rsidRDefault="00945CC1" w:rsidP="00945CC1">
      <w:pPr>
        <w:spacing w:line="480" w:lineRule="auto"/>
        <w:ind w:firstLine="720"/>
      </w:pPr>
      <w:r>
        <w:t xml:space="preserve">(c) </w:t>
      </w:r>
      <w:r w:rsidRPr="008774FC">
        <w:t xml:space="preserve">The Office shall be headed by an Director, who shall be appointed by the Mayor with the advice and consent of the Council pursuant to section 2(a) of the Confirmation Act of 1978, effective March 3,1979 (D.C. Law 2-142; D.C. Official Code § 1-523.01(a)). The Director shall be a fulltime position, for which annual compensation shall be fixed in accordance with Title X-A of the District of Columbia Government Comprehensive Merit Personnel Act of 1978, effective June 10, 1998 (D.C. Law </w:t>
      </w:r>
      <w:r w:rsidRPr="008774FC">
        <w:lastRenderedPageBreak/>
        <w:t xml:space="preserve">12-124: D.C. Official Code § </w:t>
      </w:r>
      <w:r>
        <w:t>1</w:t>
      </w:r>
      <w:r w:rsidRPr="008774FC">
        <w:t xml:space="preserve">-610.51 </w:t>
      </w:r>
      <w:r w:rsidRPr="00E87E34">
        <w:rPr>
          <w:i/>
        </w:rPr>
        <w:t>et seq.</w:t>
      </w:r>
      <w:r w:rsidRPr="008774FC">
        <w:t>). The Director shall have such staff as is appropriated in an approved budget or provided through federal or private grants.</w:t>
      </w:r>
    </w:p>
    <w:p w14:paraId="0EE78D1E" w14:textId="77777777" w:rsidR="00945CC1" w:rsidRDefault="00945CC1" w:rsidP="00945CC1">
      <w:pPr>
        <w:spacing w:line="480" w:lineRule="auto"/>
      </w:pPr>
      <w:r>
        <w:tab/>
        <w:t>Sec. XXXX. Duties of the Director.</w:t>
      </w:r>
    </w:p>
    <w:p w14:paraId="641D68AD" w14:textId="77777777" w:rsidR="00945CC1" w:rsidRPr="00ED4EF7" w:rsidRDefault="00945CC1" w:rsidP="00945CC1">
      <w:pPr>
        <w:spacing w:line="480" w:lineRule="auto"/>
        <w:ind w:firstLine="720"/>
        <w:jc w:val="both"/>
      </w:pPr>
      <w:r w:rsidRPr="00ED4EF7">
        <w:t xml:space="preserve">The </w:t>
      </w:r>
      <w:r>
        <w:t>Director</w:t>
      </w:r>
      <w:r w:rsidRPr="00ED4EF7">
        <w:t xml:space="preserve"> shall:</w:t>
      </w:r>
    </w:p>
    <w:p w14:paraId="57459834" w14:textId="77777777" w:rsidR="00945CC1" w:rsidRPr="00ED4EF7" w:rsidRDefault="00945CC1" w:rsidP="00945CC1">
      <w:pPr>
        <w:spacing w:line="480" w:lineRule="auto"/>
        <w:ind w:firstLine="1440"/>
        <w:jc w:val="both"/>
      </w:pPr>
      <w:r w:rsidRPr="00ED4EF7">
        <w:t xml:space="preserve">(1) Serve as a liaison to nightlife establishments in relation to </w:t>
      </w:r>
      <w:r>
        <w:t>District</w:t>
      </w:r>
      <w:r w:rsidRPr="00ED4EF7">
        <w:t xml:space="preserve"> </w:t>
      </w:r>
      <w:r>
        <w:t xml:space="preserve">government </w:t>
      </w:r>
      <w:r w:rsidRPr="00ED4EF7">
        <w:t xml:space="preserve">policies and procedures affecting the </w:t>
      </w:r>
      <w:r>
        <w:t>nighttime economy</w:t>
      </w:r>
      <w:r w:rsidRPr="00ED4EF7">
        <w:t xml:space="preserve"> and, in </w:t>
      </w:r>
      <w:r>
        <w:t>that</w:t>
      </w:r>
      <w:r w:rsidRPr="00ED4EF7">
        <w:t xml:space="preserve"> capacity:</w:t>
      </w:r>
    </w:p>
    <w:p w14:paraId="23ECD730" w14:textId="77777777" w:rsidR="00945CC1" w:rsidRDefault="00945CC1" w:rsidP="00945CC1">
      <w:pPr>
        <w:spacing w:line="480" w:lineRule="auto"/>
        <w:ind w:firstLine="2160"/>
        <w:jc w:val="both"/>
      </w:pPr>
      <w:r w:rsidRPr="00ED4EF7">
        <w:t xml:space="preserve">(A) Conduct outreach to nightlife establishments and provide information and assistance to such establishments in relation to </w:t>
      </w:r>
    </w:p>
    <w:p w14:paraId="50080D2D" w14:textId="77777777" w:rsidR="00945CC1" w:rsidRDefault="00945CC1" w:rsidP="00945CC1">
      <w:pPr>
        <w:spacing w:line="480" w:lineRule="auto"/>
        <w:ind w:firstLine="2160"/>
        <w:jc w:val="both"/>
      </w:pPr>
      <w:r>
        <w:tab/>
        <w:t>(</w:t>
      </w:r>
      <w:proofErr w:type="spellStart"/>
      <w:r>
        <w:t>i</w:t>
      </w:r>
      <w:proofErr w:type="spellEnd"/>
      <w:r>
        <w:t>) E</w:t>
      </w:r>
      <w:r w:rsidRPr="00ED4EF7">
        <w:t xml:space="preserve">xisting District policies and procedures for responding to complaints, </w:t>
      </w:r>
    </w:p>
    <w:p w14:paraId="5FEE4ECA" w14:textId="77777777" w:rsidR="00945CC1" w:rsidRDefault="00945CC1" w:rsidP="00945CC1">
      <w:pPr>
        <w:spacing w:line="480" w:lineRule="auto"/>
        <w:ind w:firstLine="2160"/>
        <w:jc w:val="both"/>
      </w:pPr>
      <w:r>
        <w:tab/>
        <w:t>(ii) V</w:t>
      </w:r>
      <w:r w:rsidRPr="00ED4EF7">
        <w:t>iolations and other enforcement actions</w:t>
      </w:r>
      <w:r>
        <w:t>;</w:t>
      </w:r>
      <w:r w:rsidRPr="00ED4EF7">
        <w:t xml:space="preserve"> and </w:t>
      </w:r>
    </w:p>
    <w:p w14:paraId="5451743F" w14:textId="77777777" w:rsidR="00945CC1" w:rsidRPr="00ED4EF7" w:rsidRDefault="00945CC1" w:rsidP="00945CC1">
      <w:pPr>
        <w:spacing w:line="480" w:lineRule="auto"/>
        <w:ind w:firstLine="2160"/>
        <w:jc w:val="both"/>
      </w:pPr>
      <w:r>
        <w:tab/>
        <w:t>(iii) A</w:t>
      </w:r>
      <w:r w:rsidRPr="00ED4EF7">
        <w:t>ssist</w:t>
      </w:r>
      <w:r>
        <w:t>ing</w:t>
      </w:r>
      <w:r w:rsidRPr="00ED4EF7">
        <w:t xml:space="preserve"> in the resolution of conditions that lead to enforcement actions; </w:t>
      </w:r>
      <w:r>
        <w:t>and</w:t>
      </w:r>
    </w:p>
    <w:p w14:paraId="53E57F0F" w14:textId="77777777" w:rsidR="00945CC1" w:rsidRPr="00ED4EF7" w:rsidRDefault="00945CC1" w:rsidP="00945CC1">
      <w:pPr>
        <w:spacing w:line="480" w:lineRule="auto"/>
        <w:ind w:firstLine="2160"/>
        <w:jc w:val="both"/>
      </w:pPr>
      <w:r w:rsidRPr="00ED4EF7">
        <w:t xml:space="preserve">(B) Serve as a point of contact for nightlife establishments </w:t>
      </w:r>
      <w:r>
        <w:t xml:space="preserve">to help such establishments connect with District government agencies for matters including consumer complaints, problems with District government agencies, and </w:t>
      </w:r>
      <w:r w:rsidRPr="00ED4EF7">
        <w:t>obtain</w:t>
      </w:r>
      <w:r>
        <w:t>ing</w:t>
      </w:r>
      <w:r w:rsidRPr="00ED4EF7">
        <w:t xml:space="preserve"> relevant licenses, permits</w:t>
      </w:r>
      <w:r>
        <w:t>,</w:t>
      </w:r>
      <w:r w:rsidRPr="00ED4EF7">
        <w:t xml:space="preserve"> or approvals</w:t>
      </w:r>
      <w:r>
        <w:t>;</w:t>
      </w:r>
    </w:p>
    <w:p w14:paraId="26484B0D" w14:textId="77777777" w:rsidR="00945CC1" w:rsidRPr="00ED4EF7" w:rsidRDefault="00945CC1" w:rsidP="00945CC1">
      <w:pPr>
        <w:spacing w:line="480" w:lineRule="auto"/>
        <w:ind w:firstLine="1440"/>
        <w:jc w:val="both"/>
      </w:pPr>
      <w:r w:rsidRPr="00ED4EF7">
        <w:t>(2) Advise and assist the Mayor</w:t>
      </w:r>
      <w:r>
        <w:t>, Council,</w:t>
      </w:r>
      <w:r w:rsidRPr="00ED4EF7">
        <w:t xml:space="preserve"> and District government agencies </w:t>
      </w:r>
      <w:r>
        <w:t>with functions affecting</w:t>
      </w:r>
      <w:r w:rsidRPr="00ED4EF7">
        <w:t xml:space="preserve"> nightlife establishments;</w:t>
      </w:r>
    </w:p>
    <w:p w14:paraId="3E73FB14" w14:textId="77777777" w:rsidR="00945CC1" w:rsidRPr="00ED4EF7" w:rsidRDefault="00945CC1" w:rsidP="00945CC1">
      <w:pPr>
        <w:spacing w:line="480" w:lineRule="auto"/>
        <w:ind w:firstLine="1440"/>
        <w:jc w:val="both"/>
      </w:pPr>
      <w:r w:rsidRPr="00ED4EF7">
        <w:t>(3) Review information obtained from District government agencies on complaints</w:t>
      </w:r>
      <w:r>
        <w:t xml:space="preserve"> against</w:t>
      </w:r>
      <w:r w:rsidRPr="00ED4EF7">
        <w:t xml:space="preserve"> and </w:t>
      </w:r>
      <w:r>
        <w:t>citations</w:t>
      </w:r>
      <w:r w:rsidRPr="00ED4EF7">
        <w:t xml:space="preserve"> issued to nightlife establishments</w:t>
      </w:r>
      <w:r>
        <w:t>, where legally permissible,</w:t>
      </w:r>
      <w:r w:rsidRPr="00ED4EF7">
        <w:t xml:space="preserve"> and develop recommendations to address recurring problems or trends;  </w:t>
      </w:r>
    </w:p>
    <w:p w14:paraId="02740171" w14:textId="77777777" w:rsidR="00945CC1" w:rsidRPr="00ED4EF7" w:rsidRDefault="00945CC1" w:rsidP="00945CC1">
      <w:pPr>
        <w:spacing w:line="480" w:lineRule="auto"/>
        <w:ind w:firstLine="1440"/>
        <w:jc w:val="both"/>
      </w:pPr>
      <w:r w:rsidRPr="00ED4EF7">
        <w:t xml:space="preserve">(4) Serve as the intermediary between </w:t>
      </w:r>
      <w:r>
        <w:t xml:space="preserve">the </w:t>
      </w:r>
      <w:r w:rsidRPr="00ED4EF7">
        <w:t>District government</w:t>
      </w:r>
      <w:r>
        <w:t>, Advisory Neighborhood Commissioners</w:t>
      </w:r>
      <w:r w:rsidRPr="00ED4EF7">
        <w:t xml:space="preserve">, residents, and nightlife </w:t>
      </w:r>
      <w:r>
        <w:t>establishments</w:t>
      </w:r>
      <w:r w:rsidRPr="00ED4EF7">
        <w:t xml:space="preserve"> to pursue solutions to </w:t>
      </w:r>
      <w:r>
        <w:t>problems</w:t>
      </w:r>
      <w:r w:rsidRPr="00ED4EF7">
        <w:t xml:space="preserve"> related to the </w:t>
      </w:r>
      <w:r>
        <w:t>nighttime economy</w:t>
      </w:r>
      <w:r w:rsidRPr="00ED4EF7">
        <w:t>;</w:t>
      </w:r>
    </w:p>
    <w:p w14:paraId="3767F0FE" w14:textId="77777777" w:rsidR="00945CC1" w:rsidRDefault="00945CC1" w:rsidP="00945CC1">
      <w:pPr>
        <w:spacing w:line="480" w:lineRule="auto"/>
        <w:ind w:firstLine="1440"/>
        <w:jc w:val="both"/>
      </w:pPr>
      <w:r w:rsidRPr="00ED4EF7">
        <w:lastRenderedPageBreak/>
        <w:t xml:space="preserve">(5) </w:t>
      </w:r>
      <w:r>
        <w:t xml:space="preserve">Obtain </w:t>
      </w:r>
      <w:r w:rsidRPr="00ED4EF7">
        <w:t xml:space="preserve">and provide to the Department of Employment Services (“DOES”) information relating to </w:t>
      </w:r>
      <w:r>
        <w:t>nighttime economy</w:t>
      </w:r>
      <w:r w:rsidRPr="00ED4EF7">
        <w:t xml:space="preserve"> workforce conditions, and assist DOES in developing recommendations to address common issues or trends related to nightlife establishments’ work conditions;</w:t>
      </w:r>
    </w:p>
    <w:p w14:paraId="299508CF" w14:textId="77777777" w:rsidR="00945CC1" w:rsidRDefault="00945CC1" w:rsidP="00945CC1">
      <w:pPr>
        <w:spacing w:line="480" w:lineRule="auto"/>
        <w:ind w:firstLine="1440"/>
        <w:jc w:val="both"/>
      </w:pPr>
      <w:r>
        <w:t xml:space="preserve">(6) </w:t>
      </w:r>
      <w:r w:rsidRPr="00A64CF2">
        <w:t>Identify practices that promote the safety and security of nightlife establishment patrons, workers, and District residents, and coordinate with nightlife establishments to implement such practices</w:t>
      </w:r>
      <w:r>
        <w:t>;</w:t>
      </w:r>
    </w:p>
    <w:p w14:paraId="557FB115" w14:textId="77777777" w:rsidR="00945CC1" w:rsidRDefault="00945CC1" w:rsidP="00945CC1">
      <w:pPr>
        <w:spacing w:line="480" w:lineRule="auto"/>
        <w:ind w:firstLine="1440"/>
        <w:jc w:val="both"/>
      </w:pPr>
      <w:r w:rsidRPr="00ED4EF7">
        <w:t>(</w:t>
      </w:r>
      <w:r>
        <w:t>7</w:t>
      </w:r>
      <w:r w:rsidRPr="00ED4EF7">
        <w:t xml:space="preserve">) </w:t>
      </w:r>
      <w:r>
        <w:t>P</w:t>
      </w:r>
      <w:r w:rsidRPr="00A54E0D">
        <w:t xml:space="preserve">rovide </w:t>
      </w:r>
      <w:r>
        <w:t xml:space="preserve">information to nightlife establishments on </w:t>
      </w:r>
      <w:r w:rsidRPr="00A54E0D">
        <w:t xml:space="preserve">training </w:t>
      </w:r>
      <w:r>
        <w:t xml:space="preserve">programs </w:t>
      </w:r>
      <w:r w:rsidRPr="00A54E0D">
        <w:t>for</w:t>
      </w:r>
      <w:r>
        <w:t xml:space="preserve"> preventing sexual harassment and assault in the workplace;</w:t>
      </w:r>
    </w:p>
    <w:p w14:paraId="1EB96233" w14:textId="77777777" w:rsidR="00945CC1" w:rsidRDefault="00945CC1" w:rsidP="00945CC1">
      <w:pPr>
        <w:spacing w:line="480" w:lineRule="auto"/>
        <w:ind w:firstLine="1440"/>
        <w:jc w:val="both"/>
      </w:pPr>
      <w:r>
        <w:t xml:space="preserve">(8) </w:t>
      </w:r>
      <w:r w:rsidRPr="00FB5A20">
        <w:t xml:space="preserve">Provide </w:t>
      </w:r>
      <w:r>
        <w:t>input</w:t>
      </w:r>
      <w:r w:rsidRPr="00FB5A20">
        <w:t xml:space="preserve"> to the District Department of Transportation </w:t>
      </w:r>
      <w:r>
        <w:t>and the Office of Planning (“OP”)</w:t>
      </w:r>
      <w:r w:rsidRPr="00FB5A20">
        <w:t xml:space="preserve"> in </w:t>
      </w:r>
      <w:r>
        <w:t>furthering the development of</w:t>
      </w:r>
      <w:r w:rsidRPr="00FB5A20">
        <w:t xml:space="preserve"> transportation </w:t>
      </w:r>
      <w:r>
        <w:t>policies</w:t>
      </w:r>
      <w:r w:rsidRPr="00FB5A20">
        <w:t xml:space="preserve"> </w:t>
      </w:r>
      <w:r>
        <w:t>that promote</w:t>
      </w:r>
      <w:r w:rsidRPr="00FB5A20">
        <w:t xml:space="preserve"> accessible and safe nighttime transportation options, improved pedestrian and bicycle safety, strategically</w:t>
      </w:r>
      <w:r>
        <w:t>-</w:t>
      </w:r>
      <w:r w:rsidRPr="00FB5A20">
        <w:t>located taxi</w:t>
      </w:r>
      <w:r>
        <w:t xml:space="preserve"> </w:t>
      </w:r>
      <w:r w:rsidRPr="00FB5A20">
        <w:t xml:space="preserve">stands, and designated areas </w:t>
      </w:r>
      <w:r>
        <w:t>for ride-sharing services</w:t>
      </w:r>
      <w:r w:rsidRPr="00FB5A20">
        <w:t xml:space="preserve"> to pick up and transport passengers</w:t>
      </w:r>
      <w:r>
        <w:t>;</w:t>
      </w:r>
    </w:p>
    <w:p w14:paraId="48F903C3" w14:textId="77777777" w:rsidR="00945CC1" w:rsidRDefault="00945CC1" w:rsidP="00945CC1">
      <w:pPr>
        <w:spacing w:line="480" w:lineRule="auto"/>
        <w:ind w:firstLine="1440"/>
        <w:jc w:val="both"/>
      </w:pPr>
      <w:r>
        <w:t xml:space="preserve">(9) Provide input to OP </w:t>
      </w:r>
      <w:r w:rsidRPr="00EC6ABF">
        <w:t>for the creation</w:t>
      </w:r>
      <w:r>
        <w:t xml:space="preserve"> </w:t>
      </w:r>
      <w:r w:rsidRPr="00EC6ABF">
        <w:t>and preservation of c</w:t>
      </w:r>
      <w:r>
        <w:t>reative</w:t>
      </w:r>
      <w:r w:rsidRPr="00EC6ABF">
        <w:t xml:space="preserve"> spaces in the District</w:t>
      </w:r>
      <w:r>
        <w:t>;</w:t>
      </w:r>
    </w:p>
    <w:p w14:paraId="14122363" w14:textId="77777777" w:rsidR="00945CC1" w:rsidRDefault="00945CC1" w:rsidP="00945CC1">
      <w:pPr>
        <w:spacing w:line="480" w:lineRule="auto"/>
        <w:ind w:firstLine="1440"/>
        <w:jc w:val="both"/>
      </w:pPr>
      <w:r>
        <w:t xml:space="preserve">(10) Attend Commission meetings and provide updates to the </w:t>
      </w:r>
      <w:r w:rsidRPr="007F5EC4">
        <w:t>Commission on the Office’s activities</w:t>
      </w:r>
      <w:r>
        <w:t xml:space="preserve">, and consult with the Commission on </w:t>
      </w:r>
      <w:r w:rsidRPr="00A7652E">
        <w:t xml:space="preserve">policies that </w:t>
      </w:r>
      <w:r>
        <w:t>affect</w:t>
      </w:r>
      <w:r w:rsidRPr="00A7652E">
        <w:t xml:space="preserve"> the </w:t>
      </w:r>
      <w:r>
        <w:t>nighttime</w:t>
      </w:r>
      <w:r w:rsidRPr="00A7652E">
        <w:t xml:space="preserve"> econom</w:t>
      </w:r>
      <w:r>
        <w:t>y;</w:t>
      </w:r>
    </w:p>
    <w:p w14:paraId="16E454C0" w14:textId="77777777" w:rsidR="00945CC1" w:rsidRPr="00ED4EF7" w:rsidRDefault="00945CC1" w:rsidP="00945CC1">
      <w:pPr>
        <w:spacing w:line="480" w:lineRule="auto"/>
        <w:ind w:firstLine="1440"/>
        <w:jc w:val="both"/>
      </w:pPr>
      <w:r>
        <w:t xml:space="preserve">(11) </w:t>
      </w:r>
      <w:r w:rsidRPr="00ED4EF7">
        <w:t xml:space="preserve">Prepare and submit </w:t>
      </w:r>
      <w:r>
        <w:t>no later than February 1 each year a</w:t>
      </w:r>
      <w:r w:rsidRPr="00ED4EF7">
        <w:t xml:space="preserve"> report </w:t>
      </w:r>
      <w:r>
        <w:t xml:space="preserve">covering the Office’s activities during the previous year </w:t>
      </w:r>
      <w:r w:rsidRPr="00ED4EF7">
        <w:t>to the Mayor</w:t>
      </w:r>
      <w:r>
        <w:t>,</w:t>
      </w:r>
      <w:r w:rsidRPr="00ED4EF7">
        <w:t xml:space="preserve"> Chairman of the Council</w:t>
      </w:r>
      <w:r>
        <w:t>, and Commission</w:t>
      </w:r>
      <w:r w:rsidRPr="00ED4EF7">
        <w:t xml:space="preserve"> detailing the actions the </w:t>
      </w:r>
      <w:r>
        <w:t>c</w:t>
      </w:r>
      <w:r w:rsidRPr="00ED4EF7">
        <w:t>oordinator has taken over the prior fiscal year and providing any recommendations he or she has pursuant to this section</w:t>
      </w:r>
      <w:r>
        <w:t xml:space="preserve">; provided, that no such report is due following the first year of the Office comes into existence after June 1 of that year; </w:t>
      </w:r>
    </w:p>
    <w:p w14:paraId="5093FDAD" w14:textId="77777777" w:rsidR="00945CC1" w:rsidRPr="00746EFE" w:rsidRDefault="00945CC1" w:rsidP="00945CC1">
      <w:pPr>
        <w:spacing w:line="480" w:lineRule="auto"/>
        <w:ind w:firstLine="1440"/>
        <w:jc w:val="both"/>
      </w:pPr>
      <w:r w:rsidRPr="00ED4EF7">
        <w:t>(</w:t>
      </w:r>
      <w:r>
        <w:t>12</w:t>
      </w:r>
      <w:r w:rsidRPr="00ED4EF7">
        <w:t>) Perform other duties</w:t>
      </w:r>
      <w:r>
        <w:t>, consistent with the purpose of the Office,</w:t>
      </w:r>
      <w:r w:rsidRPr="00ED4EF7">
        <w:t xml:space="preserve"> as the </w:t>
      </w:r>
      <w:r>
        <w:t xml:space="preserve">Commission </w:t>
      </w:r>
      <w:r w:rsidRPr="00ED4EF7">
        <w:t xml:space="preserve">may </w:t>
      </w:r>
      <w:r>
        <w:t>request</w:t>
      </w:r>
      <w:r w:rsidRPr="00ED4EF7">
        <w:t>.</w:t>
      </w:r>
    </w:p>
    <w:p w14:paraId="5877AAF7" w14:textId="77777777" w:rsidR="00945CC1" w:rsidRDefault="00945CC1" w:rsidP="00945CC1">
      <w:pPr>
        <w:tabs>
          <w:tab w:val="left" w:pos="1890"/>
        </w:tabs>
        <w:spacing w:line="480" w:lineRule="auto"/>
        <w:ind w:firstLine="720"/>
      </w:pPr>
      <w:r>
        <w:t xml:space="preserve">Sec. XXXX. </w:t>
      </w:r>
      <w:r w:rsidRPr="001E1ABA">
        <w:t>Commission on Nightlife and Culture</w:t>
      </w:r>
      <w:r>
        <w:t>.</w:t>
      </w:r>
    </w:p>
    <w:p w14:paraId="01E6ACC3" w14:textId="77777777" w:rsidR="00945CC1" w:rsidRDefault="00945CC1" w:rsidP="00945CC1">
      <w:pPr>
        <w:tabs>
          <w:tab w:val="left" w:pos="1890"/>
        </w:tabs>
        <w:spacing w:line="480" w:lineRule="auto"/>
        <w:ind w:firstLine="720"/>
      </w:pPr>
      <w:r>
        <w:lastRenderedPageBreak/>
        <w:t xml:space="preserve">(a) There is established a Commission on Nightlife and Culture to identify and study common issues and trends relating to the nighttime economy and advise the Mayor, Council, Office, and public on ways to improve laws and policies that impact the nighttime economy. </w:t>
      </w:r>
    </w:p>
    <w:p w14:paraId="097E5EF4" w14:textId="77777777" w:rsidR="00945CC1" w:rsidRDefault="00945CC1" w:rsidP="00945CC1">
      <w:pPr>
        <w:tabs>
          <w:tab w:val="left" w:pos="1890"/>
        </w:tabs>
        <w:spacing w:line="480" w:lineRule="auto"/>
        <w:ind w:firstLine="720"/>
      </w:pPr>
      <w:r>
        <w:t xml:space="preserve">(b)(1) </w:t>
      </w:r>
      <w:r w:rsidRPr="007C0303">
        <w:t xml:space="preserve">The Commission shall consist of </w:t>
      </w:r>
      <w:r>
        <w:t xml:space="preserve">8 ex officio </w:t>
      </w:r>
      <w:r w:rsidRPr="007C0303">
        <w:t>members</w:t>
      </w:r>
      <w:r>
        <w:t xml:space="preserve"> including the following officials or their designees:</w:t>
      </w:r>
    </w:p>
    <w:p w14:paraId="500D6D44" w14:textId="77777777" w:rsidR="00945CC1" w:rsidRDefault="00945CC1" w:rsidP="00945CC1">
      <w:pPr>
        <w:tabs>
          <w:tab w:val="left" w:pos="2160"/>
        </w:tabs>
        <w:spacing w:line="480" w:lineRule="auto"/>
        <w:ind w:firstLine="720"/>
      </w:pPr>
      <w:r>
        <w:tab/>
        <w:t xml:space="preserve">(A) The </w:t>
      </w:r>
      <w:r w:rsidRPr="0066365F">
        <w:t>Deputy Mayor for Planning and Economic Development</w:t>
      </w:r>
      <w:r>
        <w:t>;</w:t>
      </w:r>
    </w:p>
    <w:p w14:paraId="2E25A422" w14:textId="77777777" w:rsidR="00945CC1" w:rsidRDefault="00945CC1" w:rsidP="00945CC1">
      <w:pPr>
        <w:tabs>
          <w:tab w:val="left" w:pos="2160"/>
        </w:tabs>
        <w:spacing w:line="480" w:lineRule="auto"/>
        <w:ind w:firstLine="720"/>
      </w:pPr>
      <w:r>
        <w:tab/>
        <w:t>(B) The Director of the Department of Consumer and Regulatory Affairs;</w:t>
      </w:r>
    </w:p>
    <w:p w14:paraId="7516801E" w14:textId="77777777" w:rsidR="00945CC1" w:rsidRDefault="00945CC1" w:rsidP="00945CC1">
      <w:pPr>
        <w:tabs>
          <w:tab w:val="left" w:pos="2160"/>
        </w:tabs>
        <w:spacing w:line="480" w:lineRule="auto"/>
        <w:ind w:firstLine="720"/>
      </w:pPr>
      <w:r>
        <w:tab/>
        <w:t xml:space="preserve">(C) The Director of the </w:t>
      </w:r>
      <w:r w:rsidRPr="009A578C">
        <w:t>Department of Small and Local Business Development</w:t>
      </w:r>
      <w:r>
        <w:t>;</w:t>
      </w:r>
    </w:p>
    <w:p w14:paraId="7B3E01F2" w14:textId="77777777" w:rsidR="00945CC1" w:rsidRDefault="00945CC1" w:rsidP="00945CC1">
      <w:pPr>
        <w:tabs>
          <w:tab w:val="left" w:pos="2160"/>
        </w:tabs>
        <w:spacing w:line="480" w:lineRule="auto"/>
        <w:ind w:firstLine="720"/>
      </w:pPr>
      <w:r>
        <w:tab/>
        <w:t xml:space="preserve">(D) The Director of </w:t>
      </w:r>
      <w:r w:rsidRPr="00F60067">
        <w:t>Alcoholic Beverage Regulation Administration</w:t>
      </w:r>
      <w:r>
        <w:t>;</w:t>
      </w:r>
    </w:p>
    <w:p w14:paraId="14DD9548" w14:textId="77777777" w:rsidR="00945CC1" w:rsidRDefault="00945CC1" w:rsidP="00945CC1">
      <w:pPr>
        <w:tabs>
          <w:tab w:val="left" w:pos="2160"/>
        </w:tabs>
        <w:spacing w:line="480" w:lineRule="auto"/>
        <w:ind w:firstLine="720"/>
      </w:pPr>
      <w:r>
        <w:tab/>
        <w:t xml:space="preserve">(E) The Executive Director of the </w:t>
      </w:r>
      <w:r w:rsidRPr="009A578C">
        <w:t>Commission on the Arts and Humanities</w:t>
      </w:r>
      <w:r>
        <w:t>;</w:t>
      </w:r>
    </w:p>
    <w:p w14:paraId="13B4A215" w14:textId="77777777" w:rsidR="00945CC1" w:rsidRDefault="00945CC1" w:rsidP="00945CC1">
      <w:pPr>
        <w:tabs>
          <w:tab w:val="left" w:pos="2160"/>
        </w:tabs>
        <w:spacing w:line="480" w:lineRule="auto"/>
        <w:ind w:firstLine="720"/>
      </w:pPr>
      <w:r>
        <w:tab/>
        <w:t>(F) The President of Destination DC;</w:t>
      </w:r>
    </w:p>
    <w:p w14:paraId="13BAB894" w14:textId="77777777" w:rsidR="00945CC1" w:rsidRDefault="00945CC1" w:rsidP="00945CC1">
      <w:pPr>
        <w:tabs>
          <w:tab w:val="left" w:pos="2160"/>
        </w:tabs>
        <w:spacing w:line="480" w:lineRule="auto"/>
        <w:ind w:firstLine="720"/>
      </w:pPr>
      <w:r>
        <w:tab/>
        <w:t>(G) The President of Events DC; and</w:t>
      </w:r>
    </w:p>
    <w:p w14:paraId="7D47BB09" w14:textId="77777777" w:rsidR="00945CC1" w:rsidRDefault="00945CC1" w:rsidP="00945CC1">
      <w:pPr>
        <w:tabs>
          <w:tab w:val="left" w:pos="2160"/>
        </w:tabs>
        <w:spacing w:line="480" w:lineRule="auto"/>
        <w:ind w:firstLine="720"/>
      </w:pPr>
      <w:r>
        <w:tab/>
        <w:t>(H) The President of the Washington, DC Economic Partnership.</w:t>
      </w:r>
    </w:p>
    <w:p w14:paraId="43DF4E17" w14:textId="77777777" w:rsidR="00945CC1" w:rsidRPr="00D85927" w:rsidRDefault="00945CC1" w:rsidP="00945CC1">
      <w:pPr>
        <w:tabs>
          <w:tab w:val="left" w:pos="1440"/>
        </w:tabs>
        <w:spacing w:line="480" w:lineRule="auto"/>
        <w:ind w:firstLine="720"/>
      </w:pPr>
      <w:r>
        <w:tab/>
        <w:t xml:space="preserve">(2) The Commission shall consist of 7 members appointed by the Mayor with the advice and consent of the Council pursuant to section 2(f) of the Confirmation Act of 1978, effective March 3, 1979 (D.C. Law 2-142; D.C. Official Code </w:t>
      </w:r>
      <w:r w:rsidRPr="00637EEE">
        <w:t>§</w:t>
      </w:r>
      <w:r>
        <w:t xml:space="preserve"> 1-523.01(f)), who meet the following requirements:</w:t>
      </w:r>
    </w:p>
    <w:p w14:paraId="68C3B214" w14:textId="77777777" w:rsidR="00945CC1" w:rsidRDefault="00945CC1" w:rsidP="00945CC1">
      <w:pPr>
        <w:tabs>
          <w:tab w:val="left" w:pos="1440"/>
        </w:tabs>
        <w:spacing w:line="480" w:lineRule="auto"/>
        <w:ind w:firstLine="720"/>
      </w:pPr>
      <w:r>
        <w:tab/>
      </w:r>
      <w:r>
        <w:tab/>
        <w:t>(A) A</w:t>
      </w:r>
      <w:r w:rsidRPr="003B329E">
        <w:t>n owner of a business holding an on-premises retailer’s license pursuant to section 11 of AN ACT To control the manufacture, transportation, possession, and sale of alcoholic beverages in the District of Columbia, approved January 24, 1934 (48 Stat. 324; D.C. Official Code § 25-113);</w:t>
      </w:r>
    </w:p>
    <w:p w14:paraId="36938E6B" w14:textId="77777777" w:rsidR="00945CC1" w:rsidRDefault="00945CC1" w:rsidP="00945CC1">
      <w:pPr>
        <w:tabs>
          <w:tab w:val="left" w:pos="1440"/>
        </w:tabs>
        <w:spacing w:line="480" w:lineRule="auto"/>
        <w:ind w:firstLine="720"/>
      </w:pPr>
      <w:r>
        <w:tab/>
      </w:r>
      <w:r>
        <w:tab/>
        <w:t xml:space="preserve">(B) A person sitting on the </w:t>
      </w:r>
      <w:r w:rsidRPr="003B329E">
        <w:t>board of directors of a Business Improvement District, as defined in section 3(7) of the Business Improvement Districts Amendment Act of 1997, effective October 8, 1997 (D.C. Law 12-26; D.C. Official Code § 2-1215.02);</w:t>
      </w:r>
    </w:p>
    <w:p w14:paraId="55CB80F4" w14:textId="77777777" w:rsidR="00945CC1" w:rsidRDefault="00945CC1" w:rsidP="00945CC1">
      <w:pPr>
        <w:tabs>
          <w:tab w:val="left" w:pos="1440"/>
        </w:tabs>
        <w:spacing w:line="480" w:lineRule="auto"/>
        <w:ind w:firstLine="720"/>
      </w:pPr>
      <w:r>
        <w:lastRenderedPageBreak/>
        <w:tab/>
      </w:r>
      <w:r>
        <w:tab/>
        <w:t xml:space="preserve">(C) A president, provost, or dean focused on student life at </w:t>
      </w:r>
      <w:r w:rsidRPr="008008B5">
        <w:t xml:space="preserve">a District-based college or university where at least 50% of </w:t>
      </w:r>
      <w:r>
        <w:t xml:space="preserve">undergraduate </w:t>
      </w:r>
      <w:r w:rsidRPr="008008B5">
        <w:t>students live in college- or university-owned, operated, or affiliated housing</w:t>
      </w:r>
      <w:r>
        <w:t xml:space="preserve">; </w:t>
      </w:r>
    </w:p>
    <w:p w14:paraId="7B1EE18F" w14:textId="77777777" w:rsidR="00945CC1" w:rsidRDefault="00945CC1" w:rsidP="00945CC1">
      <w:pPr>
        <w:tabs>
          <w:tab w:val="left" w:pos="1440"/>
        </w:tabs>
        <w:spacing w:line="480" w:lineRule="auto"/>
        <w:ind w:firstLine="720"/>
      </w:pPr>
      <w:r>
        <w:tab/>
      </w:r>
      <w:r>
        <w:tab/>
        <w:t xml:space="preserve">(D) A </w:t>
      </w:r>
      <w:r w:rsidRPr="000B0EB7">
        <w:t xml:space="preserve">representative of an organization that advocates for safe spaces and </w:t>
      </w:r>
      <w:r>
        <w:t>stopping</w:t>
      </w:r>
      <w:r w:rsidRPr="000B0EB7">
        <w:t xml:space="preserve"> </w:t>
      </w:r>
      <w:r>
        <w:t xml:space="preserve">sexual </w:t>
      </w:r>
      <w:r w:rsidRPr="000B0EB7">
        <w:t>harassment and assault</w:t>
      </w:r>
      <w:r>
        <w:t>;</w:t>
      </w:r>
    </w:p>
    <w:p w14:paraId="6AC031BE" w14:textId="77777777" w:rsidR="00945CC1" w:rsidRDefault="00945CC1" w:rsidP="00945CC1">
      <w:pPr>
        <w:tabs>
          <w:tab w:val="left" w:pos="1440"/>
        </w:tabs>
        <w:spacing w:line="480" w:lineRule="auto"/>
        <w:ind w:firstLine="720"/>
      </w:pPr>
      <w:r>
        <w:tab/>
      </w:r>
      <w:r>
        <w:tab/>
        <w:t>(E) A musician or producer from the local music industry;</w:t>
      </w:r>
    </w:p>
    <w:p w14:paraId="6A413D88" w14:textId="77777777" w:rsidR="00945CC1" w:rsidRDefault="00945CC1" w:rsidP="00945CC1">
      <w:pPr>
        <w:tabs>
          <w:tab w:val="left" w:pos="1440"/>
        </w:tabs>
        <w:spacing w:line="480" w:lineRule="auto"/>
        <w:ind w:firstLine="720"/>
      </w:pPr>
      <w:r>
        <w:tab/>
      </w:r>
      <w:r>
        <w:tab/>
        <w:t xml:space="preserve">(F) </w:t>
      </w:r>
      <w:proofErr w:type="gramStart"/>
      <w:r>
        <w:t>A</w:t>
      </w:r>
      <w:proofErr w:type="gramEnd"/>
      <w:r>
        <w:t xml:space="preserve"> artist or director in the performing arts; and</w:t>
      </w:r>
    </w:p>
    <w:p w14:paraId="63E27FBE" w14:textId="77777777" w:rsidR="00945CC1" w:rsidRDefault="00945CC1" w:rsidP="00945CC1">
      <w:pPr>
        <w:tabs>
          <w:tab w:val="left" w:pos="1440"/>
        </w:tabs>
        <w:spacing w:line="480" w:lineRule="auto"/>
        <w:ind w:firstLine="720"/>
      </w:pPr>
      <w:r>
        <w:rPr>
          <w:rFonts w:eastAsia="Calibri"/>
        </w:rPr>
        <w:tab/>
      </w:r>
      <w:r>
        <w:rPr>
          <w:rFonts w:eastAsia="Calibri"/>
        </w:rPr>
        <w:tab/>
        <w:t>(G) A visual artist.</w:t>
      </w:r>
    </w:p>
    <w:p w14:paraId="034B871A" w14:textId="77777777" w:rsidR="00945CC1" w:rsidRDefault="00945CC1" w:rsidP="00945CC1">
      <w:pPr>
        <w:tabs>
          <w:tab w:val="left" w:pos="1440"/>
        </w:tabs>
        <w:spacing w:line="480" w:lineRule="auto"/>
        <w:ind w:firstLine="720"/>
      </w:pPr>
      <w:r>
        <w:tab/>
        <w:t xml:space="preserve">(3)(A) Members appointed pursuant to subsection (b)(2) of this section shall serve terms of 3 years, except that of the initial members, 4 shall be appointed for a term of 3 years and 3 shall be appointed for a term of 2 years. Members may be </w:t>
      </w:r>
      <w:proofErr w:type="gramStart"/>
      <w:r>
        <w:t>reappointed, but</w:t>
      </w:r>
      <w:proofErr w:type="gramEnd"/>
      <w:r>
        <w:t xml:space="preserve"> shall not serve more than 2 consecutive full terms, including members serving in the initial 2-year term. Terms for the initial Commission members shall begin on the date that </w:t>
      </w:r>
      <w:proofErr w:type="gramStart"/>
      <w:r>
        <w:t>a majority of</w:t>
      </w:r>
      <w:proofErr w:type="gramEnd"/>
      <w:r>
        <w:t xml:space="preserve"> the members are sworn in, which shall become the anniversary date for all subsequent appointments.</w:t>
      </w:r>
    </w:p>
    <w:p w14:paraId="038A9337" w14:textId="77777777" w:rsidR="00945CC1" w:rsidRDefault="00945CC1" w:rsidP="00945CC1">
      <w:pPr>
        <w:tabs>
          <w:tab w:val="left" w:pos="1440"/>
        </w:tabs>
        <w:spacing w:line="480" w:lineRule="auto"/>
        <w:ind w:firstLine="720"/>
      </w:pPr>
      <w:r>
        <w:tab/>
      </w:r>
      <w:r>
        <w:tab/>
        <w:t xml:space="preserve">(B) If a vacancy occurs due to a member appointed pursuant to subsection (b)(2) of this section leaving the Commission, the Mayor shall appoint, with the advice and consent of the Council, a successor to fill the unexpired portion of the term in accordance with section 2(f) of the Confirmation Act of 1978, effective March 3, 1979 (D.C. Law 2-142; D.C. Official Code </w:t>
      </w:r>
      <w:r w:rsidRPr="00637EEE">
        <w:t>§</w:t>
      </w:r>
      <w:r>
        <w:t xml:space="preserve"> 1-523.01(f)).</w:t>
      </w:r>
    </w:p>
    <w:p w14:paraId="763E633F" w14:textId="77777777" w:rsidR="00945CC1" w:rsidRDefault="00945CC1" w:rsidP="00945CC1">
      <w:pPr>
        <w:tabs>
          <w:tab w:val="left" w:pos="1440"/>
        </w:tabs>
        <w:spacing w:line="480" w:lineRule="auto"/>
        <w:ind w:firstLine="720"/>
      </w:pPr>
      <w:r>
        <w:tab/>
        <w:t>(4) The Mayor shall appoint the Chairperson of the Commission.</w:t>
      </w:r>
    </w:p>
    <w:p w14:paraId="5272568C" w14:textId="77777777" w:rsidR="00945CC1" w:rsidRDefault="00945CC1" w:rsidP="00945CC1">
      <w:pPr>
        <w:tabs>
          <w:tab w:val="left" w:pos="1440"/>
        </w:tabs>
        <w:spacing w:line="480" w:lineRule="auto"/>
        <w:ind w:firstLine="720"/>
      </w:pPr>
      <w:r>
        <w:tab/>
        <w:t>(5) All members shall serve without compensation. Expenses incurred by the Commission or by its individual members, when authorized by the Chairperson, shall become an obligation to the extent of appropriated District and federal funds designated for that purpose.</w:t>
      </w:r>
    </w:p>
    <w:p w14:paraId="076F0E5B" w14:textId="77777777" w:rsidR="00945CC1" w:rsidRDefault="00945CC1" w:rsidP="00945CC1">
      <w:pPr>
        <w:tabs>
          <w:tab w:val="left" w:pos="1440"/>
        </w:tabs>
        <w:spacing w:line="480" w:lineRule="auto"/>
        <w:ind w:firstLine="720"/>
      </w:pPr>
      <w:r>
        <w:tab/>
        <w:t>(6) The Commission shall adopt rules of procedure.</w:t>
      </w:r>
    </w:p>
    <w:p w14:paraId="4A867633" w14:textId="77777777" w:rsidR="00945CC1" w:rsidRDefault="00945CC1" w:rsidP="00945CC1">
      <w:pPr>
        <w:tabs>
          <w:tab w:val="left" w:pos="1440"/>
        </w:tabs>
        <w:spacing w:line="480" w:lineRule="auto"/>
        <w:ind w:firstLine="720"/>
      </w:pPr>
      <w:r>
        <w:lastRenderedPageBreak/>
        <w:tab/>
        <w:t xml:space="preserve">(7) </w:t>
      </w:r>
      <w:r w:rsidRPr="00445D2C">
        <w:t xml:space="preserve">The Commission shall meet at least </w:t>
      </w:r>
      <w:r>
        <w:t>once every 3 months</w:t>
      </w:r>
      <w:r w:rsidRPr="00445D2C">
        <w:t xml:space="preserve">. The meetings shall be held in </w:t>
      </w:r>
      <w:r>
        <w:t>a space provided by the District government and shall be</w:t>
      </w:r>
      <w:r w:rsidRPr="00445D2C">
        <w:t xml:space="preserve"> open to the public</w:t>
      </w:r>
      <w:r>
        <w:t xml:space="preserve">. A quorum to transact business shall consist of </w:t>
      </w:r>
      <w:proofErr w:type="gramStart"/>
      <w:r>
        <w:t>a majority of</w:t>
      </w:r>
      <w:proofErr w:type="gramEnd"/>
      <w:r>
        <w:t xml:space="preserve"> the members.</w:t>
      </w:r>
    </w:p>
    <w:p w14:paraId="237164C3" w14:textId="77777777" w:rsidR="00945CC1" w:rsidRDefault="00945CC1" w:rsidP="00945CC1">
      <w:pPr>
        <w:spacing w:line="480" w:lineRule="auto"/>
      </w:pPr>
      <w:r>
        <w:tab/>
        <w:t xml:space="preserve">(c) The Commission shall examine the following: </w:t>
      </w:r>
    </w:p>
    <w:p w14:paraId="50334556" w14:textId="77777777" w:rsidR="00945CC1" w:rsidRDefault="00945CC1" w:rsidP="00945CC1">
      <w:pPr>
        <w:spacing w:line="480" w:lineRule="auto"/>
      </w:pPr>
      <w:r>
        <w:tab/>
      </w:r>
      <w:r>
        <w:tab/>
        <w:t xml:space="preserve">(1) Common complaints regarding establishments operating in the nighttime economy; </w:t>
      </w:r>
    </w:p>
    <w:p w14:paraId="59F7CC6E" w14:textId="77777777" w:rsidR="00945CC1" w:rsidRDefault="00945CC1" w:rsidP="00945CC1">
      <w:pPr>
        <w:spacing w:line="480" w:lineRule="auto"/>
      </w:pPr>
      <w:r>
        <w:tab/>
      </w:r>
      <w:r>
        <w:tab/>
        <w:t xml:space="preserve">(2) Public safety and traffic concerns related to the nighttime economy; </w:t>
      </w:r>
    </w:p>
    <w:p w14:paraId="126A9026" w14:textId="77777777" w:rsidR="00945CC1" w:rsidRDefault="00945CC1" w:rsidP="00945CC1">
      <w:pPr>
        <w:spacing w:line="480" w:lineRule="auto"/>
      </w:pPr>
      <w:r>
        <w:tab/>
      </w:r>
      <w:r>
        <w:tab/>
        <w:t xml:space="preserve">(3) Community development concerns related to the nighttime economy; </w:t>
      </w:r>
    </w:p>
    <w:p w14:paraId="1D28C2C5" w14:textId="77777777" w:rsidR="00945CC1" w:rsidRDefault="00945CC1" w:rsidP="00945CC1">
      <w:pPr>
        <w:spacing w:line="480" w:lineRule="auto"/>
      </w:pPr>
      <w:r>
        <w:tab/>
      </w:r>
      <w:r>
        <w:tab/>
        <w:t xml:space="preserve">(4) The economic impact of the nighttime economy; </w:t>
      </w:r>
    </w:p>
    <w:p w14:paraId="3FC4C58D" w14:textId="77777777" w:rsidR="00945CC1" w:rsidRDefault="00945CC1" w:rsidP="00945CC1">
      <w:pPr>
        <w:spacing w:line="480" w:lineRule="auto"/>
      </w:pPr>
      <w:r>
        <w:tab/>
      </w:r>
      <w:r>
        <w:tab/>
        <w:t xml:space="preserve">(5) The impact of the nighttime economy on District neighborhoods; </w:t>
      </w:r>
    </w:p>
    <w:p w14:paraId="7ADB7EB9" w14:textId="77777777" w:rsidR="00945CC1" w:rsidRDefault="00945CC1" w:rsidP="00945CC1">
      <w:pPr>
        <w:spacing w:line="480" w:lineRule="auto"/>
      </w:pPr>
      <w:r>
        <w:tab/>
      </w:r>
      <w:r>
        <w:tab/>
        <w:t>(6)</w:t>
      </w:r>
      <w:r w:rsidRPr="005316F8">
        <w:t xml:space="preserve"> </w:t>
      </w:r>
      <w:r>
        <w:t>T</w:t>
      </w:r>
      <w:r w:rsidRPr="005316F8">
        <w:t>he availability and responsiveness of the Office</w:t>
      </w:r>
      <w:r>
        <w:t xml:space="preserve"> and relevant agencies</w:t>
      </w:r>
      <w:r w:rsidRPr="005316F8">
        <w:t xml:space="preserve"> to the concerns of the nighttime economy</w:t>
      </w:r>
      <w:r>
        <w:t xml:space="preserve">; and </w:t>
      </w:r>
    </w:p>
    <w:p w14:paraId="51996A81" w14:textId="77777777" w:rsidR="00945CC1" w:rsidRDefault="00945CC1" w:rsidP="00945CC1">
      <w:pPr>
        <w:tabs>
          <w:tab w:val="left" w:pos="0"/>
        </w:tabs>
        <w:spacing w:line="480" w:lineRule="auto"/>
      </w:pPr>
      <w:r>
        <w:tab/>
      </w:r>
      <w:r>
        <w:tab/>
        <w:t>(7) Any other issues the Commission deems relevant.</w:t>
      </w:r>
      <w:r w:rsidDel="006E6692">
        <w:t xml:space="preserve"> </w:t>
      </w:r>
    </w:p>
    <w:p w14:paraId="0597B4E7" w14:textId="77777777" w:rsidR="00945CC1" w:rsidRDefault="00945CC1" w:rsidP="00945CC1">
      <w:pPr>
        <w:tabs>
          <w:tab w:val="left" w:pos="1890"/>
        </w:tabs>
        <w:spacing w:line="480" w:lineRule="auto"/>
        <w:ind w:firstLine="720"/>
      </w:pPr>
      <w:r>
        <w:t>Sec. XXXX. Rules.</w:t>
      </w:r>
    </w:p>
    <w:p w14:paraId="2803B3D2" w14:textId="77777777" w:rsidR="00945CC1" w:rsidRDefault="00945CC1" w:rsidP="00945CC1">
      <w:pPr>
        <w:tabs>
          <w:tab w:val="left" w:pos="1890"/>
        </w:tabs>
        <w:spacing w:line="480" w:lineRule="auto"/>
        <w:ind w:firstLine="720"/>
      </w:pPr>
      <w:r w:rsidRPr="004F3FE2">
        <w:t xml:space="preserve">The </w:t>
      </w:r>
      <w:r>
        <w:t>Mayor</w:t>
      </w:r>
      <w:r w:rsidRPr="004F3FE2">
        <w:t xml:space="preserve">, pursuant to Title I of the District of Columbia Administrative Procedure Act, approved October 21, 1968 (82 Stat. 1204; D.C. Official Code § 2-501 </w:t>
      </w:r>
      <w:r w:rsidRPr="001F2719">
        <w:rPr>
          <w:i/>
        </w:rPr>
        <w:t>et seq.</w:t>
      </w:r>
      <w:r w:rsidRPr="004F3FE2">
        <w:t>), may issue rules to impleme</w:t>
      </w:r>
      <w:r>
        <w:t>nt the provisions of this subtitle.</w:t>
      </w:r>
    </w:p>
    <w:p w14:paraId="31165815" w14:textId="77777777" w:rsidR="00945CC1" w:rsidRPr="004748AE" w:rsidRDefault="00945CC1" w:rsidP="00945CC1">
      <w:pPr>
        <w:tabs>
          <w:tab w:val="left" w:pos="1890"/>
        </w:tabs>
        <w:spacing w:line="480" w:lineRule="auto"/>
        <w:ind w:firstLine="720"/>
      </w:pPr>
      <w:r>
        <w:t xml:space="preserve">Sec. XXXX. Section 2(f) of the Confirmation Act of 1978, effective March 3, 1979 (D.C. Law 2-142; D.C. Official Code </w:t>
      </w:r>
      <w:r w:rsidRPr="00637EEE">
        <w:t>§</w:t>
      </w:r>
      <w:r>
        <w:t xml:space="preserve"> 1-523.01(f)), is amended by adding a new paragraph (57) to read as follows:</w:t>
      </w:r>
    </w:p>
    <w:p w14:paraId="7CF31A50" w14:textId="214392A0" w:rsidR="00945CC1" w:rsidRPr="00945CC1" w:rsidRDefault="00945CC1" w:rsidP="00945CC1">
      <w:pPr>
        <w:keepNext/>
        <w:spacing w:line="480" w:lineRule="auto"/>
        <w:ind w:firstLine="720"/>
        <w:outlineLvl w:val="2"/>
        <w:rPr>
          <w:bCs/>
        </w:rPr>
      </w:pPr>
      <w:r>
        <w:tab/>
        <w:t xml:space="preserve">“(57) The Commission on Nightlife and Culture established pursuant to section 5(a) of the </w:t>
      </w:r>
      <w:r w:rsidRPr="00EC74E4">
        <w:t>Office and Commission of Nightlife and Culture Establishment Act of 2018</w:t>
      </w:r>
      <w:r>
        <w:t>, as approved by the Committee on Government Operations on May 3, 2018 (Subtitle XXXX of Title XXXX of the Fiscal Year 2019 Budget Support Act of 2018 (Bill 22-753)).”.</w:t>
      </w:r>
    </w:p>
    <w:p w14:paraId="0E5EEF3F" w14:textId="77777777" w:rsidR="00C537E2" w:rsidRPr="0015701A" w:rsidRDefault="00C537E2" w:rsidP="00646AB2">
      <w:pPr>
        <w:rPr>
          <w:b/>
        </w:rPr>
      </w:pPr>
      <w:bookmarkStart w:id="160" w:name="_GoBack"/>
      <w:bookmarkEnd w:id="160"/>
    </w:p>
    <w:p w14:paraId="4310756F" w14:textId="2E277FCC" w:rsidR="002C3CEB" w:rsidRPr="00C206CD" w:rsidRDefault="002C3CEB" w:rsidP="4F937C23">
      <w:pPr>
        <w:ind w:left="180"/>
        <w:jc w:val="center"/>
        <w:rPr>
          <w:b/>
          <w:caps/>
          <w:sz w:val="28"/>
          <w:szCs w:val="28"/>
        </w:rPr>
      </w:pPr>
      <w:r w:rsidRPr="1CAA94D2">
        <w:rPr>
          <w:rStyle w:val="Heading1Char"/>
          <w:rFonts w:ascii="Times New Roman" w:eastAsia="Times New Roman" w:hAnsi="Times New Roman" w:cs="Times New Roman"/>
          <w:color w:val="auto"/>
        </w:rPr>
        <w:t xml:space="preserve">V. </w:t>
      </w:r>
      <w:r w:rsidRPr="00C206CD">
        <w:rPr>
          <w:b/>
          <w:caps/>
          <w:color w:val="FFFFFF"/>
          <w:sz w:val="28"/>
          <w:szCs w:val="28"/>
        </w:rPr>
        <w:tab/>
      </w:r>
      <w:r w:rsidRPr="1CAA94D2">
        <w:rPr>
          <w:rStyle w:val="Heading1Char"/>
          <w:rFonts w:ascii="Times New Roman" w:eastAsia="Times New Roman" w:hAnsi="Times New Roman" w:cs="Times New Roman"/>
          <w:color w:val="auto"/>
        </w:rPr>
        <w:t>Committee Action and Vote</w:t>
      </w:r>
    </w:p>
    <w:p w14:paraId="017DFA3C" w14:textId="77777777" w:rsidR="002C3CEB" w:rsidRPr="0015701A" w:rsidRDefault="002C3CEB" w:rsidP="009A1A6D">
      <w:pPr>
        <w:ind w:left="180" w:hanging="720"/>
        <w:jc w:val="both"/>
        <w:rPr>
          <w:b/>
        </w:rPr>
      </w:pPr>
    </w:p>
    <w:p w14:paraId="6644F0E4" w14:textId="7721ED85" w:rsidR="006E3BF8" w:rsidRPr="00045C9B" w:rsidRDefault="00B639D9" w:rsidP="0064446F">
      <w:pPr>
        <w:ind w:left="180" w:firstLine="720"/>
        <w:jc w:val="both"/>
      </w:pPr>
      <w:r w:rsidRPr="00045C9B">
        <w:t xml:space="preserve">On </w:t>
      </w:r>
      <w:r w:rsidR="00327FCB" w:rsidRPr="00045C9B">
        <w:t>Thurs</w:t>
      </w:r>
      <w:r w:rsidRPr="00045C9B">
        <w:t xml:space="preserve">day, May </w:t>
      </w:r>
      <w:r w:rsidR="1CAA94D2">
        <w:t>3</w:t>
      </w:r>
      <w:r w:rsidR="00E616E5" w:rsidRPr="00045C9B">
        <w:t>, 201</w:t>
      </w:r>
      <w:r w:rsidR="00327FCB" w:rsidRPr="00045C9B">
        <w:t>8</w:t>
      </w:r>
      <w:r w:rsidR="00FC4A25" w:rsidRPr="00045C9B">
        <w:t xml:space="preserve"> at </w:t>
      </w:r>
      <w:r w:rsidR="00327FCB" w:rsidRPr="00045C9B">
        <w:t>10</w:t>
      </w:r>
      <w:r w:rsidR="00E96053" w:rsidRPr="00045C9B">
        <w:t>:</w:t>
      </w:r>
      <w:r w:rsidR="00327FCB" w:rsidRPr="00045C9B">
        <w:t>##</w:t>
      </w:r>
      <w:r w:rsidR="00BE02FD" w:rsidRPr="00045C9B">
        <w:t xml:space="preserve"> </w:t>
      </w:r>
      <w:r w:rsidR="00327FCB" w:rsidRPr="00045C9B">
        <w:t>a</w:t>
      </w:r>
      <w:r w:rsidR="00F85EC1" w:rsidRPr="00045C9B">
        <w:t>.m. in the Council Chambers (Room 500) of</w:t>
      </w:r>
      <w:r w:rsidR="00FC4A25" w:rsidRPr="00045C9B">
        <w:t xml:space="preserve"> </w:t>
      </w:r>
      <w:r w:rsidR="00F85EC1" w:rsidRPr="00045C9B">
        <w:t xml:space="preserve">the John A. Wilson Building, the Committee on </w:t>
      </w:r>
      <w:r w:rsidR="00E616E5" w:rsidRPr="00045C9B">
        <w:t xml:space="preserve">Government Operations </w:t>
      </w:r>
      <w:r w:rsidR="00F85EC1" w:rsidRPr="00045C9B">
        <w:t xml:space="preserve">met to </w:t>
      </w:r>
      <w:r w:rsidR="00497891" w:rsidRPr="00045C9B">
        <w:t>consider and vote on the FY1</w:t>
      </w:r>
      <w:r w:rsidR="00D7031B" w:rsidRPr="00045C9B">
        <w:t>9</w:t>
      </w:r>
      <w:r w:rsidR="000E508F" w:rsidRPr="00045C9B">
        <w:t xml:space="preserve"> </w:t>
      </w:r>
      <w:r w:rsidR="000E508F" w:rsidRPr="00045C9B">
        <w:lastRenderedPageBreak/>
        <w:t>operating and capital b</w:t>
      </w:r>
      <w:r w:rsidR="00F85EC1" w:rsidRPr="00045C9B">
        <w:t>udget for agencies under its jurisdiction</w:t>
      </w:r>
      <w:r w:rsidR="00C96402" w:rsidRPr="00045C9B">
        <w:t xml:space="preserve">, </w:t>
      </w:r>
      <w:r w:rsidR="00497891" w:rsidRPr="00045C9B">
        <w:t>the Committe</w:t>
      </w:r>
      <w:r w:rsidR="00EA2C0F" w:rsidRPr="00045C9B">
        <w:t xml:space="preserve">e’s recommendations for the </w:t>
      </w:r>
      <w:r w:rsidR="00E616E5" w:rsidRPr="00045C9B">
        <w:t>FY1</w:t>
      </w:r>
      <w:r w:rsidR="00D7031B" w:rsidRPr="00045C9B">
        <w:t>9</w:t>
      </w:r>
      <w:r w:rsidR="00B21E63" w:rsidRPr="00045C9B">
        <w:t xml:space="preserve"> </w:t>
      </w:r>
      <w:r w:rsidR="00497891" w:rsidRPr="00045C9B">
        <w:t xml:space="preserve">Budget </w:t>
      </w:r>
      <w:r w:rsidR="00E624F1" w:rsidRPr="00045C9B">
        <w:t xml:space="preserve">Federal </w:t>
      </w:r>
      <w:r w:rsidR="00B21E63" w:rsidRPr="00045C9B">
        <w:t xml:space="preserve">Portion </w:t>
      </w:r>
      <w:r w:rsidR="00EA2C0F" w:rsidRPr="00045C9B">
        <w:t>Adoption and Request A</w:t>
      </w:r>
      <w:r w:rsidR="00B21E63" w:rsidRPr="00045C9B">
        <w:t xml:space="preserve">ct, </w:t>
      </w:r>
      <w:r w:rsidR="00E616E5" w:rsidRPr="00045C9B">
        <w:t>the FY1</w:t>
      </w:r>
      <w:r w:rsidR="00D7031B" w:rsidRPr="00045C9B">
        <w:t>9</w:t>
      </w:r>
      <w:r w:rsidR="00EE1C3B" w:rsidRPr="00045C9B">
        <w:t xml:space="preserve"> Budget </w:t>
      </w:r>
      <w:r w:rsidR="00E624F1" w:rsidRPr="00045C9B">
        <w:t xml:space="preserve">Local </w:t>
      </w:r>
      <w:r w:rsidR="00EE1C3B" w:rsidRPr="00045C9B">
        <w:t xml:space="preserve">Portion Adoption Act, </w:t>
      </w:r>
      <w:r w:rsidR="00E616E5" w:rsidRPr="00045C9B">
        <w:t>the FY1</w:t>
      </w:r>
      <w:r w:rsidR="00D7031B" w:rsidRPr="00045C9B">
        <w:t>9</w:t>
      </w:r>
      <w:r w:rsidR="00B21E63" w:rsidRPr="00045C9B">
        <w:t xml:space="preserve"> Budget Support Act</w:t>
      </w:r>
      <w:r w:rsidR="00C96402" w:rsidRPr="00045C9B">
        <w:t>, and</w:t>
      </w:r>
      <w:r w:rsidR="00F85EC1" w:rsidRPr="00045C9B">
        <w:t xml:space="preserve"> </w:t>
      </w:r>
      <w:r w:rsidR="00C96402" w:rsidRPr="00045C9B">
        <w:t>t</w:t>
      </w:r>
      <w:r w:rsidR="00F85EC1" w:rsidRPr="00045C9B">
        <w:t xml:space="preserve">he Committee’s </w:t>
      </w:r>
      <w:r w:rsidR="00C96402" w:rsidRPr="00045C9B">
        <w:t xml:space="preserve">budget </w:t>
      </w:r>
      <w:r w:rsidR="00E616E5" w:rsidRPr="00045C9B">
        <w:t xml:space="preserve">report.  </w:t>
      </w:r>
    </w:p>
    <w:p w14:paraId="486D2828" w14:textId="77777777" w:rsidR="006E3BF8" w:rsidRPr="00262155" w:rsidRDefault="006E3BF8" w:rsidP="0064446F">
      <w:pPr>
        <w:ind w:left="180" w:firstLine="720"/>
        <w:jc w:val="both"/>
        <w:rPr>
          <w:highlight w:val="yellow"/>
        </w:rPr>
      </w:pPr>
    </w:p>
    <w:p w14:paraId="278973F0" w14:textId="374F674B" w:rsidR="009A4D33" w:rsidRPr="00467407" w:rsidRDefault="006E3BF8" w:rsidP="006E3BF8">
      <w:pPr>
        <w:ind w:left="180" w:firstLine="720"/>
        <w:jc w:val="both"/>
      </w:pPr>
      <w:r w:rsidRPr="00467407">
        <w:t xml:space="preserve">After </w:t>
      </w:r>
      <w:r w:rsidR="00E616E5" w:rsidRPr="00467407">
        <w:t>Chairperson Brandon Todd</w:t>
      </w:r>
      <w:r w:rsidR="00F85EC1" w:rsidRPr="00467407">
        <w:t xml:space="preserve"> determined </w:t>
      </w:r>
      <w:r w:rsidR="00EB4544" w:rsidRPr="00467407">
        <w:t>t</w:t>
      </w:r>
      <w:r w:rsidR="00F85EC1" w:rsidRPr="00467407">
        <w:t>he presence of a quorum consis</w:t>
      </w:r>
      <w:r w:rsidR="00EA2C0F" w:rsidRPr="00467407">
        <w:t>ting of him</w:t>
      </w:r>
      <w:r w:rsidR="00DF5A9F" w:rsidRPr="00467407">
        <w:t>self</w:t>
      </w:r>
      <w:r w:rsidR="00EA2C0F" w:rsidRPr="00467407">
        <w:t xml:space="preserve"> and Councilmembe</w:t>
      </w:r>
      <w:r w:rsidR="00B21E63" w:rsidRPr="00467407">
        <w:t>r</w:t>
      </w:r>
      <w:r w:rsidR="00EA2C0F" w:rsidRPr="00467407">
        <w:t>s</w:t>
      </w:r>
      <w:r w:rsidRPr="00467407">
        <w:t xml:space="preserve">, he </w:t>
      </w:r>
      <w:r w:rsidR="00C96402" w:rsidRPr="00467407">
        <w:t xml:space="preserve">provided a brief overview of the Committee report and the Committee’s </w:t>
      </w:r>
      <w:r w:rsidR="00B21E63" w:rsidRPr="00467407">
        <w:t xml:space="preserve">recommended </w:t>
      </w:r>
      <w:r w:rsidR="00C96402" w:rsidRPr="00467407">
        <w:t>changes to the Mayor</w:t>
      </w:r>
      <w:r w:rsidR="004002EC" w:rsidRPr="00467407">
        <w:t>’s proposed FY1</w:t>
      </w:r>
      <w:r w:rsidR="00C86EAD" w:rsidRPr="00467407">
        <w:t>9</w:t>
      </w:r>
      <w:r w:rsidR="00C96402" w:rsidRPr="00467407">
        <w:t xml:space="preserve"> budget</w:t>
      </w:r>
      <w:r w:rsidR="00F85EC1" w:rsidRPr="00467407">
        <w:t>.</w:t>
      </w:r>
      <w:r w:rsidR="00B21E63" w:rsidRPr="00467407">
        <w:t xml:space="preserve"> </w:t>
      </w:r>
      <w:r w:rsidR="00C96402" w:rsidRPr="00467407">
        <w:t>After his statement, t</w:t>
      </w:r>
      <w:r w:rsidR="007F0058" w:rsidRPr="00467407">
        <w:t>he Chairperson</w:t>
      </w:r>
      <w:r w:rsidR="00F96367" w:rsidRPr="00467407">
        <w:t xml:space="preserve"> opened the floor for discussion</w:t>
      </w:r>
      <w:r w:rsidR="00C96402" w:rsidRPr="00467407">
        <w:t xml:space="preserve">.  </w:t>
      </w:r>
    </w:p>
    <w:p w14:paraId="6DE2FEB1" w14:textId="606FCDE6" w:rsidR="00E014FC" w:rsidRPr="00262155" w:rsidRDefault="00E014FC" w:rsidP="006E3BF8">
      <w:pPr>
        <w:ind w:left="180" w:firstLine="720"/>
        <w:jc w:val="both"/>
        <w:rPr>
          <w:highlight w:val="yellow"/>
        </w:rPr>
      </w:pPr>
    </w:p>
    <w:p w14:paraId="6B7FF49D" w14:textId="606FCDE6" w:rsidR="009A4D33" w:rsidRPr="00262155" w:rsidRDefault="009A4D33" w:rsidP="0064446F">
      <w:pPr>
        <w:ind w:left="180" w:firstLine="720"/>
        <w:jc w:val="both"/>
        <w:rPr>
          <w:highlight w:val="yellow"/>
        </w:rPr>
      </w:pPr>
    </w:p>
    <w:p w14:paraId="4E5A475E" w14:textId="5B764FAD" w:rsidR="008001AD" w:rsidRPr="00772E79" w:rsidRDefault="00D96CEB" w:rsidP="0064446F">
      <w:pPr>
        <w:ind w:left="180" w:firstLine="720"/>
        <w:jc w:val="both"/>
      </w:pPr>
      <w:r w:rsidRPr="00772E79">
        <w:t xml:space="preserve">After this brief </w:t>
      </w:r>
      <w:r w:rsidR="00784197" w:rsidRPr="00772E79">
        <w:t xml:space="preserve">discussion, </w:t>
      </w:r>
      <w:r w:rsidR="00C96402" w:rsidRPr="00772E79">
        <w:t xml:space="preserve">Chairperson </w:t>
      </w:r>
      <w:r w:rsidR="004002EC" w:rsidRPr="00772E79">
        <w:t>Todd</w:t>
      </w:r>
      <w:r w:rsidR="009A4D33" w:rsidRPr="00772E79">
        <w:t xml:space="preserve"> moved for approval of the </w:t>
      </w:r>
      <w:r w:rsidR="004002EC" w:rsidRPr="00772E79">
        <w:rPr>
          <w:bCs/>
          <w:iCs/>
        </w:rPr>
        <w:t xml:space="preserve">Committee’s </w:t>
      </w:r>
      <w:r w:rsidR="00915638" w:rsidRPr="00772E79">
        <w:rPr>
          <w:bCs/>
          <w:iCs/>
        </w:rPr>
        <w:t>FY1</w:t>
      </w:r>
      <w:r w:rsidR="00AD25F1" w:rsidRPr="00772E79">
        <w:rPr>
          <w:bCs/>
          <w:iCs/>
        </w:rPr>
        <w:t>9</w:t>
      </w:r>
      <w:r w:rsidR="0037265A" w:rsidRPr="00772E79">
        <w:rPr>
          <w:bCs/>
          <w:iCs/>
        </w:rPr>
        <w:t xml:space="preserve"> budget report, </w:t>
      </w:r>
      <w:r w:rsidR="0037265A" w:rsidRPr="00772E79">
        <w:t>with leave for staff to make technical, editorial, and conforming changes to reflect the Committee</w:t>
      </w:r>
      <w:r w:rsidR="004002EC" w:rsidRPr="00772E79">
        <w:t>’s actions. The Committee’s FY1</w:t>
      </w:r>
      <w:r w:rsidR="00AD25F1" w:rsidRPr="00772E79">
        <w:t>9</w:t>
      </w:r>
      <w:r w:rsidR="0037265A" w:rsidRPr="00772E79">
        <w:t xml:space="preserve"> budget report was approved</w:t>
      </w:r>
      <w:r w:rsidR="00E21073" w:rsidRPr="00772E79">
        <w:t xml:space="preserve"> by a vote of 5 to 0</w:t>
      </w:r>
      <w:r w:rsidR="0037265A" w:rsidRPr="00772E79">
        <w:t>.</w:t>
      </w:r>
      <w:r w:rsidR="00493A3A" w:rsidRPr="00772E79">
        <w:t xml:space="preserve"> The Members voted 5-0</w:t>
      </w:r>
      <w:r w:rsidR="008001AD" w:rsidRPr="00772E79">
        <w:t xml:space="preserve"> in support of the proposed recommendations, with the members voting as follows:</w:t>
      </w:r>
    </w:p>
    <w:p w14:paraId="4CC059DA" w14:textId="606FCDE6" w:rsidR="008001AD" w:rsidRPr="00772E79" w:rsidRDefault="008001AD" w:rsidP="009A1A6D">
      <w:pPr>
        <w:ind w:left="180" w:firstLine="720"/>
        <w:jc w:val="both"/>
      </w:pPr>
    </w:p>
    <w:p w14:paraId="1DF595C3" w14:textId="3037290C" w:rsidR="008001AD" w:rsidRPr="00772E79" w:rsidRDefault="008001AD" w:rsidP="009A1A6D">
      <w:pPr>
        <w:ind w:left="180" w:firstLine="720"/>
        <w:jc w:val="both"/>
      </w:pPr>
      <w:r w:rsidRPr="00772E79">
        <w:t xml:space="preserve">Members in favor:  </w:t>
      </w:r>
      <w:r w:rsidRPr="00772E79">
        <w:tab/>
        <w:t>Councilmembers Todd, Evans, Nadeau, Silverman, and T. White</w:t>
      </w:r>
    </w:p>
    <w:p w14:paraId="39D511A3" w14:textId="77777777" w:rsidR="008001AD" w:rsidRPr="00772E79" w:rsidRDefault="008001AD" w:rsidP="009A1A6D">
      <w:pPr>
        <w:ind w:left="180" w:firstLine="720"/>
        <w:jc w:val="both"/>
      </w:pPr>
      <w:r w:rsidRPr="00772E79">
        <w:t xml:space="preserve">Members opposed:  </w:t>
      </w:r>
      <w:r w:rsidRPr="00772E79">
        <w:tab/>
      </w:r>
      <w:r w:rsidRPr="00772E79">
        <w:tab/>
      </w:r>
    </w:p>
    <w:p w14:paraId="25A18C7F" w14:textId="77777777" w:rsidR="008001AD" w:rsidRPr="00772E79" w:rsidRDefault="008001AD" w:rsidP="009A1A6D">
      <w:pPr>
        <w:ind w:left="180" w:firstLine="720"/>
        <w:jc w:val="both"/>
      </w:pPr>
      <w:r w:rsidRPr="00772E79">
        <w:t>Members voting present:</w:t>
      </w:r>
      <w:r w:rsidRPr="00772E79">
        <w:tab/>
      </w:r>
    </w:p>
    <w:p w14:paraId="7D517959" w14:textId="77777777" w:rsidR="0037265A" w:rsidRPr="00772E79" w:rsidRDefault="008001AD" w:rsidP="009A1A6D">
      <w:pPr>
        <w:ind w:left="180" w:firstLine="720"/>
        <w:jc w:val="both"/>
      </w:pPr>
      <w:r w:rsidRPr="00772E79">
        <w:t>Members absent:</w:t>
      </w:r>
      <w:r w:rsidRPr="00772E79">
        <w:tab/>
      </w:r>
    </w:p>
    <w:p w14:paraId="41DA1215" w14:textId="77777777" w:rsidR="00493A3A" w:rsidRPr="00772E79" w:rsidRDefault="00493A3A" w:rsidP="009A1A6D">
      <w:pPr>
        <w:ind w:left="180" w:firstLine="720"/>
        <w:jc w:val="both"/>
      </w:pPr>
    </w:p>
    <w:p w14:paraId="270D9EFD" w14:textId="7820F4F5" w:rsidR="00026897" w:rsidRPr="0015701A" w:rsidRDefault="006301C2" w:rsidP="00373C0B">
      <w:pPr>
        <w:jc w:val="both"/>
        <w:rPr>
          <w:b/>
        </w:rPr>
      </w:pPr>
      <w:r w:rsidRPr="00772E79">
        <w:rPr>
          <w:sz w:val="23"/>
          <w:szCs w:val="23"/>
        </w:rPr>
        <w:t xml:space="preserve">Business having concluded, the meeting was adjourned at </w:t>
      </w:r>
      <w:proofErr w:type="gramStart"/>
      <w:r w:rsidR="00220559" w:rsidRPr="00772E79">
        <w:rPr>
          <w:sz w:val="23"/>
          <w:szCs w:val="23"/>
        </w:rPr>
        <w:t>#</w:t>
      </w:r>
      <w:r w:rsidRPr="00772E79">
        <w:rPr>
          <w:sz w:val="23"/>
          <w:szCs w:val="23"/>
        </w:rPr>
        <w:t>:</w:t>
      </w:r>
      <w:r w:rsidR="00220559" w:rsidRPr="00772E79">
        <w:rPr>
          <w:sz w:val="23"/>
          <w:szCs w:val="23"/>
        </w:rPr>
        <w:t>#</w:t>
      </w:r>
      <w:proofErr w:type="gramEnd"/>
      <w:r w:rsidR="00220559" w:rsidRPr="00772E79">
        <w:rPr>
          <w:sz w:val="23"/>
          <w:szCs w:val="23"/>
        </w:rPr>
        <w:t>#</w:t>
      </w:r>
      <w:r w:rsidRPr="00772E79">
        <w:rPr>
          <w:sz w:val="23"/>
          <w:szCs w:val="23"/>
        </w:rPr>
        <w:t xml:space="preserve"> p.m.</w:t>
      </w:r>
    </w:p>
    <w:p w14:paraId="4CF13355" w14:textId="77777777" w:rsidR="002C3CEB" w:rsidRPr="0015701A" w:rsidRDefault="002C3CEB" w:rsidP="009A1A6D">
      <w:pPr>
        <w:ind w:left="180"/>
      </w:pPr>
    </w:p>
    <w:p w14:paraId="46218424" w14:textId="3C5E7121" w:rsidR="002C3CEB" w:rsidRPr="00C206CD" w:rsidRDefault="00F85EC1" w:rsidP="009E62C0">
      <w:pPr>
        <w:pStyle w:val="Heading1"/>
        <w:jc w:val="center"/>
        <w:rPr>
          <w:rFonts w:ascii="Times New Roman" w:eastAsia="Times New Roman" w:hAnsi="Times New Roman" w:cs="Times New Roman"/>
          <w:caps/>
          <w:color w:val="auto"/>
        </w:rPr>
      </w:pPr>
      <w:r w:rsidRPr="73610124">
        <w:rPr>
          <w:rFonts w:ascii="Times New Roman" w:eastAsia="Times New Roman" w:hAnsi="Times New Roman" w:cs="Times New Roman"/>
          <w:color w:val="auto"/>
        </w:rPr>
        <w:t xml:space="preserve">VI. </w:t>
      </w:r>
      <w:r w:rsidRPr="00C206CD">
        <w:rPr>
          <w:caps/>
          <w:color w:val="FFFFFF"/>
        </w:rPr>
        <w:tab/>
      </w:r>
      <w:r w:rsidRPr="73610124">
        <w:rPr>
          <w:rFonts w:ascii="Times New Roman" w:eastAsia="Times New Roman" w:hAnsi="Times New Roman" w:cs="Times New Roman"/>
          <w:color w:val="auto"/>
        </w:rPr>
        <w:t>ATTACHMENTS</w:t>
      </w:r>
    </w:p>
    <w:p w14:paraId="3DA529F9" w14:textId="77777777" w:rsidR="002C3CEB" w:rsidRPr="0015701A" w:rsidRDefault="002C3CEB" w:rsidP="009A1A6D">
      <w:pPr>
        <w:ind w:left="180"/>
      </w:pPr>
    </w:p>
    <w:p w14:paraId="683E68FB" w14:textId="77777777" w:rsidR="002C3CEB" w:rsidRPr="0015701A" w:rsidRDefault="002C3CEB" w:rsidP="009A1A6D">
      <w:pPr>
        <w:ind w:left="180"/>
        <w:jc w:val="both"/>
      </w:pPr>
      <w:r w:rsidRPr="0015701A">
        <w:t>Copies of witness testimony are available by request in the Committee Office.</w:t>
      </w:r>
    </w:p>
    <w:p w14:paraId="6CD137CE" w14:textId="77777777" w:rsidR="002C3CEB" w:rsidRPr="0015701A" w:rsidRDefault="002C3CEB" w:rsidP="009A1A6D">
      <w:pPr>
        <w:ind w:left="180"/>
        <w:jc w:val="both"/>
      </w:pPr>
    </w:p>
    <w:p w14:paraId="730B51F4" w14:textId="27E16104" w:rsidR="002C3CEB" w:rsidRPr="00D538BD" w:rsidRDefault="00366ABD" w:rsidP="009A1A6D">
      <w:pPr>
        <w:ind w:left="180"/>
        <w:jc w:val="both"/>
      </w:pPr>
      <w:r w:rsidRPr="00D538BD">
        <w:t xml:space="preserve">A. </w:t>
      </w:r>
      <w:r w:rsidR="00CC5C7E" w:rsidRPr="00D538BD">
        <w:t>March</w:t>
      </w:r>
      <w:r w:rsidR="00885087" w:rsidRPr="00D538BD">
        <w:t xml:space="preserve"> </w:t>
      </w:r>
      <w:r w:rsidR="00C06EFC" w:rsidRPr="00D538BD">
        <w:t>28</w:t>
      </w:r>
      <w:r w:rsidR="0057079F" w:rsidRPr="00D538BD">
        <w:t>, 201</w:t>
      </w:r>
      <w:r w:rsidR="00CC5C7E" w:rsidRPr="00D538BD">
        <w:t>8</w:t>
      </w:r>
      <w:r w:rsidR="00885087" w:rsidRPr="00D538BD">
        <w:t xml:space="preserve"> </w:t>
      </w:r>
      <w:r w:rsidR="00915638" w:rsidRPr="00D538BD">
        <w:t>FY1</w:t>
      </w:r>
      <w:r w:rsidR="00CC5C7E" w:rsidRPr="00D538BD">
        <w:t>9</w:t>
      </w:r>
      <w:r w:rsidR="002C3CEB" w:rsidRPr="00D538BD">
        <w:t xml:space="preserve"> Budget Oversight Hearing Witness List and Testimony</w:t>
      </w:r>
    </w:p>
    <w:p w14:paraId="792770CE" w14:textId="77D0B292" w:rsidR="002C3CEB" w:rsidRPr="00D538BD" w:rsidRDefault="00366ABD" w:rsidP="009A1A6D">
      <w:pPr>
        <w:ind w:left="180"/>
        <w:jc w:val="both"/>
      </w:pPr>
      <w:r w:rsidRPr="00D538BD">
        <w:t xml:space="preserve">B. </w:t>
      </w:r>
      <w:r w:rsidR="00885087" w:rsidRPr="00D538BD">
        <w:t>April 1</w:t>
      </w:r>
      <w:r w:rsidR="00CC5C7E" w:rsidRPr="00D538BD">
        <w:t>3</w:t>
      </w:r>
      <w:r w:rsidR="00885087" w:rsidRPr="00D538BD">
        <w:t>, 201</w:t>
      </w:r>
      <w:r w:rsidR="00CC5C7E" w:rsidRPr="00D538BD">
        <w:t>8</w:t>
      </w:r>
      <w:r w:rsidR="00885087" w:rsidRPr="00D538BD">
        <w:t xml:space="preserve"> </w:t>
      </w:r>
      <w:r w:rsidR="00915638" w:rsidRPr="00D538BD">
        <w:t>FY1</w:t>
      </w:r>
      <w:r w:rsidR="00CC5C7E" w:rsidRPr="00D538BD">
        <w:t>9</w:t>
      </w:r>
      <w:r w:rsidR="002C3CEB" w:rsidRPr="00D538BD">
        <w:t xml:space="preserve"> Budget Oversight Hearing Witness List and Testimony</w:t>
      </w:r>
    </w:p>
    <w:p w14:paraId="553FDA84" w14:textId="6BF2558B" w:rsidR="002C3CEB" w:rsidRPr="00D538BD" w:rsidRDefault="00885087" w:rsidP="009A1A6D">
      <w:pPr>
        <w:ind w:left="180"/>
        <w:jc w:val="both"/>
      </w:pPr>
      <w:r w:rsidRPr="00D538BD">
        <w:t xml:space="preserve">C. April </w:t>
      </w:r>
      <w:r w:rsidR="00CC5C7E" w:rsidRPr="00D538BD">
        <w:t>24</w:t>
      </w:r>
      <w:r w:rsidRPr="00D538BD">
        <w:t>, 201</w:t>
      </w:r>
      <w:r w:rsidR="00CC5C7E" w:rsidRPr="00D538BD">
        <w:t>8</w:t>
      </w:r>
      <w:r w:rsidRPr="00D538BD">
        <w:t xml:space="preserve"> </w:t>
      </w:r>
      <w:r w:rsidR="00915638" w:rsidRPr="00D538BD">
        <w:t>FY1</w:t>
      </w:r>
      <w:r w:rsidR="00CC5C7E" w:rsidRPr="00D538BD">
        <w:t>9</w:t>
      </w:r>
      <w:r w:rsidRPr="00D538BD">
        <w:t xml:space="preserve"> Budget Oversight Hearing Witness List and Testimony</w:t>
      </w:r>
    </w:p>
    <w:p w14:paraId="7009616E" w14:textId="01A40EAD" w:rsidR="00D4015D" w:rsidRPr="00D538BD" w:rsidRDefault="00885087" w:rsidP="009A1A6D">
      <w:pPr>
        <w:ind w:left="180"/>
        <w:jc w:val="both"/>
      </w:pPr>
      <w:r w:rsidRPr="00D538BD">
        <w:t xml:space="preserve">D. </w:t>
      </w:r>
      <w:r w:rsidR="00CC5C7E" w:rsidRPr="00D538BD">
        <w:t>April 26</w:t>
      </w:r>
      <w:r w:rsidRPr="00D538BD">
        <w:t>, 201</w:t>
      </w:r>
      <w:r w:rsidR="00CC5C7E" w:rsidRPr="00D538BD">
        <w:t>8</w:t>
      </w:r>
      <w:r w:rsidRPr="00D538BD">
        <w:t xml:space="preserve"> </w:t>
      </w:r>
      <w:r w:rsidR="00915638" w:rsidRPr="00D538BD">
        <w:t>FY1</w:t>
      </w:r>
      <w:r w:rsidR="00CC5C7E" w:rsidRPr="00D538BD">
        <w:t>9</w:t>
      </w:r>
      <w:r w:rsidRPr="00D538BD">
        <w:t xml:space="preserve"> Budget Oversight He</w:t>
      </w:r>
      <w:r w:rsidR="009A1A6D" w:rsidRPr="00D538BD">
        <w:t>aring Witness List and Testimony</w:t>
      </w:r>
    </w:p>
    <w:p w14:paraId="516C7F2E" w14:textId="36F7A850" w:rsidR="00ED4383" w:rsidRDefault="00ED4383" w:rsidP="009A1A6D">
      <w:pPr>
        <w:ind w:left="180"/>
        <w:jc w:val="both"/>
      </w:pPr>
    </w:p>
    <w:p w14:paraId="07E4BC8B" w14:textId="77777777" w:rsidR="00D4015D" w:rsidRPr="00D4015D" w:rsidRDefault="00D4015D" w:rsidP="009A1A6D">
      <w:pPr>
        <w:ind w:left="180"/>
        <w:jc w:val="both"/>
      </w:pPr>
    </w:p>
    <w:p w14:paraId="34F1C49A" w14:textId="77777777" w:rsidR="00D4015D" w:rsidRPr="00D4015D" w:rsidRDefault="00D4015D" w:rsidP="009A1A6D">
      <w:pPr>
        <w:ind w:left="180"/>
        <w:jc w:val="both"/>
      </w:pPr>
    </w:p>
    <w:p w14:paraId="6A956623" w14:textId="77777777" w:rsidR="006C0D73" w:rsidRPr="00D4015D" w:rsidRDefault="006C0D73" w:rsidP="009A1A6D">
      <w:pPr>
        <w:tabs>
          <w:tab w:val="left" w:pos="7110"/>
        </w:tabs>
      </w:pPr>
    </w:p>
    <w:sectPr w:rsidR="006C0D73" w:rsidRPr="00D4015D" w:rsidSect="00A513FE">
      <w:pgSz w:w="12240" w:h="15840" w:code="1"/>
      <w:pgMar w:top="720" w:right="1440" w:bottom="864"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D7C0" w14:textId="77777777" w:rsidR="00F47CBC" w:rsidRDefault="00F47CBC" w:rsidP="002C3CEB">
      <w:r>
        <w:separator/>
      </w:r>
    </w:p>
  </w:endnote>
  <w:endnote w:type="continuationSeparator" w:id="0">
    <w:p w14:paraId="08BD3F81" w14:textId="77777777" w:rsidR="00F47CBC" w:rsidRDefault="00F47CBC" w:rsidP="002C3CEB">
      <w:r>
        <w:continuationSeparator/>
      </w:r>
    </w:p>
  </w:endnote>
  <w:endnote w:type="continuationNotice" w:id="1">
    <w:p w14:paraId="4BE3BBD4" w14:textId="77777777" w:rsidR="00F47CBC" w:rsidRDefault="00F47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17267"/>
      <w:docPartObj>
        <w:docPartGallery w:val="Page Numbers (Bottom of Page)"/>
        <w:docPartUnique/>
      </w:docPartObj>
    </w:sdtPr>
    <w:sdtEndPr>
      <w:rPr>
        <w:noProof/>
      </w:rPr>
    </w:sdtEndPr>
    <w:sdtContent>
      <w:p w14:paraId="3B6C059C" w14:textId="77777777" w:rsidR="00F238B3" w:rsidRDefault="00F238B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787F392" w14:textId="77777777" w:rsidR="00F238B3" w:rsidRDefault="00F2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AC45" w14:textId="77777777" w:rsidR="00F47CBC" w:rsidRDefault="00F47CBC" w:rsidP="002C3CEB">
      <w:r>
        <w:separator/>
      </w:r>
    </w:p>
  </w:footnote>
  <w:footnote w:type="continuationSeparator" w:id="0">
    <w:p w14:paraId="2A7D1704" w14:textId="77777777" w:rsidR="00F47CBC" w:rsidRDefault="00F47CBC" w:rsidP="002C3CEB">
      <w:r>
        <w:continuationSeparator/>
      </w:r>
    </w:p>
  </w:footnote>
  <w:footnote w:type="continuationNotice" w:id="1">
    <w:p w14:paraId="49848FDB" w14:textId="77777777" w:rsidR="00F47CBC" w:rsidRDefault="00F47CBC"/>
  </w:footnote>
  <w:footnote w:id="2">
    <w:p w14:paraId="0380C110" w14:textId="3FE027D2" w:rsidR="00F238B3" w:rsidRDefault="00F238B3" w:rsidP="3AF9A766">
      <w:pPr>
        <w:pStyle w:val="FootnoteText"/>
      </w:pPr>
      <w:r w:rsidRPr="3AF9A766">
        <w:rPr>
          <w:rStyle w:val="FootnoteReference"/>
        </w:rPr>
        <w:footnoteRef/>
      </w:r>
      <w:r>
        <w:t xml:space="preserve"> https://moaaa.dc.gov/service/partnerships</w:t>
      </w:r>
    </w:p>
  </w:footnote>
  <w:footnote w:id="3">
    <w:p w14:paraId="6D85C314" w14:textId="77777777" w:rsidR="00F238B3" w:rsidRDefault="00F238B3" w:rsidP="31EFC986">
      <w:pPr>
        <w:pStyle w:val="FootnoteText"/>
      </w:pPr>
      <w:r w:rsidRPr="31EFC986">
        <w:rPr>
          <w:rStyle w:val="FootnoteReference"/>
        </w:rPr>
        <w:footnoteRef/>
      </w:r>
      <w:r>
        <w:t xml:space="preserve"> The Mayor’s proposed budget provides numbers rounded to dollars in thousands; therefore, all figures presented here are dollars in thousands. Percent change is based on whole dollars.</w:t>
      </w:r>
    </w:p>
  </w:footnote>
  <w:footnote w:id="4">
    <w:p w14:paraId="2E2DAA1B" w14:textId="65ED1C72" w:rsidR="00F238B3" w:rsidRDefault="00F238B3">
      <w:pPr>
        <w:pStyle w:val="FootnoteText"/>
      </w:pPr>
      <w:r>
        <w:rPr>
          <w:rStyle w:val="FootnoteReference"/>
        </w:rPr>
        <w:footnoteRef/>
      </w:r>
      <w:r>
        <w:t xml:space="preserve"> </w:t>
      </w:r>
      <w:r w:rsidRPr="002722C3">
        <w:t>Executive Order Protecting the Nation from Foreign Terrorist Entry into the United States, The White House, https://www.whitehouse.gov/presidential-actions/executive-order-protecting-nation-foreign-terrorist-entry-united-states/.</w:t>
      </w:r>
    </w:p>
  </w:footnote>
  <w:footnote w:id="5">
    <w:p w14:paraId="5B1A1E48" w14:textId="77777777" w:rsidR="00F238B3" w:rsidRDefault="00F238B3" w:rsidP="31EFC986">
      <w:pPr>
        <w:pStyle w:val="FootnoteText"/>
      </w:pPr>
      <w:r w:rsidRPr="31EFC986">
        <w:rPr>
          <w:rStyle w:val="FootnoteReference"/>
        </w:rPr>
        <w:footnoteRef/>
      </w:r>
      <w:r>
        <w:t xml:space="preserve"> The Mayor’s proposed budget provides numbers rounded to dollars in thousands; therefore, all figures presented here are dollars in thousands. Percent change is based on whole dollars.</w:t>
      </w:r>
    </w:p>
  </w:footnote>
  <w:footnote w:id="6">
    <w:p w14:paraId="58447305" w14:textId="5CB60ED5" w:rsidR="00F238B3" w:rsidRDefault="00F238B3" w:rsidP="00387015">
      <w:pPr>
        <w:pStyle w:val="FootnoteText"/>
        <w:spacing w:after="160" w:line="259" w:lineRule="auto"/>
        <w:contextualSpacing/>
      </w:pPr>
      <w:r w:rsidRPr="6630F728">
        <w:rPr>
          <w:rStyle w:val="FootnoteReference"/>
        </w:rPr>
        <w:footnoteRef/>
      </w:r>
      <w:r>
        <w:t xml:space="preserve">  Racial Inequities in the Washington, DC, Region, Urban Inst. 7 (Dec. 2017).</w:t>
      </w:r>
    </w:p>
  </w:footnote>
  <w:footnote w:id="7">
    <w:p w14:paraId="6206628E" w14:textId="52F2FDD5" w:rsidR="00F238B3" w:rsidRDefault="00F238B3" w:rsidP="00281E2D">
      <w:pPr>
        <w:pStyle w:val="FootnoteText"/>
        <w:spacing w:after="160" w:line="259" w:lineRule="auto"/>
        <w:contextualSpacing/>
      </w:pPr>
      <w:r w:rsidRPr="6630F728">
        <w:rPr>
          <w:rStyle w:val="FootnoteReference"/>
        </w:rPr>
        <w:footnoteRef/>
      </w:r>
      <w:r>
        <w:t xml:space="preserve">  </w:t>
      </w:r>
      <w:r>
        <w:rPr>
          <w:i/>
        </w:rPr>
        <w:t xml:space="preserve">Id. </w:t>
      </w:r>
      <w:r>
        <w:t>at 9.</w:t>
      </w:r>
    </w:p>
  </w:footnote>
  <w:footnote w:id="8">
    <w:p w14:paraId="7FAF1101" w14:textId="4F00B077" w:rsidR="00F238B3" w:rsidRDefault="00F238B3">
      <w:pPr>
        <w:pStyle w:val="FootnoteText"/>
      </w:pPr>
      <w:r>
        <w:rPr>
          <w:rStyle w:val="FootnoteReference"/>
        </w:rPr>
        <w:footnoteRef/>
      </w:r>
      <w:r>
        <w:t xml:space="preserve"> </w:t>
      </w:r>
      <w:r w:rsidRPr="00CD2223">
        <w:t xml:space="preserve">Andrew </w:t>
      </w:r>
      <w:proofErr w:type="spellStart"/>
      <w:r w:rsidRPr="00CD2223">
        <w:t>Giambrone</w:t>
      </w:r>
      <w:proofErr w:type="spellEnd"/>
      <w:r w:rsidRPr="00CD2223">
        <w:t xml:space="preserve">, </w:t>
      </w:r>
      <w:r w:rsidRPr="00387015">
        <w:rPr>
          <w:i/>
        </w:rPr>
        <w:t xml:space="preserve">Poverty </w:t>
      </w:r>
      <w:proofErr w:type="gramStart"/>
      <w:r w:rsidRPr="00387015">
        <w:rPr>
          <w:i/>
        </w:rPr>
        <w:t>In</w:t>
      </w:r>
      <w:proofErr w:type="gramEnd"/>
      <w:r w:rsidRPr="00387015">
        <w:rPr>
          <w:i/>
        </w:rPr>
        <w:t xml:space="preserve"> D.C. Is Getting Worse East of the Anacostia River, Study Finds</w:t>
      </w:r>
      <w:r>
        <w:t>,</w:t>
      </w:r>
      <w:r w:rsidRPr="00CD2223">
        <w:t xml:space="preserve"> Washington City Paper (2016), https://www.washingtoncitypaper.com/news/housing-complex/blog/20835238/poverty-in-dc-is-getting-worse-east-of-the-anacostia-river-study-finds.</w:t>
      </w:r>
    </w:p>
  </w:footnote>
  <w:footnote w:id="9">
    <w:p w14:paraId="1CB166AB" w14:textId="08668EBF" w:rsidR="00F238B3" w:rsidRDefault="00F238B3">
      <w:pPr>
        <w:pStyle w:val="FootnoteText"/>
      </w:pPr>
      <w:r>
        <w:rPr>
          <w:rStyle w:val="FootnoteReference"/>
        </w:rPr>
        <w:footnoteRef/>
      </w:r>
      <w:r>
        <w:t xml:space="preserve"> </w:t>
      </w:r>
      <w:r w:rsidRPr="000A4D1A">
        <w:t xml:space="preserve">Press Release, Mayor Muriel Bowser, </w:t>
      </w:r>
      <w:r w:rsidRPr="00581096">
        <w:t xml:space="preserve">Mayor Bowser Nominates 25 DC Census Tracts for Federal Opportunity Zone Program </w:t>
      </w:r>
      <w:r w:rsidRPr="000A4D1A">
        <w:t>(</w:t>
      </w:r>
      <w:r>
        <w:t>April</w:t>
      </w:r>
      <w:r w:rsidRPr="000A4D1A">
        <w:t xml:space="preserve"> 2</w:t>
      </w:r>
      <w:r>
        <w:t>0</w:t>
      </w:r>
      <w:r w:rsidRPr="000A4D1A">
        <w:t>, 201</w:t>
      </w:r>
      <w:r>
        <w:t>8</w:t>
      </w:r>
      <w:r w:rsidRPr="000A4D1A">
        <w:t>).</w:t>
      </w:r>
    </w:p>
  </w:footnote>
  <w:footnote w:id="10">
    <w:p w14:paraId="70652679" w14:textId="06540129" w:rsidR="00F238B3" w:rsidRDefault="00F238B3">
      <w:pPr>
        <w:pStyle w:val="FootnoteText"/>
      </w:pPr>
      <w:r>
        <w:rPr>
          <w:rStyle w:val="FootnoteReference"/>
        </w:rPr>
        <w:footnoteRef/>
      </w:r>
      <w:r>
        <w:t xml:space="preserve"> </w:t>
      </w:r>
      <w:r w:rsidRPr="00FD6FDD">
        <w:rPr>
          <w:i/>
        </w:rPr>
        <w:t>Id.</w:t>
      </w:r>
    </w:p>
  </w:footnote>
  <w:footnote w:id="11">
    <w:p w14:paraId="075E61D8" w14:textId="12CB5447" w:rsidR="00F238B3" w:rsidRDefault="00F238B3" w:rsidP="6630F728">
      <w:pPr>
        <w:pStyle w:val="FootnoteText"/>
        <w:spacing w:after="160" w:line="259" w:lineRule="auto"/>
        <w:contextualSpacing/>
      </w:pPr>
      <w:r w:rsidRPr="6630F728">
        <w:rPr>
          <w:rStyle w:val="FootnoteReference"/>
        </w:rPr>
        <w:footnoteRef/>
      </w:r>
      <w:r>
        <w:t xml:space="preserve">  Racial Inequities in the Washington, DC, Region, Urban Inst. (Dec. 2017).</w:t>
      </w:r>
    </w:p>
  </w:footnote>
  <w:footnote w:id="12">
    <w:p w14:paraId="61BCD289" w14:textId="06712823" w:rsidR="00F238B3" w:rsidRDefault="00F238B3">
      <w:pPr>
        <w:pStyle w:val="FootnoteText"/>
        <w:contextualSpacing/>
      </w:pPr>
      <w:r>
        <w:rPr>
          <w:rStyle w:val="FootnoteReference"/>
        </w:rPr>
        <w:footnoteRef/>
      </w:r>
      <w:r>
        <w:t xml:space="preserve"> </w:t>
      </w:r>
      <w:r w:rsidRPr="001142EF">
        <w:t xml:space="preserve">Press Release, Mayor Muriel Bowser, </w:t>
      </w:r>
      <w:r w:rsidRPr="00C04303">
        <w:t xml:space="preserve">Mayor Bowser Launches Financially Fit DC Initiative </w:t>
      </w:r>
      <w:r w:rsidRPr="001142EF">
        <w:t>(</w:t>
      </w:r>
      <w:r>
        <w:t>January</w:t>
      </w:r>
      <w:r w:rsidRPr="001142EF">
        <w:t xml:space="preserve"> </w:t>
      </w:r>
      <w:r>
        <w:t>9</w:t>
      </w:r>
      <w:r w:rsidRPr="001142EF">
        <w:t>, 201</w:t>
      </w:r>
      <w:r>
        <w:t>7</w:t>
      </w:r>
      <w:r w:rsidRPr="001142EF">
        <w:t>).</w:t>
      </w:r>
    </w:p>
  </w:footnote>
  <w:footnote w:id="13">
    <w:p w14:paraId="67472412" w14:textId="3FE027D2" w:rsidR="00F238B3" w:rsidRDefault="00F238B3">
      <w:pPr>
        <w:pStyle w:val="FootnoteText"/>
      </w:pPr>
      <w:r>
        <w:rPr>
          <w:rStyle w:val="FootnoteReference"/>
        </w:rPr>
        <w:footnoteRef/>
      </w:r>
      <w:r>
        <w:t xml:space="preserve"> </w:t>
      </w:r>
      <w:r w:rsidRPr="00AF62E4">
        <w:t>https://moaaa.dc.gov/service/partnerships</w:t>
      </w:r>
    </w:p>
  </w:footnote>
  <w:footnote w:id="14">
    <w:p w14:paraId="762487C3" w14:textId="77777777" w:rsidR="00F238B3" w:rsidRDefault="00F238B3" w:rsidP="00461F02">
      <w:pPr>
        <w:pStyle w:val="FootnoteText"/>
        <w:ind w:left="180" w:hanging="180"/>
      </w:pPr>
      <w:r>
        <w:rPr>
          <w:rStyle w:val="FootnoteReference"/>
        </w:rPr>
        <w:footnoteRef/>
      </w:r>
      <w:r>
        <w:t xml:space="preserve"> http://apia.dc.gov/page/about-oapia</w:t>
      </w:r>
    </w:p>
  </w:footnote>
  <w:footnote w:id="15">
    <w:p w14:paraId="19F814D0" w14:textId="77777777" w:rsidR="00F238B3" w:rsidRPr="000544F5" w:rsidRDefault="00F238B3"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6">
    <w:p w14:paraId="3A89483E" w14:textId="1BAC2A47" w:rsidR="00F238B3" w:rsidRDefault="00F238B3" w:rsidP="7CBDB486">
      <w:pPr>
        <w:pStyle w:val="FootnoteText"/>
      </w:pPr>
      <w:r w:rsidRPr="7CBDB486">
        <w:rPr>
          <w:rStyle w:val="FootnoteReference"/>
        </w:rPr>
        <w:footnoteRef/>
      </w:r>
      <w:r>
        <w:t xml:space="preserve"> Mayor's Office on Asian and Pacific Islander Affairs: Budget Oversight Hearing before the Comm. On Gov. Ops., Council Period 22 (2018) (statement of Christine Thomas, Project Coordinator for Hepatitis B Initiative of Washington, D.C.).</w:t>
      </w:r>
    </w:p>
  </w:footnote>
  <w:footnote w:id="17">
    <w:p w14:paraId="4C6AC916" w14:textId="61C3731B" w:rsidR="00F238B3" w:rsidRDefault="00F238B3" w:rsidP="4A45899A">
      <w:pPr>
        <w:pStyle w:val="FootnoteText"/>
      </w:pPr>
      <w:r w:rsidRPr="4A45899A">
        <w:rPr>
          <w:rStyle w:val="FootnoteReference"/>
        </w:rPr>
        <w:footnoteRef/>
      </w:r>
      <w:r>
        <w:t xml:space="preserve"> FY19 Budget Book, Vol. </w:t>
      </w:r>
      <w:proofErr w:type="gramStart"/>
      <w:r>
        <w:t>4 page</w:t>
      </w:r>
      <w:proofErr w:type="gramEnd"/>
      <w:r>
        <w:t xml:space="preserve"> E-154.</w:t>
      </w:r>
    </w:p>
  </w:footnote>
  <w:footnote w:id="18">
    <w:p w14:paraId="50821BE3" w14:textId="0085679E" w:rsidR="00F238B3" w:rsidRDefault="00F238B3" w:rsidP="5C514D6E">
      <w:pPr>
        <w:rPr>
          <w:color w:val="000000" w:themeColor="text1"/>
        </w:rPr>
      </w:pPr>
      <w:r w:rsidRPr="5C514D6E">
        <w:rPr>
          <w:rStyle w:val="FootnoteReference"/>
          <w:color w:val="000000" w:themeColor="text1"/>
        </w:rPr>
        <w:footnoteRef/>
      </w:r>
      <w:r w:rsidRPr="5C514D6E">
        <w:rPr>
          <w:color w:val="000000" w:themeColor="text1"/>
        </w:rPr>
        <w:t xml:space="preserve"> </w:t>
      </w:r>
      <w:r w:rsidRPr="5C514D6E">
        <w:rPr>
          <w:i/>
          <w:iCs/>
          <w:color w:val="000000" w:themeColor="text1"/>
        </w:rPr>
        <w:t xml:space="preserve">Secretary </w:t>
      </w:r>
      <w:proofErr w:type="spellStart"/>
      <w:r w:rsidRPr="5C514D6E">
        <w:rPr>
          <w:i/>
          <w:iCs/>
          <w:color w:val="000000" w:themeColor="text1"/>
        </w:rPr>
        <w:t>Kirstjen</w:t>
      </w:r>
      <w:proofErr w:type="spellEnd"/>
      <w:r w:rsidRPr="5C514D6E">
        <w:rPr>
          <w:i/>
          <w:iCs/>
          <w:color w:val="000000" w:themeColor="text1"/>
        </w:rPr>
        <w:t xml:space="preserve"> M. Nielsen Announcement on Temporary Protected Status for Nepa</w:t>
      </w:r>
      <w:r w:rsidRPr="5C514D6E">
        <w:rPr>
          <w:color w:val="000000" w:themeColor="text1"/>
        </w:rPr>
        <w:t>l, Dep't Homeland Security (Apr. 26, 2018), https://www.dhs.gov/news/2018/04/26/secretary-kirstjen-m-nielsen-announcement-temporary-protected-status-nepal</w:t>
      </w:r>
    </w:p>
  </w:footnote>
  <w:footnote w:id="19">
    <w:p w14:paraId="6A468F7E" w14:textId="77777777" w:rsidR="00F238B3" w:rsidRDefault="00F238B3" w:rsidP="00461F02">
      <w:pPr>
        <w:pStyle w:val="FootnoteText"/>
        <w:ind w:left="180" w:hanging="180"/>
      </w:pPr>
      <w:r>
        <w:rPr>
          <w:rStyle w:val="FootnoteReference"/>
        </w:rPr>
        <w:footnoteRef/>
      </w:r>
      <w:r>
        <w:t xml:space="preserve"> Mayor’s Office on Latino Affairs, About Us, May 4, 2017, </w:t>
      </w:r>
      <w:r w:rsidRPr="003108B1">
        <w:rPr>
          <w:i/>
        </w:rPr>
        <w:t>available at</w:t>
      </w:r>
      <w:r>
        <w:t xml:space="preserve"> http://ola.dc.gov/page/about-ola.</w:t>
      </w:r>
    </w:p>
  </w:footnote>
  <w:footnote w:id="20">
    <w:p w14:paraId="54E977B3" w14:textId="77777777" w:rsidR="00F238B3" w:rsidRDefault="00F238B3" w:rsidP="00461F02">
      <w:pPr>
        <w:pStyle w:val="FootnoteText"/>
      </w:pPr>
      <w:r>
        <w:rPr>
          <w:rStyle w:val="FootnoteReference"/>
        </w:rPr>
        <w:footnoteRef/>
      </w:r>
      <w:r>
        <w:t xml:space="preserve"> 55 DCR 6348 (June 6, 2008)</w:t>
      </w:r>
    </w:p>
  </w:footnote>
  <w:footnote w:id="21">
    <w:p w14:paraId="50459B06" w14:textId="77777777" w:rsidR="00F238B3" w:rsidRPr="000544F5" w:rsidRDefault="00F238B3"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22">
    <w:p w14:paraId="4FA5328A" w14:textId="08784126" w:rsidR="00F238B3" w:rsidRDefault="00F238B3" w:rsidP="6630F728">
      <w:pPr>
        <w:pStyle w:val="FootnoteText"/>
      </w:pPr>
      <w:r w:rsidRPr="6630F728">
        <w:rPr>
          <w:rStyle w:val="FootnoteReference"/>
        </w:rPr>
        <w:footnoteRef/>
      </w:r>
      <w:r>
        <w:t xml:space="preserve"> Notice, </w:t>
      </w:r>
      <w:r w:rsidRPr="6630F728">
        <w:rPr>
          <w:color w:val="333333"/>
          <w:sz w:val="21"/>
          <w:szCs w:val="21"/>
        </w:rPr>
        <w:t>83 FR 2654 (Jan. 18, 2018); Notice, 82 FR 59636 (Dec. 15, 2017).</w:t>
      </w:r>
    </w:p>
    <w:p w14:paraId="7EBF649F" w14:textId="3BBED061" w:rsidR="00F238B3" w:rsidRDefault="00F238B3" w:rsidP="6630F728">
      <w:pPr>
        <w:pStyle w:val="FootnoteText"/>
      </w:pPr>
    </w:p>
  </w:footnote>
  <w:footnote w:id="23">
    <w:p w14:paraId="26A0F6DC" w14:textId="53B203B0" w:rsidR="00F238B3" w:rsidRDefault="00F238B3" w:rsidP="6630F728">
      <w:pPr>
        <w:pStyle w:val="FootnoteText"/>
      </w:pPr>
      <w:r w:rsidRPr="6630F728">
        <w:rPr>
          <w:rStyle w:val="FootnoteReference"/>
        </w:rPr>
        <w:footnoteRef/>
      </w:r>
      <w:r>
        <w:t xml:space="preserve"> Janelle Jones, State unemployment rates by race and ethnicity show recovery expanding but still leaving stubborn pockets of high unemployment, Economic Policy Institute (May 17, 2017).</w:t>
      </w:r>
    </w:p>
  </w:footnote>
  <w:footnote w:id="24">
    <w:p w14:paraId="5995AED1" w14:textId="77777777" w:rsidR="00F238B3" w:rsidRDefault="00F238B3" w:rsidP="1236ABCE">
      <w:pPr>
        <w:pStyle w:val="FootnoteText"/>
      </w:pPr>
      <w:r w:rsidRPr="1236ABCE">
        <w:rPr>
          <w:rStyle w:val="FootnoteReference"/>
        </w:rPr>
        <w:footnoteRef/>
      </w:r>
      <w:r>
        <w:t xml:space="preserve"> The Mayor’s proposed budget provides numbers rounded to dollars in thousands; therefore, all figures presented here are dollars in thousands. Percent change is based on whole dollars.</w:t>
      </w:r>
    </w:p>
  </w:footnote>
  <w:footnote w:id="25">
    <w:p w14:paraId="02C5FC0A" w14:textId="15906E69" w:rsidR="00F238B3" w:rsidRDefault="00F238B3">
      <w:pPr>
        <w:pStyle w:val="FootnoteText"/>
      </w:pPr>
      <w:r>
        <w:rPr>
          <w:rStyle w:val="FootnoteReference"/>
        </w:rPr>
        <w:footnoteRef/>
      </w:r>
      <w:r>
        <w:t xml:space="preserve"> </w:t>
      </w:r>
      <w:r w:rsidRPr="00A941F8">
        <w:t>Gallup, Inc, Vermont Leads States in LGBT Identification Gallup.com (2017), http://news.gallup.com/poll/203513/vermont-leads-states-lgbt-identification.aspx.</w:t>
      </w:r>
    </w:p>
  </w:footnote>
  <w:footnote w:id="26">
    <w:p w14:paraId="0489E02F" w14:textId="714436A0" w:rsidR="00F238B3" w:rsidRDefault="00F238B3">
      <w:pPr>
        <w:pStyle w:val="FootnoteText"/>
      </w:pPr>
      <w:r>
        <w:rPr>
          <w:rStyle w:val="FootnoteReference"/>
        </w:rPr>
        <w:footnoteRef/>
      </w:r>
      <w:r>
        <w:t xml:space="preserve"> </w:t>
      </w:r>
      <w:r w:rsidRPr="005D7617">
        <w:t xml:space="preserve">Press Release, Mayor Muriel Bowser, </w:t>
      </w:r>
      <w:r w:rsidRPr="000A0963">
        <w:t xml:space="preserve">Mayor Bowser Announces Addition of Gender Neutral Identifier to Drivers Licenses and Identification Cards </w:t>
      </w:r>
      <w:r w:rsidRPr="005D7617">
        <w:t>(J</w:t>
      </w:r>
      <w:r>
        <w:t>une</w:t>
      </w:r>
      <w:r w:rsidRPr="005D7617">
        <w:t xml:space="preserve"> 2</w:t>
      </w:r>
      <w:r>
        <w:t>3</w:t>
      </w:r>
      <w:r w:rsidRPr="005D7617">
        <w:t>, 2017).</w:t>
      </w:r>
    </w:p>
  </w:footnote>
  <w:footnote w:id="27">
    <w:p w14:paraId="11793B8A" w14:textId="2077C674" w:rsidR="00F238B3" w:rsidRDefault="00F238B3">
      <w:pPr>
        <w:pStyle w:val="FootnoteText"/>
      </w:pPr>
      <w:r>
        <w:rPr>
          <w:rStyle w:val="FootnoteReference"/>
        </w:rPr>
        <w:footnoteRef/>
      </w:r>
      <w:r>
        <w:t xml:space="preserve"> </w:t>
      </w:r>
      <w:r w:rsidRPr="007F081E">
        <w:t>Perry Stein, Hong Kong selected over D.C. to host Gay Games in 2022 The Washington Post (2017), https://www.washingtonpost.com/local/hong-kong-selected-over-dc-to-host-gay-games-in-2022/2017/10/30/6f63be68-bda5-11e7-959c-fe2b598d8c00_story.html?utm_term=.2477dba8b82e.</w:t>
      </w:r>
    </w:p>
  </w:footnote>
  <w:footnote w:id="28">
    <w:p w14:paraId="6FF2B750" w14:textId="77777777" w:rsidR="00F238B3" w:rsidRPr="000544F5" w:rsidRDefault="00F238B3"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29">
    <w:p w14:paraId="795C99DF" w14:textId="04DDC1D8" w:rsidR="00F238B3" w:rsidRDefault="00F238B3" w:rsidP="004F564D">
      <w:pPr>
        <w:pStyle w:val="FootnoteText"/>
      </w:pPr>
      <w:r>
        <w:rPr>
          <w:rStyle w:val="FootnoteReference"/>
        </w:rPr>
        <w:footnoteRef/>
      </w:r>
      <w:r>
        <w:t xml:space="preserve"> Mayor’s Office of Veterans Affairs: Budget Oversight Hearing before the Council of the District of Columbia</w:t>
      </w:r>
    </w:p>
    <w:p w14:paraId="3767917C" w14:textId="1808FF8C" w:rsidR="00F238B3" w:rsidRDefault="00F238B3" w:rsidP="004F564D">
      <w:pPr>
        <w:pStyle w:val="FootnoteText"/>
      </w:pPr>
      <w:r>
        <w:t>Committee on Government Operations (Apr. 24, 2018) (oral testimony of Ely S. Ross, Director, Mayor’s Office of Veterans Affairs).</w:t>
      </w:r>
    </w:p>
  </w:footnote>
  <w:footnote w:id="30">
    <w:p w14:paraId="00B7A8AE" w14:textId="7CEF8140" w:rsidR="00F238B3" w:rsidRDefault="00F238B3">
      <w:pPr>
        <w:pStyle w:val="FootnoteText"/>
      </w:pPr>
      <w:r>
        <w:rPr>
          <w:rStyle w:val="FootnoteReference"/>
        </w:rPr>
        <w:footnoteRef/>
      </w:r>
      <w:r w:rsidRPr="00912711">
        <w:rPr>
          <w:i/>
        </w:rPr>
        <w:t xml:space="preserve"> Id.</w:t>
      </w:r>
    </w:p>
  </w:footnote>
  <w:footnote w:id="31">
    <w:p w14:paraId="7CC73183" w14:textId="67D2B0FA" w:rsidR="00F238B3" w:rsidRDefault="00F238B3">
      <w:pPr>
        <w:pStyle w:val="FootnoteText"/>
      </w:pPr>
      <w:r>
        <w:rPr>
          <w:rStyle w:val="FootnoteReference"/>
        </w:rPr>
        <w:footnoteRef/>
      </w:r>
      <w:r>
        <w:t xml:space="preserve"> </w:t>
      </w:r>
      <w:r w:rsidRPr="002C723F">
        <w:rPr>
          <w:i/>
        </w:rPr>
        <w:t>Id.</w:t>
      </w:r>
    </w:p>
  </w:footnote>
  <w:footnote w:id="32">
    <w:p w14:paraId="6C1F5F1A" w14:textId="491424AE" w:rsidR="00F238B3" w:rsidRDefault="00F238B3">
      <w:pPr>
        <w:pStyle w:val="FootnoteText"/>
      </w:pPr>
      <w:r>
        <w:rPr>
          <w:rStyle w:val="FootnoteReference"/>
        </w:rPr>
        <w:footnoteRef/>
      </w:r>
      <w:r>
        <w:t xml:space="preserve"> </w:t>
      </w:r>
      <w:r w:rsidRPr="00537F0C">
        <w:t>https://www.dol.gov/vets/newsletter/</w:t>
      </w:r>
    </w:p>
  </w:footnote>
  <w:footnote w:id="33">
    <w:p w14:paraId="7BA2E0EC" w14:textId="45C957F9" w:rsidR="00F238B3" w:rsidRDefault="00F238B3">
      <w:pPr>
        <w:pStyle w:val="FootnoteText"/>
      </w:pPr>
      <w:r>
        <w:rPr>
          <w:rStyle w:val="FootnoteReference"/>
        </w:rPr>
        <w:footnoteRef/>
      </w:r>
      <w:r>
        <w:t xml:space="preserve"> </w:t>
      </w:r>
      <w:r w:rsidRPr="00623390">
        <w:t>Caitlin Dewey, Analysis | Why so many veterans go hungry - and VA's new plan to fix it The Washington Post (2017), https://www.washingtonpost.com/news/wonk/wp/2017/10/09/why-so-many-veterans-go-hungry-and-the-vas-new-plan-to-fix-it/?utm_term=.4a366632da4c.</w:t>
      </w:r>
    </w:p>
  </w:footnote>
  <w:footnote w:id="34">
    <w:p w14:paraId="6A253883" w14:textId="77777777" w:rsidR="00F238B3" w:rsidRPr="000544F5" w:rsidRDefault="00F238B3"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35">
    <w:p w14:paraId="63FE0B41" w14:textId="77777777" w:rsidR="00F238B3" w:rsidRDefault="00F238B3" w:rsidP="0094729E">
      <w:pPr>
        <w:pStyle w:val="FootnoteText"/>
      </w:pPr>
      <w:r>
        <w:rPr>
          <w:rStyle w:val="FootnoteReference"/>
        </w:rPr>
        <w:footnoteRef/>
      </w:r>
      <w:r>
        <w:t xml:space="preserve"> 8 Executive Office of the Mayor: Budget Oversight Hearing before the Council of the District of Columbia</w:t>
      </w:r>
    </w:p>
    <w:p w14:paraId="18E62BCB" w14:textId="77777777" w:rsidR="00F238B3" w:rsidRDefault="00F238B3" w:rsidP="0094729E">
      <w:pPr>
        <w:pStyle w:val="FootnoteText"/>
      </w:pPr>
      <w:r>
        <w:t xml:space="preserve">Committee on Government Operations (Apr. 26, 2018) (oral testimony of John </w:t>
      </w:r>
      <w:proofErr w:type="spellStart"/>
      <w:r>
        <w:t>Falcicchio</w:t>
      </w:r>
      <w:proofErr w:type="spellEnd"/>
      <w:r>
        <w:t>, Chief of Staff, Executive Office of the Mayor).</w:t>
      </w:r>
    </w:p>
  </w:footnote>
  <w:footnote w:id="36">
    <w:p w14:paraId="0751442A" w14:textId="77777777" w:rsidR="00F238B3" w:rsidRDefault="00F238B3">
      <w:pPr>
        <w:pStyle w:val="FootnoteText"/>
      </w:pPr>
      <w:r>
        <w:rPr>
          <w:rStyle w:val="FootnoteReference"/>
        </w:rPr>
        <w:footnoteRef/>
      </w:r>
      <w:r>
        <w:t xml:space="preserve"> </w:t>
      </w:r>
      <w:r w:rsidRPr="00F52E2E">
        <w:rPr>
          <w:i/>
        </w:rPr>
        <w:t>Id.</w:t>
      </w:r>
    </w:p>
  </w:footnote>
  <w:footnote w:id="37">
    <w:p w14:paraId="12782482" w14:textId="5AECFD0D" w:rsidR="00F238B3" w:rsidRDefault="00F238B3">
      <w:pPr>
        <w:pStyle w:val="FootnoteText"/>
      </w:pPr>
      <w:r>
        <w:rPr>
          <w:rStyle w:val="FootnoteReference"/>
        </w:rPr>
        <w:footnoteRef/>
      </w:r>
      <w:r>
        <w:t xml:space="preserve"> </w:t>
      </w:r>
      <w:r w:rsidRPr="00565018">
        <w:t>B22-0508.</w:t>
      </w:r>
    </w:p>
  </w:footnote>
  <w:footnote w:id="38">
    <w:p w14:paraId="208A0AED" w14:textId="77777777" w:rsidR="00F238B3" w:rsidRDefault="00F238B3">
      <w:pPr>
        <w:pStyle w:val="FootnoteText"/>
      </w:pPr>
      <w:r>
        <w:rPr>
          <w:rStyle w:val="FootnoteReference"/>
        </w:rPr>
        <w:footnoteRef/>
      </w:r>
      <w:r>
        <w:t xml:space="preserve"> </w:t>
      </w:r>
      <w:r w:rsidRPr="006009B3">
        <w:rPr>
          <w:i/>
        </w:rPr>
        <w:t>Id.</w:t>
      </w:r>
      <w:r>
        <w:t xml:space="preserve"> </w:t>
      </w:r>
    </w:p>
  </w:footnote>
  <w:footnote w:id="39">
    <w:p w14:paraId="07C0ADBF" w14:textId="77777777" w:rsidR="00F238B3" w:rsidRPr="000544F5" w:rsidRDefault="00F238B3" w:rsidP="003E2C9F">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40">
    <w:p w14:paraId="086B23EF" w14:textId="77777777" w:rsidR="00F238B3" w:rsidRDefault="00F238B3" w:rsidP="00A2645D">
      <w:pPr>
        <w:pStyle w:val="FootnoteText"/>
      </w:pPr>
      <w:r>
        <w:rPr>
          <w:rStyle w:val="FootnoteReference"/>
        </w:rPr>
        <w:footnoteRef/>
      </w:r>
      <w:r>
        <w:t xml:space="preserve"> Office of the City Administrator: Budget Oversight Hearing before the Council of the District of Columbia</w:t>
      </w:r>
    </w:p>
    <w:p w14:paraId="57BFE3C9" w14:textId="77777777" w:rsidR="00F238B3" w:rsidRDefault="00F238B3" w:rsidP="00A2645D">
      <w:pPr>
        <w:pStyle w:val="FootnoteText"/>
      </w:pPr>
      <w:r>
        <w:t>Committee on Government Operations (Apr. 26, 2018) (oral testimony of Rashad M. Young, City Administrator, Executive Office of the City Administrator).</w:t>
      </w:r>
    </w:p>
  </w:footnote>
  <w:footnote w:id="41">
    <w:p w14:paraId="73521380" w14:textId="77777777" w:rsidR="00F238B3" w:rsidRDefault="00F238B3" w:rsidP="00DB62DD">
      <w:pPr>
        <w:pStyle w:val="FootnoteText"/>
      </w:pPr>
      <w:r>
        <w:rPr>
          <w:rStyle w:val="FootnoteReference"/>
        </w:rPr>
        <w:footnoteRef/>
      </w:r>
      <w:r>
        <w:t xml:space="preserve"> Office of City Administrator. (2017). Resilient DC [Fact sheet].</w:t>
      </w:r>
    </w:p>
    <w:p w14:paraId="366FE008" w14:textId="77777777" w:rsidR="00F238B3" w:rsidRDefault="00F238B3">
      <w:pPr>
        <w:pStyle w:val="FootnoteText"/>
      </w:pPr>
      <w:r>
        <w:t xml:space="preserve"> </w:t>
      </w:r>
      <w:r w:rsidRPr="00DB62DD">
        <w:t>https://oca.dc.gov/sites/default/files/dc/sites/oca/page_content/attachments/Wash-DC-factsheet-04b_0.pdf</w:t>
      </w:r>
    </w:p>
  </w:footnote>
  <w:footnote w:id="42">
    <w:p w14:paraId="6D48079D" w14:textId="77777777" w:rsidR="00F238B3" w:rsidRDefault="00F238B3">
      <w:pPr>
        <w:pStyle w:val="FootnoteText"/>
      </w:pPr>
      <w:r>
        <w:rPr>
          <w:rStyle w:val="FootnoteReference"/>
        </w:rPr>
        <w:footnoteRef/>
      </w:r>
      <w:r>
        <w:t xml:space="preserve"> </w:t>
      </w:r>
      <w:r w:rsidRPr="00DB62DD">
        <w:rPr>
          <w:i/>
        </w:rPr>
        <w:t>Id.</w:t>
      </w:r>
    </w:p>
  </w:footnote>
  <w:footnote w:id="43">
    <w:p w14:paraId="43746095" w14:textId="77777777" w:rsidR="00F238B3" w:rsidRDefault="00F238B3">
      <w:pPr>
        <w:pStyle w:val="FootnoteText"/>
      </w:pPr>
      <w:r>
        <w:rPr>
          <w:rStyle w:val="FootnoteReference"/>
        </w:rPr>
        <w:footnoteRef/>
      </w:r>
      <w:r>
        <w:t xml:space="preserve"> Press Release, Mayor Muriel Bowser, </w:t>
      </w:r>
      <w:r w:rsidRPr="00300515">
        <w:t>Mayor Bowser Appoints Kevin Bush as Washington, DC’s First Chief Resilience Officer</w:t>
      </w:r>
      <w:r>
        <w:t xml:space="preserve"> (July 21, 2017).</w:t>
      </w:r>
    </w:p>
  </w:footnote>
  <w:footnote w:id="44">
    <w:p w14:paraId="19991966" w14:textId="77777777" w:rsidR="00F238B3" w:rsidRDefault="00F238B3">
      <w:pPr>
        <w:pStyle w:val="FootnoteText"/>
      </w:pPr>
      <w:r>
        <w:rPr>
          <w:rStyle w:val="FootnoteReference"/>
        </w:rPr>
        <w:footnoteRef/>
      </w:r>
      <w:r>
        <w:t xml:space="preserve"> </w:t>
      </w:r>
      <w:proofErr w:type="spellStart"/>
      <w:r w:rsidRPr="00C4174C">
        <w:t>Kriston</w:t>
      </w:r>
      <w:proofErr w:type="spellEnd"/>
      <w:r w:rsidRPr="00C4174C">
        <w:t xml:space="preserve"> Capps, Why Washington, D.C. Is Leading the Way on Partnering </w:t>
      </w:r>
      <w:proofErr w:type="gramStart"/>
      <w:r w:rsidRPr="00C4174C">
        <w:t>With</w:t>
      </w:r>
      <w:proofErr w:type="gramEnd"/>
      <w:r w:rsidRPr="00C4174C">
        <w:t xml:space="preserve"> the Private Sector </w:t>
      </w:r>
      <w:proofErr w:type="spellStart"/>
      <w:r w:rsidRPr="00C4174C">
        <w:t>CityLab</w:t>
      </w:r>
      <w:proofErr w:type="spellEnd"/>
      <w:r w:rsidRPr="00C4174C">
        <w:t xml:space="preserve"> (2018), https://www.citylab.com/equity/2018/01/public-private-partnership-washington-dc-fairfax-virginia-p3s/550262/</w:t>
      </w:r>
    </w:p>
  </w:footnote>
  <w:footnote w:id="45">
    <w:p w14:paraId="00BD99FA" w14:textId="77777777" w:rsidR="00F238B3" w:rsidRDefault="00F238B3">
      <w:pPr>
        <w:pStyle w:val="FootnoteText"/>
      </w:pPr>
      <w:r>
        <w:rPr>
          <w:rStyle w:val="FootnoteReference"/>
        </w:rPr>
        <w:footnoteRef/>
      </w:r>
      <w:r>
        <w:t xml:space="preserve"> Press Release, Mayor Muriel Bowser. </w:t>
      </w:r>
      <w:r w:rsidRPr="0050679C">
        <w:t xml:space="preserve">District </w:t>
      </w:r>
      <w:r>
        <w:t>S</w:t>
      </w:r>
      <w:r w:rsidRPr="0050679C">
        <w:t xml:space="preserve">elects </w:t>
      </w:r>
      <w:r>
        <w:t>S</w:t>
      </w:r>
      <w:r w:rsidRPr="0050679C">
        <w:t xml:space="preserve">hortlist for </w:t>
      </w:r>
      <w:r>
        <w:t>S</w:t>
      </w:r>
      <w:r w:rsidRPr="0050679C">
        <w:t xml:space="preserve">mart </w:t>
      </w:r>
      <w:r>
        <w:t>S</w:t>
      </w:r>
      <w:r w:rsidRPr="0050679C">
        <w:t xml:space="preserve">treet </w:t>
      </w:r>
      <w:r>
        <w:t>L</w:t>
      </w:r>
      <w:r w:rsidRPr="0050679C">
        <w:t xml:space="preserve">ighting </w:t>
      </w:r>
      <w:r>
        <w:t>P</w:t>
      </w:r>
      <w:r w:rsidRPr="0050679C">
        <w:t>roject</w:t>
      </w:r>
      <w:r>
        <w:t xml:space="preserve"> (March 26, 2018).</w:t>
      </w:r>
    </w:p>
  </w:footnote>
  <w:footnote w:id="46">
    <w:p w14:paraId="395E8D97" w14:textId="77777777" w:rsidR="00F238B3" w:rsidRDefault="00F238B3">
      <w:pPr>
        <w:pStyle w:val="FootnoteText"/>
      </w:pPr>
      <w:r>
        <w:rPr>
          <w:rStyle w:val="FootnoteReference"/>
        </w:rPr>
        <w:footnoteRef/>
      </w:r>
      <w:r>
        <w:t xml:space="preserve"> </w:t>
      </w:r>
      <w:r w:rsidRPr="000408BD">
        <w:rPr>
          <w:i/>
        </w:rPr>
        <w:t>Id.</w:t>
      </w:r>
    </w:p>
  </w:footnote>
  <w:footnote w:id="47">
    <w:p w14:paraId="41CDD5A7" w14:textId="77777777" w:rsidR="00F238B3" w:rsidRPr="000544F5" w:rsidRDefault="00F238B3" w:rsidP="00A94559">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48">
    <w:p w14:paraId="1CB3D722" w14:textId="77777777" w:rsidR="00F238B3" w:rsidRDefault="00F238B3" w:rsidP="003332A3">
      <w:pPr>
        <w:pStyle w:val="FootnoteText"/>
      </w:pPr>
      <w:r>
        <w:rPr>
          <w:rStyle w:val="FootnoteReference"/>
        </w:rPr>
        <w:footnoteRef/>
      </w:r>
      <w:r>
        <w:t xml:space="preserve"> Elected Attorney General Implementation and Legal Service Establishment Amendment Act of 2013 (D.C. Law 20-60; D.C. Official Code § 1-608.51a </w:t>
      </w:r>
      <w:r w:rsidRPr="00E12534">
        <w:rPr>
          <w:i/>
        </w:rPr>
        <w:t>et seq</w:t>
      </w:r>
      <w:r>
        <w:t>.).</w:t>
      </w:r>
    </w:p>
  </w:footnote>
  <w:footnote w:id="49">
    <w:p w14:paraId="132002F6" w14:textId="77777777" w:rsidR="00F238B3" w:rsidRDefault="00F238B3" w:rsidP="003332A3">
      <w:pPr>
        <w:pStyle w:val="FootnoteText"/>
      </w:pPr>
      <w:r>
        <w:rPr>
          <w:rStyle w:val="FootnoteReference"/>
        </w:rPr>
        <w:footnoteRef/>
      </w:r>
      <w:r>
        <w:t xml:space="preserve"> D.C. Official Code § 1-608.51a(b)(1). </w:t>
      </w:r>
    </w:p>
  </w:footnote>
  <w:footnote w:id="50">
    <w:p w14:paraId="629CDF60" w14:textId="77777777" w:rsidR="00F238B3" w:rsidRPr="000544F5" w:rsidRDefault="00F238B3" w:rsidP="003332A3">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51">
    <w:p w14:paraId="41BC3AD7" w14:textId="77777777" w:rsidR="00F238B3" w:rsidRPr="000544F5" w:rsidRDefault="00F238B3" w:rsidP="0070588A">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52">
    <w:p w14:paraId="3516EA77" w14:textId="6AF8889A" w:rsidR="00F238B3" w:rsidRDefault="00F238B3" w:rsidP="00B747A7">
      <w:pPr>
        <w:pStyle w:val="FootnoteText"/>
      </w:pPr>
      <w:r>
        <w:rPr>
          <w:rStyle w:val="FootnoteReference"/>
        </w:rPr>
        <w:footnoteRef/>
      </w:r>
      <w:r>
        <w:t xml:space="preserve"> Office of the Secretary: Budget Oversight Hearing before the Council of the District of Columbia</w:t>
      </w:r>
    </w:p>
    <w:p w14:paraId="02D063B8" w14:textId="03101B40" w:rsidR="00F238B3" w:rsidRDefault="00F238B3" w:rsidP="00B747A7">
      <w:pPr>
        <w:pStyle w:val="FootnoteText"/>
      </w:pPr>
      <w:r>
        <w:t>Committee on Government Operations (Apr. 26, 2018) (oral testimony of Lauren C. Vaughan, Secretary of the District of Columbia, Office of the Secretary).</w:t>
      </w:r>
    </w:p>
  </w:footnote>
  <w:footnote w:id="53">
    <w:p w14:paraId="06AE9461" w14:textId="77777777" w:rsidR="00F238B3" w:rsidRPr="000544F5" w:rsidRDefault="00F238B3" w:rsidP="005C3260">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54">
    <w:p w14:paraId="180EE87A" w14:textId="4DE6E1C3" w:rsidR="00F238B3" w:rsidRDefault="00F238B3" w:rsidP="5C514D6E">
      <w:pPr>
        <w:pStyle w:val="FootnoteText"/>
      </w:pPr>
      <w:r w:rsidRPr="5C514D6E">
        <w:rPr>
          <w:rStyle w:val="FootnoteReference"/>
        </w:rPr>
        <w:footnoteRef/>
      </w:r>
      <w:r>
        <w:t xml:space="preserve"> </w:t>
      </w:r>
      <w:r w:rsidRPr="5C514D6E">
        <w:rPr>
          <w:sz w:val="22"/>
          <w:szCs w:val="22"/>
        </w:rPr>
        <w:t>Office of Administrative Hearings Jurisdiction Expansion Amendment Act of 2018, enacted April 19, 2018 (D.C. Act 22-317; __ DCR __).</w:t>
      </w:r>
    </w:p>
  </w:footnote>
  <w:footnote w:id="55">
    <w:p w14:paraId="2A5AA61A" w14:textId="77777777" w:rsidR="00F238B3" w:rsidRPr="000544F5" w:rsidRDefault="00F238B3" w:rsidP="00A647C1">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56">
    <w:p w14:paraId="7D559B27" w14:textId="77777777" w:rsidR="00F238B3" w:rsidRDefault="00F238B3" w:rsidP="00773DDE">
      <w:pPr>
        <w:pStyle w:val="FootnoteText"/>
      </w:pPr>
      <w:r>
        <w:rPr>
          <w:rStyle w:val="FootnoteReference"/>
        </w:rPr>
        <w:footnoteRef/>
      </w:r>
      <w:r>
        <w:t xml:space="preserve"> Office of the Inspector General: Budget Oversight Hearing before the Council of the District of Columbia</w:t>
      </w:r>
    </w:p>
    <w:p w14:paraId="5039EE25" w14:textId="582E153D" w:rsidR="00F238B3" w:rsidRDefault="00F238B3" w:rsidP="00773DDE">
      <w:pPr>
        <w:pStyle w:val="FootnoteText"/>
      </w:pPr>
      <w:r>
        <w:t>Committee on Government Operations (Apr. 13, 2018) (oral testimony of Daniel W. Lucas, Inspector General for the District of Columbia, Office of the Inspector General).</w:t>
      </w:r>
    </w:p>
  </w:footnote>
  <w:footnote w:id="57">
    <w:p w14:paraId="7584C19B" w14:textId="28D0DE37" w:rsidR="00F238B3" w:rsidRDefault="00F238B3" w:rsidP="00773DDE">
      <w:pPr>
        <w:pStyle w:val="FootnoteText"/>
      </w:pPr>
      <w:r>
        <w:rPr>
          <w:rStyle w:val="FootnoteReference"/>
        </w:rPr>
        <w:footnoteRef/>
      </w:r>
      <w:r>
        <w:t xml:space="preserve"> </w:t>
      </w:r>
      <w:r w:rsidRPr="00773DDE">
        <w:rPr>
          <w:i/>
        </w:rPr>
        <w:t>Id.</w:t>
      </w:r>
    </w:p>
  </w:footnote>
  <w:footnote w:id="58">
    <w:p w14:paraId="748B1CE9" w14:textId="0939D45F" w:rsidR="00F238B3" w:rsidRDefault="00F238B3" w:rsidP="004833A8">
      <w:pPr>
        <w:pStyle w:val="FootnoteText"/>
      </w:pPr>
      <w:r>
        <w:rPr>
          <w:rStyle w:val="FootnoteReference"/>
        </w:rPr>
        <w:footnoteRef/>
      </w:r>
      <w:r>
        <w:t xml:space="preserve"> </w:t>
      </w:r>
      <w:r w:rsidRPr="004833A8">
        <w:rPr>
          <w:i/>
        </w:rPr>
        <w:t>Id.</w:t>
      </w:r>
    </w:p>
  </w:footnote>
  <w:footnote w:id="59">
    <w:p w14:paraId="0393907F" w14:textId="77777777" w:rsidR="00F238B3" w:rsidRPr="000544F5" w:rsidRDefault="00F238B3" w:rsidP="004D6E09">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60">
    <w:p w14:paraId="0E82AC98" w14:textId="6F3E9443" w:rsidR="00F238B3" w:rsidRDefault="00F238B3" w:rsidP="00F420B7">
      <w:pPr>
        <w:pStyle w:val="FootnoteText"/>
      </w:pPr>
      <w:r>
        <w:rPr>
          <w:rStyle w:val="FootnoteReference"/>
        </w:rPr>
        <w:footnoteRef/>
      </w:r>
      <w:r>
        <w:t xml:space="preserve"> Office of the Chief Technology Officer: Budget Oversight Hearing before the Council of the District of Columbia</w:t>
      </w:r>
    </w:p>
    <w:p w14:paraId="7DA77062" w14:textId="0FE72804" w:rsidR="00F238B3" w:rsidRDefault="00F238B3" w:rsidP="00F420B7">
      <w:pPr>
        <w:pStyle w:val="FootnoteText"/>
      </w:pPr>
      <w:r>
        <w:t xml:space="preserve">Committee on Government Operations (Apr. 24, 2018) (oral testimony of Barney </w:t>
      </w:r>
      <w:proofErr w:type="spellStart"/>
      <w:r>
        <w:t>Krucoff</w:t>
      </w:r>
      <w:proofErr w:type="spellEnd"/>
      <w:r>
        <w:t>, Interim Chief Technology Officer, Office of the Chief Technology Officer).</w:t>
      </w:r>
    </w:p>
  </w:footnote>
  <w:footnote w:id="61">
    <w:p w14:paraId="0B4A4B5B" w14:textId="30E8B1D7" w:rsidR="00F238B3" w:rsidRDefault="00F238B3">
      <w:pPr>
        <w:pStyle w:val="FootnoteText"/>
      </w:pPr>
      <w:r>
        <w:rPr>
          <w:rStyle w:val="FootnoteReference"/>
        </w:rPr>
        <w:footnoteRef/>
      </w:r>
      <w:r>
        <w:t xml:space="preserve"> </w:t>
      </w:r>
      <w:r w:rsidRPr="00162647">
        <w:rPr>
          <w:i/>
        </w:rPr>
        <w:t>Id.</w:t>
      </w:r>
      <w:r>
        <w:t xml:space="preserve"> </w:t>
      </w:r>
    </w:p>
  </w:footnote>
  <w:footnote w:id="62">
    <w:p w14:paraId="50E6D472" w14:textId="77777777" w:rsidR="00F238B3" w:rsidRDefault="00F238B3" w:rsidP="004D6E09">
      <w:pPr>
        <w:pStyle w:val="FootnoteText"/>
      </w:pPr>
      <w:r>
        <w:rPr>
          <w:rStyle w:val="FootnoteReference"/>
        </w:rPr>
        <w:footnoteRef/>
      </w:r>
      <w:r>
        <w:t xml:space="preserve"> </w:t>
      </w:r>
      <w:r>
        <w:rPr>
          <w:i/>
        </w:rPr>
        <w:t xml:space="preserve">See </w:t>
      </w:r>
      <w:r w:rsidRPr="00CA54D0">
        <w:rPr>
          <w:smallCaps/>
        </w:rPr>
        <w:t>Building the Bridge: A Report on the State of the Digital Divide in the District of Columbia</w:t>
      </w:r>
      <w:r>
        <w:t>, Office of the Chief Technology Officer, April 2015.</w:t>
      </w:r>
    </w:p>
  </w:footnote>
  <w:footnote w:id="63">
    <w:p w14:paraId="3778C37B" w14:textId="350A21E6" w:rsidR="00F238B3" w:rsidRDefault="00F238B3">
      <w:pPr>
        <w:pStyle w:val="FootnoteText"/>
      </w:pPr>
      <w:r>
        <w:rPr>
          <w:rStyle w:val="FootnoteReference"/>
        </w:rPr>
        <w:footnoteRef/>
      </w:r>
      <w:r>
        <w:t xml:space="preserve"> </w:t>
      </w:r>
      <w:r w:rsidRPr="001F4471">
        <w:t>Lily Hay Newman, Atlanta Spent $2.6M to Recover From a $52,000 Ransomware Scare Wired (2018), https://www.wired.com/story/atlanta-spent-26m-recover-from-ransomware-scare/.</w:t>
      </w:r>
    </w:p>
  </w:footnote>
  <w:footnote w:id="64">
    <w:p w14:paraId="61B033AE" w14:textId="77777777" w:rsidR="00F238B3" w:rsidRDefault="00F238B3" w:rsidP="007E6D03">
      <w:pPr>
        <w:pStyle w:val="FootnoteText"/>
      </w:pPr>
      <w:r>
        <w:rPr>
          <w:rStyle w:val="FootnoteReference"/>
        </w:rPr>
        <w:footnoteRef/>
      </w:r>
      <w:r>
        <w:t xml:space="preserve"> Office of the Chief Technology Officer: Budget Oversight Hearing before the Council of the District of Columbia</w:t>
      </w:r>
    </w:p>
    <w:p w14:paraId="7BB60B7E" w14:textId="3FBB87AE" w:rsidR="00F238B3" w:rsidRDefault="00F238B3" w:rsidP="007E6D03">
      <w:pPr>
        <w:pStyle w:val="FootnoteText"/>
      </w:pPr>
      <w:r>
        <w:t xml:space="preserve">Committee on Government Operations (Apr. 24, 2018) (oral testimony of Barney </w:t>
      </w:r>
      <w:proofErr w:type="spellStart"/>
      <w:r>
        <w:t>Krucoff</w:t>
      </w:r>
      <w:proofErr w:type="spellEnd"/>
      <w:r>
        <w:t>, Interim Chief Technology Officer, Office of the Chief Technology Officer).</w:t>
      </w:r>
    </w:p>
  </w:footnote>
  <w:footnote w:id="65">
    <w:p w14:paraId="56BBB878" w14:textId="153C42D5" w:rsidR="00F238B3" w:rsidRDefault="00F238B3">
      <w:pPr>
        <w:pStyle w:val="FootnoteText"/>
      </w:pPr>
      <w:r>
        <w:rPr>
          <w:rStyle w:val="FootnoteReference"/>
        </w:rPr>
        <w:footnoteRef/>
      </w:r>
      <w:r>
        <w:t xml:space="preserve"> </w:t>
      </w:r>
      <w:r w:rsidRPr="00597A31">
        <w:t>B22-0508</w:t>
      </w:r>
      <w:r>
        <w:t>.</w:t>
      </w:r>
    </w:p>
  </w:footnote>
  <w:footnote w:id="66">
    <w:p w14:paraId="22936560" w14:textId="18675248" w:rsidR="00F238B3" w:rsidRDefault="00F238B3">
      <w:pPr>
        <w:pStyle w:val="FootnoteText"/>
      </w:pPr>
      <w:r>
        <w:rPr>
          <w:rStyle w:val="FootnoteReference"/>
        </w:rPr>
        <w:footnoteRef/>
      </w:r>
      <w:r>
        <w:t xml:space="preserve"> </w:t>
      </w:r>
      <w:r w:rsidRPr="00617B4A">
        <w:t>Press Release, Mayor</w:t>
      </w:r>
      <w:r>
        <w:t xml:space="preserve"> Bill de Blasio</w:t>
      </w:r>
      <w:r w:rsidRPr="00617B4A">
        <w:t xml:space="preserve">. </w:t>
      </w:r>
      <w:r w:rsidRPr="00F2637D">
        <w:t>Mayor de Blasio Signs Bill Establishing "Nightlife Mayor"</w:t>
      </w:r>
      <w:r w:rsidRPr="00617B4A">
        <w:t>(</w:t>
      </w:r>
      <w:r>
        <w:t>September 19</w:t>
      </w:r>
      <w:r w:rsidRPr="00617B4A">
        <w:t>, 201</w:t>
      </w:r>
      <w:r>
        <w:t>7</w:t>
      </w:r>
      <w:r w:rsidRPr="00617B4A">
        <w:t>).</w:t>
      </w:r>
    </w:p>
  </w:footnote>
  <w:footnote w:id="67">
    <w:p w14:paraId="42BD0244" w14:textId="39FF6BEB" w:rsidR="00F238B3" w:rsidRPr="00010209" w:rsidRDefault="00F238B3">
      <w:pPr>
        <w:pStyle w:val="FootnoteText"/>
      </w:pPr>
      <w:r>
        <w:rPr>
          <w:rStyle w:val="FootnoteReference"/>
        </w:rPr>
        <w:footnoteRef/>
      </w:r>
      <w:r>
        <w:t xml:space="preserve"> Natalie Delgadillo, </w:t>
      </w:r>
      <w:r w:rsidRPr="00010209">
        <w:rPr>
          <w:i/>
        </w:rPr>
        <w:t>The Rise of the 'Night Mayor' in America</w:t>
      </w:r>
      <w:r>
        <w:rPr>
          <w:i/>
        </w:rPr>
        <w:t>,</w:t>
      </w:r>
      <w:r>
        <w:t xml:space="preserve"> GOVERNING (August 11, 2017), </w:t>
      </w:r>
      <w:r w:rsidRPr="007C60BF">
        <w:t>http://www.governing.com/topics/urban/gov-night-mayor-economy-america.html</w:t>
      </w:r>
      <w:r>
        <w:t xml:space="preserve">. </w:t>
      </w:r>
    </w:p>
  </w:footnote>
  <w:footnote w:id="68">
    <w:p w14:paraId="1CABAC14" w14:textId="6E430807" w:rsidR="00F238B3" w:rsidRDefault="00F238B3">
      <w:pPr>
        <w:pStyle w:val="FootnoteText"/>
      </w:pPr>
      <w:r>
        <w:rPr>
          <w:rStyle w:val="FootnoteReference"/>
        </w:rPr>
        <w:footnoteRef/>
      </w:r>
      <w:r>
        <w:t xml:space="preserve"> </w:t>
      </w:r>
      <w:r w:rsidRPr="00CC36F6">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C59" w14:textId="77777777" w:rsidR="00F238B3" w:rsidRDefault="00945CC1" w:rsidP="001572C1">
    <w:pPr>
      <w:pStyle w:val="Header"/>
      <w:tabs>
        <w:tab w:val="clear" w:pos="4320"/>
        <w:tab w:val="clear" w:pos="8640"/>
        <w:tab w:val="left" w:pos="1170"/>
      </w:tabs>
    </w:pPr>
    <w:sdt>
      <w:sdtPr>
        <w:id w:val="1733345261"/>
        <w:docPartObj>
          <w:docPartGallery w:val="Watermarks"/>
          <w:docPartUnique/>
        </w:docPartObj>
      </w:sdtPr>
      <w:sdtEndPr/>
      <w:sdtContent>
        <w:r>
          <w:rPr>
            <w:noProof/>
          </w:rPr>
          <w:pict w14:anchorId="66148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8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12"/>
    <w:multiLevelType w:val="hybridMultilevel"/>
    <w:tmpl w:val="0D12ACF8"/>
    <w:lvl w:ilvl="0" w:tplc="EC24A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F9D"/>
    <w:multiLevelType w:val="hybridMultilevel"/>
    <w:tmpl w:val="34D8C48E"/>
    <w:lvl w:ilvl="0" w:tplc="1E5E46E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26A6E"/>
    <w:multiLevelType w:val="hybridMultilevel"/>
    <w:tmpl w:val="0E2C1178"/>
    <w:lvl w:ilvl="0" w:tplc="622239A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D36B19"/>
    <w:multiLevelType w:val="hybridMultilevel"/>
    <w:tmpl w:val="FA867F2E"/>
    <w:lvl w:ilvl="0" w:tplc="8F88DFF2">
      <w:start w:val="1"/>
      <w:numFmt w:val="lowerLetter"/>
      <w:lvlText w:val="%1."/>
      <w:lvlJc w:val="left"/>
      <w:pPr>
        <w:ind w:left="720" w:hanging="360"/>
      </w:pPr>
    </w:lvl>
    <w:lvl w:ilvl="1" w:tplc="F25EC52C">
      <w:start w:val="1"/>
      <w:numFmt w:val="lowerLetter"/>
      <w:lvlText w:val="%2."/>
      <w:lvlJc w:val="left"/>
      <w:pPr>
        <w:ind w:left="1440" w:hanging="360"/>
      </w:pPr>
    </w:lvl>
    <w:lvl w:ilvl="2" w:tplc="E336271C">
      <w:start w:val="1"/>
      <w:numFmt w:val="lowerRoman"/>
      <w:lvlText w:val="%3."/>
      <w:lvlJc w:val="right"/>
      <w:pPr>
        <w:ind w:left="2160" w:hanging="180"/>
      </w:pPr>
    </w:lvl>
    <w:lvl w:ilvl="3" w:tplc="D5C2FAB8">
      <w:start w:val="1"/>
      <w:numFmt w:val="decimal"/>
      <w:lvlText w:val="%4."/>
      <w:lvlJc w:val="left"/>
      <w:pPr>
        <w:ind w:left="2880" w:hanging="360"/>
      </w:pPr>
    </w:lvl>
    <w:lvl w:ilvl="4" w:tplc="13306918">
      <w:start w:val="1"/>
      <w:numFmt w:val="lowerLetter"/>
      <w:lvlText w:val="%5."/>
      <w:lvlJc w:val="left"/>
      <w:pPr>
        <w:ind w:left="3600" w:hanging="360"/>
      </w:pPr>
    </w:lvl>
    <w:lvl w:ilvl="5" w:tplc="2B3289A8">
      <w:start w:val="1"/>
      <w:numFmt w:val="lowerRoman"/>
      <w:lvlText w:val="%6."/>
      <w:lvlJc w:val="right"/>
      <w:pPr>
        <w:ind w:left="4320" w:hanging="180"/>
      </w:pPr>
    </w:lvl>
    <w:lvl w:ilvl="6" w:tplc="81145DBE">
      <w:start w:val="1"/>
      <w:numFmt w:val="decimal"/>
      <w:lvlText w:val="%7."/>
      <w:lvlJc w:val="left"/>
      <w:pPr>
        <w:ind w:left="5040" w:hanging="360"/>
      </w:pPr>
    </w:lvl>
    <w:lvl w:ilvl="7" w:tplc="B838D3BA">
      <w:start w:val="1"/>
      <w:numFmt w:val="lowerLetter"/>
      <w:lvlText w:val="%8."/>
      <w:lvlJc w:val="left"/>
      <w:pPr>
        <w:ind w:left="5760" w:hanging="360"/>
      </w:pPr>
    </w:lvl>
    <w:lvl w:ilvl="8" w:tplc="2E827750">
      <w:start w:val="1"/>
      <w:numFmt w:val="lowerRoman"/>
      <w:lvlText w:val="%9."/>
      <w:lvlJc w:val="right"/>
      <w:pPr>
        <w:ind w:left="6480" w:hanging="180"/>
      </w:pPr>
    </w:lvl>
  </w:abstractNum>
  <w:abstractNum w:abstractNumId="4" w15:restartNumberingAfterBreak="0">
    <w:nsid w:val="0E4350DE"/>
    <w:multiLevelType w:val="hybridMultilevel"/>
    <w:tmpl w:val="926A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6572"/>
    <w:multiLevelType w:val="hybridMultilevel"/>
    <w:tmpl w:val="B76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3500D7"/>
    <w:multiLevelType w:val="hybridMultilevel"/>
    <w:tmpl w:val="F118D0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602E5C"/>
    <w:multiLevelType w:val="hybridMultilevel"/>
    <w:tmpl w:val="BDC6E434"/>
    <w:lvl w:ilvl="0" w:tplc="38462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65FAA"/>
    <w:multiLevelType w:val="hybridMultilevel"/>
    <w:tmpl w:val="A9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4FD4"/>
    <w:multiLevelType w:val="hybridMultilevel"/>
    <w:tmpl w:val="26C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2DCD"/>
    <w:multiLevelType w:val="hybridMultilevel"/>
    <w:tmpl w:val="39B2D116"/>
    <w:lvl w:ilvl="0" w:tplc="0F847A5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F63178"/>
    <w:multiLevelType w:val="hybridMultilevel"/>
    <w:tmpl w:val="86EA2BEE"/>
    <w:lvl w:ilvl="0" w:tplc="57BC6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2EAA"/>
    <w:multiLevelType w:val="hybridMultilevel"/>
    <w:tmpl w:val="CC9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374BC"/>
    <w:multiLevelType w:val="hybridMultilevel"/>
    <w:tmpl w:val="1ECAA1DA"/>
    <w:lvl w:ilvl="0" w:tplc="B8D8C0FE">
      <w:start w:val="1"/>
      <w:numFmt w:val="bullet"/>
      <w:lvlText w:val=""/>
      <w:lvlJc w:val="left"/>
      <w:pPr>
        <w:ind w:left="720" w:hanging="360"/>
      </w:pPr>
      <w:rPr>
        <w:rFonts w:ascii="Symbol" w:hAnsi="Symbol" w:hint="default"/>
      </w:rPr>
    </w:lvl>
    <w:lvl w:ilvl="1" w:tplc="5728F166">
      <w:start w:val="1"/>
      <w:numFmt w:val="bullet"/>
      <w:lvlText w:val="o"/>
      <w:lvlJc w:val="left"/>
      <w:pPr>
        <w:ind w:left="1440" w:hanging="360"/>
      </w:pPr>
      <w:rPr>
        <w:rFonts w:ascii="Courier New" w:hAnsi="Courier New" w:hint="default"/>
      </w:rPr>
    </w:lvl>
    <w:lvl w:ilvl="2" w:tplc="7A5EE1E4">
      <w:start w:val="1"/>
      <w:numFmt w:val="bullet"/>
      <w:lvlText w:val=""/>
      <w:lvlJc w:val="left"/>
      <w:pPr>
        <w:ind w:left="2160" w:hanging="360"/>
      </w:pPr>
      <w:rPr>
        <w:rFonts w:ascii="Wingdings" w:hAnsi="Wingdings" w:hint="default"/>
      </w:rPr>
    </w:lvl>
    <w:lvl w:ilvl="3" w:tplc="98BCF522">
      <w:start w:val="1"/>
      <w:numFmt w:val="bullet"/>
      <w:lvlText w:val=""/>
      <w:lvlJc w:val="left"/>
      <w:pPr>
        <w:ind w:left="2880" w:hanging="360"/>
      </w:pPr>
      <w:rPr>
        <w:rFonts w:ascii="Symbol" w:hAnsi="Symbol" w:hint="default"/>
      </w:rPr>
    </w:lvl>
    <w:lvl w:ilvl="4" w:tplc="B16874EA">
      <w:start w:val="1"/>
      <w:numFmt w:val="bullet"/>
      <w:lvlText w:val="o"/>
      <w:lvlJc w:val="left"/>
      <w:pPr>
        <w:ind w:left="3600" w:hanging="360"/>
      </w:pPr>
      <w:rPr>
        <w:rFonts w:ascii="Courier New" w:hAnsi="Courier New" w:hint="default"/>
      </w:rPr>
    </w:lvl>
    <w:lvl w:ilvl="5" w:tplc="C27818D8">
      <w:start w:val="1"/>
      <w:numFmt w:val="bullet"/>
      <w:lvlText w:val=""/>
      <w:lvlJc w:val="left"/>
      <w:pPr>
        <w:ind w:left="4320" w:hanging="360"/>
      </w:pPr>
      <w:rPr>
        <w:rFonts w:ascii="Wingdings" w:hAnsi="Wingdings" w:hint="default"/>
      </w:rPr>
    </w:lvl>
    <w:lvl w:ilvl="6" w:tplc="827C6688">
      <w:start w:val="1"/>
      <w:numFmt w:val="bullet"/>
      <w:lvlText w:val=""/>
      <w:lvlJc w:val="left"/>
      <w:pPr>
        <w:ind w:left="5040" w:hanging="360"/>
      </w:pPr>
      <w:rPr>
        <w:rFonts w:ascii="Symbol" w:hAnsi="Symbol" w:hint="default"/>
      </w:rPr>
    </w:lvl>
    <w:lvl w:ilvl="7" w:tplc="DB782996">
      <w:start w:val="1"/>
      <w:numFmt w:val="bullet"/>
      <w:lvlText w:val="o"/>
      <w:lvlJc w:val="left"/>
      <w:pPr>
        <w:ind w:left="5760" w:hanging="360"/>
      </w:pPr>
      <w:rPr>
        <w:rFonts w:ascii="Courier New" w:hAnsi="Courier New" w:hint="default"/>
      </w:rPr>
    </w:lvl>
    <w:lvl w:ilvl="8" w:tplc="DCD4377A">
      <w:start w:val="1"/>
      <w:numFmt w:val="bullet"/>
      <w:lvlText w:val=""/>
      <w:lvlJc w:val="left"/>
      <w:pPr>
        <w:ind w:left="6480" w:hanging="360"/>
      </w:pPr>
      <w:rPr>
        <w:rFonts w:ascii="Wingdings" w:hAnsi="Wingdings" w:hint="default"/>
      </w:rPr>
    </w:lvl>
  </w:abstractNum>
  <w:abstractNum w:abstractNumId="14" w15:restartNumberingAfterBreak="0">
    <w:nsid w:val="1F7465B0"/>
    <w:multiLevelType w:val="hybridMultilevel"/>
    <w:tmpl w:val="08A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E2314"/>
    <w:multiLevelType w:val="hybridMultilevel"/>
    <w:tmpl w:val="5ABEC4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1B02B1"/>
    <w:multiLevelType w:val="hybridMultilevel"/>
    <w:tmpl w:val="B794421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2A6070E3"/>
    <w:multiLevelType w:val="hybridMultilevel"/>
    <w:tmpl w:val="1CB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B2EC8"/>
    <w:multiLevelType w:val="hybridMultilevel"/>
    <w:tmpl w:val="E58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27393"/>
    <w:multiLevelType w:val="hybridMultilevel"/>
    <w:tmpl w:val="44E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85683"/>
    <w:multiLevelType w:val="hybridMultilevel"/>
    <w:tmpl w:val="249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D3274"/>
    <w:multiLevelType w:val="hybridMultilevel"/>
    <w:tmpl w:val="880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42F63"/>
    <w:multiLevelType w:val="hybridMultilevel"/>
    <w:tmpl w:val="AC5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72E51"/>
    <w:multiLevelType w:val="hybridMultilevel"/>
    <w:tmpl w:val="B91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91095"/>
    <w:multiLevelType w:val="hybridMultilevel"/>
    <w:tmpl w:val="AD1A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A073E"/>
    <w:multiLevelType w:val="hybridMultilevel"/>
    <w:tmpl w:val="6518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F2E5E"/>
    <w:multiLevelType w:val="hybridMultilevel"/>
    <w:tmpl w:val="397E1494"/>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077248A"/>
    <w:multiLevelType w:val="hybridMultilevel"/>
    <w:tmpl w:val="FF7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7F20"/>
    <w:multiLevelType w:val="hybridMultilevel"/>
    <w:tmpl w:val="97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5C55"/>
    <w:multiLevelType w:val="hybridMultilevel"/>
    <w:tmpl w:val="CE788BE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74A028A"/>
    <w:multiLevelType w:val="hybridMultilevel"/>
    <w:tmpl w:val="42C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1DFF"/>
    <w:multiLevelType w:val="hybridMultilevel"/>
    <w:tmpl w:val="B298E5C2"/>
    <w:lvl w:ilvl="0" w:tplc="5D6A0D82">
      <w:start w:val="1"/>
      <w:numFmt w:val="lowerLetter"/>
      <w:suff w:val="space"/>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615CD4"/>
    <w:multiLevelType w:val="hybridMultilevel"/>
    <w:tmpl w:val="FF10B3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FF04132"/>
    <w:multiLevelType w:val="hybridMultilevel"/>
    <w:tmpl w:val="7FD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36FE9"/>
    <w:multiLevelType w:val="hybridMultilevel"/>
    <w:tmpl w:val="7E46A7EA"/>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293439"/>
    <w:multiLevelType w:val="hybridMultilevel"/>
    <w:tmpl w:val="31CA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B364A"/>
    <w:multiLevelType w:val="hybridMultilevel"/>
    <w:tmpl w:val="F078C3BA"/>
    <w:lvl w:ilvl="0" w:tplc="04090003">
      <w:start w:val="1"/>
      <w:numFmt w:val="bullet"/>
      <w:lvlText w:val="o"/>
      <w:lvlJc w:val="left"/>
      <w:pPr>
        <w:ind w:left="720" w:hanging="360"/>
      </w:pPr>
      <w:rPr>
        <w:rFonts w:ascii="Courier New" w:hAnsi="Courier New" w:cs="Courier New" w:hint="default"/>
      </w:rPr>
    </w:lvl>
    <w:lvl w:ilvl="1" w:tplc="3752B3C8">
      <w:start w:val="1"/>
      <w:numFmt w:val="bullet"/>
      <w:lvlText w:val="o"/>
      <w:lvlJc w:val="left"/>
      <w:pPr>
        <w:ind w:left="1440" w:hanging="360"/>
      </w:pPr>
      <w:rPr>
        <w:rFonts w:ascii="Courier New" w:hAnsi="Courier New" w:hint="default"/>
      </w:rPr>
    </w:lvl>
    <w:lvl w:ilvl="2" w:tplc="9AB20632">
      <w:start w:val="1"/>
      <w:numFmt w:val="bullet"/>
      <w:lvlText w:val=""/>
      <w:lvlJc w:val="left"/>
      <w:pPr>
        <w:ind w:left="2160" w:hanging="360"/>
      </w:pPr>
      <w:rPr>
        <w:rFonts w:ascii="Wingdings" w:hAnsi="Wingdings" w:hint="default"/>
      </w:rPr>
    </w:lvl>
    <w:lvl w:ilvl="3" w:tplc="F6B2B634">
      <w:start w:val="1"/>
      <w:numFmt w:val="bullet"/>
      <w:lvlText w:val=""/>
      <w:lvlJc w:val="left"/>
      <w:pPr>
        <w:ind w:left="2880" w:hanging="360"/>
      </w:pPr>
      <w:rPr>
        <w:rFonts w:ascii="Symbol" w:hAnsi="Symbol" w:hint="default"/>
      </w:rPr>
    </w:lvl>
    <w:lvl w:ilvl="4" w:tplc="619AB0AC">
      <w:start w:val="1"/>
      <w:numFmt w:val="bullet"/>
      <w:lvlText w:val="o"/>
      <w:lvlJc w:val="left"/>
      <w:pPr>
        <w:ind w:left="3600" w:hanging="360"/>
      </w:pPr>
      <w:rPr>
        <w:rFonts w:ascii="Courier New" w:hAnsi="Courier New" w:hint="default"/>
      </w:rPr>
    </w:lvl>
    <w:lvl w:ilvl="5" w:tplc="66961612">
      <w:start w:val="1"/>
      <w:numFmt w:val="bullet"/>
      <w:lvlText w:val=""/>
      <w:lvlJc w:val="left"/>
      <w:pPr>
        <w:ind w:left="4320" w:hanging="360"/>
      </w:pPr>
      <w:rPr>
        <w:rFonts w:ascii="Wingdings" w:hAnsi="Wingdings" w:hint="default"/>
      </w:rPr>
    </w:lvl>
    <w:lvl w:ilvl="6" w:tplc="3384D4C0">
      <w:start w:val="1"/>
      <w:numFmt w:val="bullet"/>
      <w:lvlText w:val=""/>
      <w:lvlJc w:val="left"/>
      <w:pPr>
        <w:ind w:left="5040" w:hanging="360"/>
      </w:pPr>
      <w:rPr>
        <w:rFonts w:ascii="Symbol" w:hAnsi="Symbol" w:hint="default"/>
      </w:rPr>
    </w:lvl>
    <w:lvl w:ilvl="7" w:tplc="61C0581A">
      <w:start w:val="1"/>
      <w:numFmt w:val="bullet"/>
      <w:lvlText w:val="o"/>
      <w:lvlJc w:val="left"/>
      <w:pPr>
        <w:ind w:left="5760" w:hanging="360"/>
      </w:pPr>
      <w:rPr>
        <w:rFonts w:ascii="Courier New" w:hAnsi="Courier New" w:hint="default"/>
      </w:rPr>
    </w:lvl>
    <w:lvl w:ilvl="8" w:tplc="3708872A">
      <w:start w:val="1"/>
      <w:numFmt w:val="bullet"/>
      <w:lvlText w:val=""/>
      <w:lvlJc w:val="left"/>
      <w:pPr>
        <w:ind w:left="6480" w:hanging="360"/>
      </w:pPr>
      <w:rPr>
        <w:rFonts w:ascii="Wingdings" w:hAnsi="Wingdings" w:hint="default"/>
      </w:rPr>
    </w:lvl>
  </w:abstractNum>
  <w:abstractNum w:abstractNumId="37" w15:restartNumberingAfterBreak="0">
    <w:nsid w:val="69A77EA4"/>
    <w:multiLevelType w:val="hybridMultilevel"/>
    <w:tmpl w:val="8A2AD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F5A54"/>
    <w:multiLevelType w:val="hybridMultilevel"/>
    <w:tmpl w:val="24C29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2E114D"/>
    <w:multiLevelType w:val="hybridMultilevel"/>
    <w:tmpl w:val="AFD4F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90151"/>
    <w:multiLevelType w:val="hybridMultilevel"/>
    <w:tmpl w:val="01FA1E9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68EE0960">
      <w:start w:val="1"/>
      <w:numFmt w:val="lowerRoman"/>
      <w:suff w:val="space"/>
      <w:lvlText w:val="%3."/>
      <w:lvlJc w:val="righ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C8260F0"/>
    <w:multiLevelType w:val="hybridMultilevel"/>
    <w:tmpl w:val="242E3C3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30"/>
  </w:num>
  <w:num w:numId="5">
    <w:abstractNumId w:val="5"/>
  </w:num>
  <w:num w:numId="6">
    <w:abstractNumId w:val="32"/>
  </w:num>
  <w:num w:numId="7">
    <w:abstractNumId w:val="16"/>
  </w:num>
  <w:num w:numId="8">
    <w:abstractNumId w:val="19"/>
  </w:num>
  <w:num w:numId="9">
    <w:abstractNumId w:val="34"/>
  </w:num>
  <w:num w:numId="10">
    <w:abstractNumId w:val="37"/>
  </w:num>
  <w:num w:numId="11">
    <w:abstractNumId w:val="6"/>
  </w:num>
  <w:num w:numId="12">
    <w:abstractNumId w:val="15"/>
  </w:num>
  <w:num w:numId="13">
    <w:abstractNumId w:val="41"/>
  </w:num>
  <w:num w:numId="14">
    <w:abstractNumId w:val="12"/>
  </w:num>
  <w:num w:numId="15">
    <w:abstractNumId w:val="35"/>
  </w:num>
  <w:num w:numId="16">
    <w:abstractNumId w:val="26"/>
  </w:num>
  <w:num w:numId="17">
    <w:abstractNumId w:val="31"/>
  </w:num>
  <w:num w:numId="18">
    <w:abstractNumId w:val="20"/>
  </w:num>
  <w:num w:numId="19">
    <w:abstractNumId w:val="38"/>
  </w:num>
  <w:num w:numId="20">
    <w:abstractNumId w:val="13"/>
  </w:num>
  <w:num w:numId="21">
    <w:abstractNumId w:val="40"/>
  </w:num>
  <w:num w:numId="22">
    <w:abstractNumId w:val="3"/>
  </w:num>
  <w:num w:numId="23">
    <w:abstractNumId w:val="7"/>
  </w:num>
  <w:num w:numId="24">
    <w:abstractNumId w:val="11"/>
  </w:num>
  <w:num w:numId="25">
    <w:abstractNumId w:val="0"/>
  </w:num>
  <w:num w:numId="26">
    <w:abstractNumId w:val="28"/>
  </w:num>
  <w:num w:numId="27">
    <w:abstractNumId w:val="25"/>
  </w:num>
  <w:num w:numId="28">
    <w:abstractNumId w:val="22"/>
  </w:num>
  <w:num w:numId="29">
    <w:abstractNumId w:val="27"/>
  </w:num>
  <w:num w:numId="30">
    <w:abstractNumId w:val="23"/>
  </w:num>
  <w:num w:numId="31">
    <w:abstractNumId w:val="8"/>
  </w:num>
  <w:num w:numId="32">
    <w:abstractNumId w:val="14"/>
  </w:num>
  <w:num w:numId="33">
    <w:abstractNumId w:val="4"/>
  </w:num>
  <w:num w:numId="34">
    <w:abstractNumId w:val="18"/>
  </w:num>
  <w:num w:numId="35">
    <w:abstractNumId w:val="9"/>
  </w:num>
  <w:num w:numId="36">
    <w:abstractNumId w:val="33"/>
  </w:num>
  <w:num w:numId="37">
    <w:abstractNumId w:val="17"/>
  </w:num>
  <w:num w:numId="38">
    <w:abstractNumId w:val="36"/>
  </w:num>
  <w:num w:numId="39">
    <w:abstractNumId w:val="39"/>
  </w:num>
  <w:num w:numId="40">
    <w:abstractNumId w:val="2"/>
  </w:num>
  <w:num w:numId="41">
    <w:abstractNumId w:val="10"/>
  </w:num>
  <w:num w:numId="42">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42"/>
    <w:rsid w:val="00000741"/>
    <w:rsid w:val="0000147F"/>
    <w:rsid w:val="0000287E"/>
    <w:rsid w:val="00002DD0"/>
    <w:rsid w:val="00003648"/>
    <w:rsid w:val="00003C72"/>
    <w:rsid w:val="00004B47"/>
    <w:rsid w:val="00004BF6"/>
    <w:rsid w:val="00005D56"/>
    <w:rsid w:val="00006C06"/>
    <w:rsid w:val="00007564"/>
    <w:rsid w:val="000077BB"/>
    <w:rsid w:val="00007967"/>
    <w:rsid w:val="00010209"/>
    <w:rsid w:val="00010F29"/>
    <w:rsid w:val="000122B2"/>
    <w:rsid w:val="000123A2"/>
    <w:rsid w:val="00012AF8"/>
    <w:rsid w:val="000133FF"/>
    <w:rsid w:val="0001373B"/>
    <w:rsid w:val="00014E07"/>
    <w:rsid w:val="00015719"/>
    <w:rsid w:val="00015AD4"/>
    <w:rsid w:val="00015B4E"/>
    <w:rsid w:val="00016E9C"/>
    <w:rsid w:val="00017944"/>
    <w:rsid w:val="00017AE9"/>
    <w:rsid w:val="00020143"/>
    <w:rsid w:val="00020463"/>
    <w:rsid w:val="0002059B"/>
    <w:rsid w:val="00020AC7"/>
    <w:rsid w:val="00020E37"/>
    <w:rsid w:val="00021699"/>
    <w:rsid w:val="00021E72"/>
    <w:rsid w:val="000229E0"/>
    <w:rsid w:val="00022A02"/>
    <w:rsid w:val="00022DFD"/>
    <w:rsid w:val="00022E37"/>
    <w:rsid w:val="00023526"/>
    <w:rsid w:val="00023BF9"/>
    <w:rsid w:val="00023F4C"/>
    <w:rsid w:val="000241C7"/>
    <w:rsid w:val="0002425B"/>
    <w:rsid w:val="00024953"/>
    <w:rsid w:val="0002500F"/>
    <w:rsid w:val="0002580D"/>
    <w:rsid w:val="00026897"/>
    <w:rsid w:val="00026AF1"/>
    <w:rsid w:val="00027BA5"/>
    <w:rsid w:val="00027D73"/>
    <w:rsid w:val="000306E1"/>
    <w:rsid w:val="000307FD"/>
    <w:rsid w:val="00030E9A"/>
    <w:rsid w:val="00030F74"/>
    <w:rsid w:val="00031033"/>
    <w:rsid w:val="000313EA"/>
    <w:rsid w:val="00031450"/>
    <w:rsid w:val="00031BEE"/>
    <w:rsid w:val="00032068"/>
    <w:rsid w:val="000329BA"/>
    <w:rsid w:val="000332AE"/>
    <w:rsid w:val="00033F64"/>
    <w:rsid w:val="000352C3"/>
    <w:rsid w:val="00035AE5"/>
    <w:rsid w:val="00035E8E"/>
    <w:rsid w:val="000373F5"/>
    <w:rsid w:val="000375AE"/>
    <w:rsid w:val="00037860"/>
    <w:rsid w:val="00037E57"/>
    <w:rsid w:val="000405B4"/>
    <w:rsid w:val="000408BD"/>
    <w:rsid w:val="00040B19"/>
    <w:rsid w:val="00040B30"/>
    <w:rsid w:val="00040EE6"/>
    <w:rsid w:val="00042083"/>
    <w:rsid w:val="000431F6"/>
    <w:rsid w:val="0004343F"/>
    <w:rsid w:val="00043764"/>
    <w:rsid w:val="00043EFE"/>
    <w:rsid w:val="0004416D"/>
    <w:rsid w:val="000442F3"/>
    <w:rsid w:val="00044B0A"/>
    <w:rsid w:val="000452DA"/>
    <w:rsid w:val="000455C3"/>
    <w:rsid w:val="00045624"/>
    <w:rsid w:val="00045C9B"/>
    <w:rsid w:val="00046153"/>
    <w:rsid w:val="000469FC"/>
    <w:rsid w:val="00047311"/>
    <w:rsid w:val="00047CB8"/>
    <w:rsid w:val="00047CE2"/>
    <w:rsid w:val="00050DD2"/>
    <w:rsid w:val="000515EF"/>
    <w:rsid w:val="00052536"/>
    <w:rsid w:val="00052C80"/>
    <w:rsid w:val="0005342D"/>
    <w:rsid w:val="0005366E"/>
    <w:rsid w:val="00053AED"/>
    <w:rsid w:val="00053B94"/>
    <w:rsid w:val="000541B2"/>
    <w:rsid w:val="000547D7"/>
    <w:rsid w:val="00054F3B"/>
    <w:rsid w:val="00055669"/>
    <w:rsid w:val="00055A38"/>
    <w:rsid w:val="00055CC3"/>
    <w:rsid w:val="00055D7F"/>
    <w:rsid w:val="00055E3E"/>
    <w:rsid w:val="000561AC"/>
    <w:rsid w:val="00056DA1"/>
    <w:rsid w:val="000573C1"/>
    <w:rsid w:val="00060071"/>
    <w:rsid w:val="000602FC"/>
    <w:rsid w:val="000605DF"/>
    <w:rsid w:val="000611B9"/>
    <w:rsid w:val="000611FA"/>
    <w:rsid w:val="0006159F"/>
    <w:rsid w:val="00062EF8"/>
    <w:rsid w:val="0006311A"/>
    <w:rsid w:val="0006402B"/>
    <w:rsid w:val="00064BFB"/>
    <w:rsid w:val="00064F92"/>
    <w:rsid w:val="0006548D"/>
    <w:rsid w:val="00065836"/>
    <w:rsid w:val="00065B49"/>
    <w:rsid w:val="00065B8A"/>
    <w:rsid w:val="00065B91"/>
    <w:rsid w:val="00065F4D"/>
    <w:rsid w:val="0006657E"/>
    <w:rsid w:val="00066C6F"/>
    <w:rsid w:val="00066DCB"/>
    <w:rsid w:val="00066EBF"/>
    <w:rsid w:val="00067025"/>
    <w:rsid w:val="00070406"/>
    <w:rsid w:val="00070669"/>
    <w:rsid w:val="00070F56"/>
    <w:rsid w:val="00071BB6"/>
    <w:rsid w:val="00072048"/>
    <w:rsid w:val="00072333"/>
    <w:rsid w:val="00072929"/>
    <w:rsid w:val="00072EFC"/>
    <w:rsid w:val="00073B79"/>
    <w:rsid w:val="00074D8D"/>
    <w:rsid w:val="00074DD9"/>
    <w:rsid w:val="00075946"/>
    <w:rsid w:val="0007615A"/>
    <w:rsid w:val="00076588"/>
    <w:rsid w:val="000769E4"/>
    <w:rsid w:val="00076C1B"/>
    <w:rsid w:val="00076C7D"/>
    <w:rsid w:val="00077764"/>
    <w:rsid w:val="00080625"/>
    <w:rsid w:val="00080CA7"/>
    <w:rsid w:val="0008165D"/>
    <w:rsid w:val="00081938"/>
    <w:rsid w:val="00082081"/>
    <w:rsid w:val="000823BB"/>
    <w:rsid w:val="00082D47"/>
    <w:rsid w:val="00082EF4"/>
    <w:rsid w:val="000830D5"/>
    <w:rsid w:val="00083350"/>
    <w:rsid w:val="000834BD"/>
    <w:rsid w:val="0008467D"/>
    <w:rsid w:val="00084EE7"/>
    <w:rsid w:val="00084EF8"/>
    <w:rsid w:val="000859E9"/>
    <w:rsid w:val="00085A80"/>
    <w:rsid w:val="00085AA7"/>
    <w:rsid w:val="00086744"/>
    <w:rsid w:val="0008697D"/>
    <w:rsid w:val="00087B31"/>
    <w:rsid w:val="00090298"/>
    <w:rsid w:val="00090889"/>
    <w:rsid w:val="00090DAA"/>
    <w:rsid w:val="00090E5B"/>
    <w:rsid w:val="00092113"/>
    <w:rsid w:val="000925BD"/>
    <w:rsid w:val="00092908"/>
    <w:rsid w:val="00092FC2"/>
    <w:rsid w:val="00093DE9"/>
    <w:rsid w:val="00094526"/>
    <w:rsid w:val="0009487C"/>
    <w:rsid w:val="00095EC4"/>
    <w:rsid w:val="00096247"/>
    <w:rsid w:val="000968E1"/>
    <w:rsid w:val="00096C04"/>
    <w:rsid w:val="00097A8A"/>
    <w:rsid w:val="000A01EC"/>
    <w:rsid w:val="000A0963"/>
    <w:rsid w:val="000A0D14"/>
    <w:rsid w:val="000A17D8"/>
    <w:rsid w:val="000A1900"/>
    <w:rsid w:val="000A2DCF"/>
    <w:rsid w:val="000A31CC"/>
    <w:rsid w:val="000A33E8"/>
    <w:rsid w:val="000A3F97"/>
    <w:rsid w:val="000A4743"/>
    <w:rsid w:val="000A4B52"/>
    <w:rsid w:val="000A4D1A"/>
    <w:rsid w:val="000A5A25"/>
    <w:rsid w:val="000A60F7"/>
    <w:rsid w:val="000A61ED"/>
    <w:rsid w:val="000A6714"/>
    <w:rsid w:val="000A6996"/>
    <w:rsid w:val="000A6CBA"/>
    <w:rsid w:val="000A6F2E"/>
    <w:rsid w:val="000A7197"/>
    <w:rsid w:val="000A75B0"/>
    <w:rsid w:val="000A7CA1"/>
    <w:rsid w:val="000B076A"/>
    <w:rsid w:val="000B113C"/>
    <w:rsid w:val="000B1FCF"/>
    <w:rsid w:val="000B2427"/>
    <w:rsid w:val="000B3533"/>
    <w:rsid w:val="000B3BE0"/>
    <w:rsid w:val="000B3EDD"/>
    <w:rsid w:val="000B4112"/>
    <w:rsid w:val="000B42FB"/>
    <w:rsid w:val="000B4C0D"/>
    <w:rsid w:val="000B4CC3"/>
    <w:rsid w:val="000B578A"/>
    <w:rsid w:val="000B6019"/>
    <w:rsid w:val="000B6883"/>
    <w:rsid w:val="000B6AC1"/>
    <w:rsid w:val="000B7405"/>
    <w:rsid w:val="000B7C98"/>
    <w:rsid w:val="000C0149"/>
    <w:rsid w:val="000C04AD"/>
    <w:rsid w:val="000C0C53"/>
    <w:rsid w:val="000C0C63"/>
    <w:rsid w:val="000C1026"/>
    <w:rsid w:val="000C1487"/>
    <w:rsid w:val="000C1AB1"/>
    <w:rsid w:val="000C2171"/>
    <w:rsid w:val="000C24D0"/>
    <w:rsid w:val="000C2C79"/>
    <w:rsid w:val="000C3EBE"/>
    <w:rsid w:val="000C4BE2"/>
    <w:rsid w:val="000C562C"/>
    <w:rsid w:val="000C5D6E"/>
    <w:rsid w:val="000C5D81"/>
    <w:rsid w:val="000C6454"/>
    <w:rsid w:val="000C6B72"/>
    <w:rsid w:val="000C6DD3"/>
    <w:rsid w:val="000C7D0C"/>
    <w:rsid w:val="000C7F76"/>
    <w:rsid w:val="000D09E9"/>
    <w:rsid w:val="000D1173"/>
    <w:rsid w:val="000D15BD"/>
    <w:rsid w:val="000D1E08"/>
    <w:rsid w:val="000D2D8D"/>
    <w:rsid w:val="000D2F79"/>
    <w:rsid w:val="000D302C"/>
    <w:rsid w:val="000D32A8"/>
    <w:rsid w:val="000D3560"/>
    <w:rsid w:val="000D3570"/>
    <w:rsid w:val="000D41BF"/>
    <w:rsid w:val="000D47FB"/>
    <w:rsid w:val="000D4E29"/>
    <w:rsid w:val="000D5AF1"/>
    <w:rsid w:val="000D5B3E"/>
    <w:rsid w:val="000D7845"/>
    <w:rsid w:val="000D7B06"/>
    <w:rsid w:val="000D7BA9"/>
    <w:rsid w:val="000D7D14"/>
    <w:rsid w:val="000E0299"/>
    <w:rsid w:val="000E02CE"/>
    <w:rsid w:val="000E0601"/>
    <w:rsid w:val="000E0654"/>
    <w:rsid w:val="000E0EB4"/>
    <w:rsid w:val="000E1094"/>
    <w:rsid w:val="000E2595"/>
    <w:rsid w:val="000E266E"/>
    <w:rsid w:val="000E2BB5"/>
    <w:rsid w:val="000E310C"/>
    <w:rsid w:val="000E4EB6"/>
    <w:rsid w:val="000E508F"/>
    <w:rsid w:val="000E5860"/>
    <w:rsid w:val="000E5900"/>
    <w:rsid w:val="000E5AE0"/>
    <w:rsid w:val="000E630C"/>
    <w:rsid w:val="000E6345"/>
    <w:rsid w:val="000E6E15"/>
    <w:rsid w:val="000F08E1"/>
    <w:rsid w:val="000F08E5"/>
    <w:rsid w:val="000F1534"/>
    <w:rsid w:val="000F1850"/>
    <w:rsid w:val="000F1953"/>
    <w:rsid w:val="000F2DB4"/>
    <w:rsid w:val="000F2E9C"/>
    <w:rsid w:val="000F2EBE"/>
    <w:rsid w:val="000F3621"/>
    <w:rsid w:val="000F4027"/>
    <w:rsid w:val="000F4AAA"/>
    <w:rsid w:val="000F4D80"/>
    <w:rsid w:val="000F51FB"/>
    <w:rsid w:val="000F5212"/>
    <w:rsid w:val="000F5B8E"/>
    <w:rsid w:val="000F631D"/>
    <w:rsid w:val="000F64E8"/>
    <w:rsid w:val="000F662E"/>
    <w:rsid w:val="000F6F38"/>
    <w:rsid w:val="000F7B6E"/>
    <w:rsid w:val="001009F9"/>
    <w:rsid w:val="00101352"/>
    <w:rsid w:val="00101ACF"/>
    <w:rsid w:val="00101CD6"/>
    <w:rsid w:val="00103521"/>
    <w:rsid w:val="001035F3"/>
    <w:rsid w:val="00103A63"/>
    <w:rsid w:val="00104407"/>
    <w:rsid w:val="001044CA"/>
    <w:rsid w:val="00105672"/>
    <w:rsid w:val="0010590E"/>
    <w:rsid w:val="00105A2F"/>
    <w:rsid w:val="00105A44"/>
    <w:rsid w:val="00105E70"/>
    <w:rsid w:val="00106366"/>
    <w:rsid w:val="001063F4"/>
    <w:rsid w:val="00107516"/>
    <w:rsid w:val="001106DA"/>
    <w:rsid w:val="001109AE"/>
    <w:rsid w:val="00110BE7"/>
    <w:rsid w:val="00111149"/>
    <w:rsid w:val="00111C1F"/>
    <w:rsid w:val="001121F8"/>
    <w:rsid w:val="00112B49"/>
    <w:rsid w:val="0011306E"/>
    <w:rsid w:val="00113FB8"/>
    <w:rsid w:val="001142EF"/>
    <w:rsid w:val="001156D8"/>
    <w:rsid w:val="00115CBA"/>
    <w:rsid w:val="001161A3"/>
    <w:rsid w:val="001174EF"/>
    <w:rsid w:val="00120DE9"/>
    <w:rsid w:val="0012176D"/>
    <w:rsid w:val="00121AA8"/>
    <w:rsid w:val="00122482"/>
    <w:rsid w:val="001228CD"/>
    <w:rsid w:val="00122AAC"/>
    <w:rsid w:val="00122E35"/>
    <w:rsid w:val="00123651"/>
    <w:rsid w:val="0012403D"/>
    <w:rsid w:val="001241CC"/>
    <w:rsid w:val="0012440C"/>
    <w:rsid w:val="0012474E"/>
    <w:rsid w:val="00124FE2"/>
    <w:rsid w:val="00125215"/>
    <w:rsid w:val="0012687E"/>
    <w:rsid w:val="00126A35"/>
    <w:rsid w:val="00127319"/>
    <w:rsid w:val="00127B7D"/>
    <w:rsid w:val="00130708"/>
    <w:rsid w:val="00130817"/>
    <w:rsid w:val="0013088A"/>
    <w:rsid w:val="00130ADA"/>
    <w:rsid w:val="0013106A"/>
    <w:rsid w:val="001316EC"/>
    <w:rsid w:val="00131867"/>
    <w:rsid w:val="0013199A"/>
    <w:rsid w:val="00131A4F"/>
    <w:rsid w:val="0013366F"/>
    <w:rsid w:val="00133EB0"/>
    <w:rsid w:val="00133F0D"/>
    <w:rsid w:val="0013540F"/>
    <w:rsid w:val="00135AD4"/>
    <w:rsid w:val="00135C3F"/>
    <w:rsid w:val="00135CD6"/>
    <w:rsid w:val="00135FF4"/>
    <w:rsid w:val="001364DE"/>
    <w:rsid w:val="001365E1"/>
    <w:rsid w:val="00137131"/>
    <w:rsid w:val="0013737B"/>
    <w:rsid w:val="00137DA9"/>
    <w:rsid w:val="001402BB"/>
    <w:rsid w:val="00141222"/>
    <w:rsid w:val="0014166A"/>
    <w:rsid w:val="00142527"/>
    <w:rsid w:val="00142B1D"/>
    <w:rsid w:val="00142F4C"/>
    <w:rsid w:val="0014340C"/>
    <w:rsid w:val="001434EF"/>
    <w:rsid w:val="00143850"/>
    <w:rsid w:val="0014398B"/>
    <w:rsid w:val="00144F51"/>
    <w:rsid w:val="00145025"/>
    <w:rsid w:val="001450F5"/>
    <w:rsid w:val="00145584"/>
    <w:rsid w:val="0014693F"/>
    <w:rsid w:val="00146FFE"/>
    <w:rsid w:val="00147715"/>
    <w:rsid w:val="001477C2"/>
    <w:rsid w:val="00147F8F"/>
    <w:rsid w:val="00150031"/>
    <w:rsid w:val="00150DCA"/>
    <w:rsid w:val="00150E39"/>
    <w:rsid w:val="00151030"/>
    <w:rsid w:val="001519C7"/>
    <w:rsid w:val="00151BC0"/>
    <w:rsid w:val="00151E07"/>
    <w:rsid w:val="00152EB5"/>
    <w:rsid w:val="001535A0"/>
    <w:rsid w:val="001542E7"/>
    <w:rsid w:val="00154354"/>
    <w:rsid w:val="00154E4A"/>
    <w:rsid w:val="001553A7"/>
    <w:rsid w:val="001553B9"/>
    <w:rsid w:val="001559DD"/>
    <w:rsid w:val="00155CAF"/>
    <w:rsid w:val="001564B4"/>
    <w:rsid w:val="00156AE2"/>
    <w:rsid w:val="0015701A"/>
    <w:rsid w:val="001571AC"/>
    <w:rsid w:val="001572C1"/>
    <w:rsid w:val="00157A4B"/>
    <w:rsid w:val="00160E00"/>
    <w:rsid w:val="001614D5"/>
    <w:rsid w:val="00162647"/>
    <w:rsid w:val="00162F0B"/>
    <w:rsid w:val="00162F9C"/>
    <w:rsid w:val="00163179"/>
    <w:rsid w:val="00163F4A"/>
    <w:rsid w:val="00164686"/>
    <w:rsid w:val="0016540E"/>
    <w:rsid w:val="00165769"/>
    <w:rsid w:val="001662AD"/>
    <w:rsid w:val="00166990"/>
    <w:rsid w:val="00166BE1"/>
    <w:rsid w:val="0016780A"/>
    <w:rsid w:val="001700C4"/>
    <w:rsid w:val="00170399"/>
    <w:rsid w:val="001708EE"/>
    <w:rsid w:val="001709AC"/>
    <w:rsid w:val="001717C7"/>
    <w:rsid w:val="001719CA"/>
    <w:rsid w:val="00171F7A"/>
    <w:rsid w:val="0017285A"/>
    <w:rsid w:val="00172A55"/>
    <w:rsid w:val="00173268"/>
    <w:rsid w:val="0017361E"/>
    <w:rsid w:val="00174181"/>
    <w:rsid w:val="00174E8A"/>
    <w:rsid w:val="00176B0A"/>
    <w:rsid w:val="0017700A"/>
    <w:rsid w:val="001774BC"/>
    <w:rsid w:val="00177F50"/>
    <w:rsid w:val="001805B9"/>
    <w:rsid w:val="00180F8D"/>
    <w:rsid w:val="00182327"/>
    <w:rsid w:val="00182C24"/>
    <w:rsid w:val="00183956"/>
    <w:rsid w:val="00183D94"/>
    <w:rsid w:val="00184046"/>
    <w:rsid w:val="00184234"/>
    <w:rsid w:val="0018424C"/>
    <w:rsid w:val="001844C2"/>
    <w:rsid w:val="001847EA"/>
    <w:rsid w:val="00184F08"/>
    <w:rsid w:val="0018680E"/>
    <w:rsid w:val="001870E6"/>
    <w:rsid w:val="00187A62"/>
    <w:rsid w:val="00187FA6"/>
    <w:rsid w:val="001905B8"/>
    <w:rsid w:val="001905F3"/>
    <w:rsid w:val="00190A24"/>
    <w:rsid w:val="00190D90"/>
    <w:rsid w:val="00191428"/>
    <w:rsid w:val="00191FA1"/>
    <w:rsid w:val="0019237A"/>
    <w:rsid w:val="00192586"/>
    <w:rsid w:val="001925AB"/>
    <w:rsid w:val="0019336A"/>
    <w:rsid w:val="0019438E"/>
    <w:rsid w:val="00194641"/>
    <w:rsid w:val="00194659"/>
    <w:rsid w:val="00194A7B"/>
    <w:rsid w:val="00195299"/>
    <w:rsid w:val="00195796"/>
    <w:rsid w:val="00195A80"/>
    <w:rsid w:val="00196038"/>
    <w:rsid w:val="00196559"/>
    <w:rsid w:val="0019676E"/>
    <w:rsid w:val="00196990"/>
    <w:rsid w:val="0019730C"/>
    <w:rsid w:val="001973AA"/>
    <w:rsid w:val="0019753C"/>
    <w:rsid w:val="00197798"/>
    <w:rsid w:val="00197A41"/>
    <w:rsid w:val="00197E9A"/>
    <w:rsid w:val="001A03D2"/>
    <w:rsid w:val="001A1549"/>
    <w:rsid w:val="001A15CA"/>
    <w:rsid w:val="001A2001"/>
    <w:rsid w:val="001A2786"/>
    <w:rsid w:val="001A2966"/>
    <w:rsid w:val="001A2BC3"/>
    <w:rsid w:val="001A338A"/>
    <w:rsid w:val="001A39EE"/>
    <w:rsid w:val="001A3ACD"/>
    <w:rsid w:val="001A4FE5"/>
    <w:rsid w:val="001A5A1F"/>
    <w:rsid w:val="001A5E5D"/>
    <w:rsid w:val="001A7A53"/>
    <w:rsid w:val="001A7D2A"/>
    <w:rsid w:val="001A7F94"/>
    <w:rsid w:val="001B1003"/>
    <w:rsid w:val="001B10C9"/>
    <w:rsid w:val="001B1439"/>
    <w:rsid w:val="001B1B76"/>
    <w:rsid w:val="001B2266"/>
    <w:rsid w:val="001B2284"/>
    <w:rsid w:val="001B23AC"/>
    <w:rsid w:val="001B25F0"/>
    <w:rsid w:val="001B2D79"/>
    <w:rsid w:val="001B2D81"/>
    <w:rsid w:val="001B3D20"/>
    <w:rsid w:val="001B40AE"/>
    <w:rsid w:val="001B4132"/>
    <w:rsid w:val="001B5042"/>
    <w:rsid w:val="001B5124"/>
    <w:rsid w:val="001B5363"/>
    <w:rsid w:val="001B6A3D"/>
    <w:rsid w:val="001B7986"/>
    <w:rsid w:val="001B7DE5"/>
    <w:rsid w:val="001B7EDC"/>
    <w:rsid w:val="001C014A"/>
    <w:rsid w:val="001C034E"/>
    <w:rsid w:val="001C0362"/>
    <w:rsid w:val="001C049C"/>
    <w:rsid w:val="001C04A0"/>
    <w:rsid w:val="001C0787"/>
    <w:rsid w:val="001C0A7E"/>
    <w:rsid w:val="001C17D1"/>
    <w:rsid w:val="001C1BCF"/>
    <w:rsid w:val="001C249E"/>
    <w:rsid w:val="001C2866"/>
    <w:rsid w:val="001C3091"/>
    <w:rsid w:val="001C31AA"/>
    <w:rsid w:val="001C394E"/>
    <w:rsid w:val="001C398B"/>
    <w:rsid w:val="001C3E7E"/>
    <w:rsid w:val="001C4495"/>
    <w:rsid w:val="001C4C17"/>
    <w:rsid w:val="001C529E"/>
    <w:rsid w:val="001C5DFE"/>
    <w:rsid w:val="001C5E35"/>
    <w:rsid w:val="001C621C"/>
    <w:rsid w:val="001C630A"/>
    <w:rsid w:val="001C679F"/>
    <w:rsid w:val="001C6EB6"/>
    <w:rsid w:val="001C6FFB"/>
    <w:rsid w:val="001C718B"/>
    <w:rsid w:val="001C7A16"/>
    <w:rsid w:val="001D1178"/>
    <w:rsid w:val="001D1567"/>
    <w:rsid w:val="001D1713"/>
    <w:rsid w:val="001D1AFB"/>
    <w:rsid w:val="001D1DBA"/>
    <w:rsid w:val="001D1F10"/>
    <w:rsid w:val="001D20B1"/>
    <w:rsid w:val="001D2459"/>
    <w:rsid w:val="001D2479"/>
    <w:rsid w:val="001D3285"/>
    <w:rsid w:val="001D3847"/>
    <w:rsid w:val="001D4E26"/>
    <w:rsid w:val="001D4FB9"/>
    <w:rsid w:val="001D525F"/>
    <w:rsid w:val="001D6957"/>
    <w:rsid w:val="001D6DEB"/>
    <w:rsid w:val="001D785C"/>
    <w:rsid w:val="001D7946"/>
    <w:rsid w:val="001E06CC"/>
    <w:rsid w:val="001E1328"/>
    <w:rsid w:val="001E2552"/>
    <w:rsid w:val="001E25A1"/>
    <w:rsid w:val="001E31CE"/>
    <w:rsid w:val="001E3D9D"/>
    <w:rsid w:val="001E465F"/>
    <w:rsid w:val="001E4A07"/>
    <w:rsid w:val="001E4F51"/>
    <w:rsid w:val="001E551B"/>
    <w:rsid w:val="001E622E"/>
    <w:rsid w:val="001E6BA6"/>
    <w:rsid w:val="001E6CDC"/>
    <w:rsid w:val="001E6E55"/>
    <w:rsid w:val="001E7958"/>
    <w:rsid w:val="001E7CD2"/>
    <w:rsid w:val="001F01EC"/>
    <w:rsid w:val="001F08DC"/>
    <w:rsid w:val="001F0CE5"/>
    <w:rsid w:val="001F1333"/>
    <w:rsid w:val="001F1D1B"/>
    <w:rsid w:val="001F2359"/>
    <w:rsid w:val="001F2ECB"/>
    <w:rsid w:val="001F3558"/>
    <w:rsid w:val="001F3CF5"/>
    <w:rsid w:val="001F3F92"/>
    <w:rsid w:val="001F4471"/>
    <w:rsid w:val="001F48E7"/>
    <w:rsid w:val="001F4A31"/>
    <w:rsid w:val="001F4B1F"/>
    <w:rsid w:val="001F530C"/>
    <w:rsid w:val="001F538C"/>
    <w:rsid w:val="001F5623"/>
    <w:rsid w:val="001F5B32"/>
    <w:rsid w:val="001F6112"/>
    <w:rsid w:val="001F6131"/>
    <w:rsid w:val="001F6886"/>
    <w:rsid w:val="001F7039"/>
    <w:rsid w:val="001F7074"/>
    <w:rsid w:val="001F7987"/>
    <w:rsid w:val="00200811"/>
    <w:rsid w:val="00200F50"/>
    <w:rsid w:val="002016E9"/>
    <w:rsid w:val="002017B3"/>
    <w:rsid w:val="00201CFD"/>
    <w:rsid w:val="002020DB"/>
    <w:rsid w:val="00202254"/>
    <w:rsid w:val="002022F5"/>
    <w:rsid w:val="00202B9A"/>
    <w:rsid w:val="00202D15"/>
    <w:rsid w:val="002030F7"/>
    <w:rsid w:val="0020396B"/>
    <w:rsid w:val="00203F11"/>
    <w:rsid w:val="002041E0"/>
    <w:rsid w:val="00204856"/>
    <w:rsid w:val="00204A6E"/>
    <w:rsid w:val="002050EC"/>
    <w:rsid w:val="0020574A"/>
    <w:rsid w:val="002057B6"/>
    <w:rsid w:val="00206060"/>
    <w:rsid w:val="002068C3"/>
    <w:rsid w:val="00207293"/>
    <w:rsid w:val="00207D25"/>
    <w:rsid w:val="002106F1"/>
    <w:rsid w:val="00210BFE"/>
    <w:rsid w:val="00211BFD"/>
    <w:rsid w:val="00211D5C"/>
    <w:rsid w:val="00212479"/>
    <w:rsid w:val="00212596"/>
    <w:rsid w:val="00212DC4"/>
    <w:rsid w:val="00212FFD"/>
    <w:rsid w:val="00213497"/>
    <w:rsid w:val="002139F3"/>
    <w:rsid w:val="00214BDD"/>
    <w:rsid w:val="00215AE9"/>
    <w:rsid w:val="00215C8D"/>
    <w:rsid w:val="00215DEC"/>
    <w:rsid w:val="00216288"/>
    <w:rsid w:val="002166CF"/>
    <w:rsid w:val="00217723"/>
    <w:rsid w:val="00217940"/>
    <w:rsid w:val="00217AEE"/>
    <w:rsid w:val="00220559"/>
    <w:rsid w:val="002215A4"/>
    <w:rsid w:val="002215B0"/>
    <w:rsid w:val="002217A5"/>
    <w:rsid w:val="00222C4A"/>
    <w:rsid w:val="00223A4E"/>
    <w:rsid w:val="00223BBE"/>
    <w:rsid w:val="00224396"/>
    <w:rsid w:val="00224986"/>
    <w:rsid w:val="00224B78"/>
    <w:rsid w:val="002253BE"/>
    <w:rsid w:val="00226958"/>
    <w:rsid w:val="00226B7C"/>
    <w:rsid w:val="00226D3D"/>
    <w:rsid w:val="00226EE0"/>
    <w:rsid w:val="0022738A"/>
    <w:rsid w:val="00227738"/>
    <w:rsid w:val="0022781B"/>
    <w:rsid w:val="002278DB"/>
    <w:rsid w:val="00227C04"/>
    <w:rsid w:val="00230102"/>
    <w:rsid w:val="002301A2"/>
    <w:rsid w:val="00230AE7"/>
    <w:rsid w:val="00230C9C"/>
    <w:rsid w:val="0023156B"/>
    <w:rsid w:val="00233284"/>
    <w:rsid w:val="002332D2"/>
    <w:rsid w:val="002334EE"/>
    <w:rsid w:val="002335DB"/>
    <w:rsid w:val="00233C10"/>
    <w:rsid w:val="002343D5"/>
    <w:rsid w:val="002343E3"/>
    <w:rsid w:val="0023485E"/>
    <w:rsid w:val="00234B92"/>
    <w:rsid w:val="00234C17"/>
    <w:rsid w:val="00235057"/>
    <w:rsid w:val="0023602A"/>
    <w:rsid w:val="00236076"/>
    <w:rsid w:val="00236336"/>
    <w:rsid w:val="002369EE"/>
    <w:rsid w:val="00236E77"/>
    <w:rsid w:val="002371F2"/>
    <w:rsid w:val="002371FA"/>
    <w:rsid w:val="002372C1"/>
    <w:rsid w:val="0023799A"/>
    <w:rsid w:val="00240041"/>
    <w:rsid w:val="00240A58"/>
    <w:rsid w:val="00240BF9"/>
    <w:rsid w:val="002411D1"/>
    <w:rsid w:val="002413A9"/>
    <w:rsid w:val="00241753"/>
    <w:rsid w:val="00241A8D"/>
    <w:rsid w:val="00241B97"/>
    <w:rsid w:val="00241CBB"/>
    <w:rsid w:val="0024336F"/>
    <w:rsid w:val="00244814"/>
    <w:rsid w:val="00245146"/>
    <w:rsid w:val="00245EF6"/>
    <w:rsid w:val="0024624B"/>
    <w:rsid w:val="002464D6"/>
    <w:rsid w:val="00246824"/>
    <w:rsid w:val="00246999"/>
    <w:rsid w:val="0024792C"/>
    <w:rsid w:val="00247D38"/>
    <w:rsid w:val="002508C0"/>
    <w:rsid w:val="00251778"/>
    <w:rsid w:val="002524EE"/>
    <w:rsid w:val="00252D97"/>
    <w:rsid w:val="00253295"/>
    <w:rsid w:val="00253946"/>
    <w:rsid w:val="00253A4C"/>
    <w:rsid w:val="00254281"/>
    <w:rsid w:val="002547DD"/>
    <w:rsid w:val="002552A8"/>
    <w:rsid w:val="00255397"/>
    <w:rsid w:val="002564F9"/>
    <w:rsid w:val="002578D3"/>
    <w:rsid w:val="002579C7"/>
    <w:rsid w:val="002603A7"/>
    <w:rsid w:val="002606CB"/>
    <w:rsid w:val="00260988"/>
    <w:rsid w:val="00260B4E"/>
    <w:rsid w:val="00261256"/>
    <w:rsid w:val="0026199A"/>
    <w:rsid w:val="00261A03"/>
    <w:rsid w:val="00262155"/>
    <w:rsid w:val="00262A08"/>
    <w:rsid w:val="00262F42"/>
    <w:rsid w:val="002631E5"/>
    <w:rsid w:val="002654E7"/>
    <w:rsid w:val="002659D7"/>
    <w:rsid w:val="00265D00"/>
    <w:rsid w:val="00265E19"/>
    <w:rsid w:val="002660BA"/>
    <w:rsid w:val="00266D0B"/>
    <w:rsid w:val="00266D8F"/>
    <w:rsid w:val="00266D97"/>
    <w:rsid w:val="002722C3"/>
    <w:rsid w:val="00272592"/>
    <w:rsid w:val="002728FE"/>
    <w:rsid w:val="00272B9A"/>
    <w:rsid w:val="00272C0D"/>
    <w:rsid w:val="00274A63"/>
    <w:rsid w:val="00274CAA"/>
    <w:rsid w:val="002752D1"/>
    <w:rsid w:val="00275575"/>
    <w:rsid w:val="00275A95"/>
    <w:rsid w:val="00275AF7"/>
    <w:rsid w:val="002761EF"/>
    <w:rsid w:val="0027628F"/>
    <w:rsid w:val="0027639F"/>
    <w:rsid w:val="00276768"/>
    <w:rsid w:val="00276BCE"/>
    <w:rsid w:val="00276CEF"/>
    <w:rsid w:val="002770B5"/>
    <w:rsid w:val="00277416"/>
    <w:rsid w:val="0027749D"/>
    <w:rsid w:val="002774BB"/>
    <w:rsid w:val="00277B88"/>
    <w:rsid w:val="00277C30"/>
    <w:rsid w:val="00277C32"/>
    <w:rsid w:val="00280404"/>
    <w:rsid w:val="0028147B"/>
    <w:rsid w:val="002814D3"/>
    <w:rsid w:val="002814FA"/>
    <w:rsid w:val="00281E2D"/>
    <w:rsid w:val="00282C64"/>
    <w:rsid w:val="00283ABA"/>
    <w:rsid w:val="00283BBE"/>
    <w:rsid w:val="00283DFD"/>
    <w:rsid w:val="00284176"/>
    <w:rsid w:val="00284876"/>
    <w:rsid w:val="00284ADF"/>
    <w:rsid w:val="00284C87"/>
    <w:rsid w:val="00285144"/>
    <w:rsid w:val="00286765"/>
    <w:rsid w:val="002902CC"/>
    <w:rsid w:val="00290DF2"/>
    <w:rsid w:val="00291257"/>
    <w:rsid w:val="00291CEB"/>
    <w:rsid w:val="00291F25"/>
    <w:rsid w:val="00292A46"/>
    <w:rsid w:val="00292A98"/>
    <w:rsid w:val="00292ECE"/>
    <w:rsid w:val="00293374"/>
    <w:rsid w:val="00293BD7"/>
    <w:rsid w:val="00293E01"/>
    <w:rsid w:val="00296676"/>
    <w:rsid w:val="00296BAF"/>
    <w:rsid w:val="00296F1B"/>
    <w:rsid w:val="002974A3"/>
    <w:rsid w:val="002A08A9"/>
    <w:rsid w:val="002A1349"/>
    <w:rsid w:val="002A27C6"/>
    <w:rsid w:val="002A3493"/>
    <w:rsid w:val="002A3C40"/>
    <w:rsid w:val="002A529A"/>
    <w:rsid w:val="002A665D"/>
    <w:rsid w:val="002A6830"/>
    <w:rsid w:val="002A7730"/>
    <w:rsid w:val="002B08A2"/>
    <w:rsid w:val="002B1A91"/>
    <w:rsid w:val="002B2E48"/>
    <w:rsid w:val="002B2EC8"/>
    <w:rsid w:val="002B3131"/>
    <w:rsid w:val="002B4058"/>
    <w:rsid w:val="002B486C"/>
    <w:rsid w:val="002B5067"/>
    <w:rsid w:val="002B50BA"/>
    <w:rsid w:val="002B561A"/>
    <w:rsid w:val="002B56B9"/>
    <w:rsid w:val="002B5812"/>
    <w:rsid w:val="002B632B"/>
    <w:rsid w:val="002B63D5"/>
    <w:rsid w:val="002B6595"/>
    <w:rsid w:val="002B6931"/>
    <w:rsid w:val="002B69CD"/>
    <w:rsid w:val="002B71AB"/>
    <w:rsid w:val="002B759A"/>
    <w:rsid w:val="002B775C"/>
    <w:rsid w:val="002C0869"/>
    <w:rsid w:val="002C09C2"/>
    <w:rsid w:val="002C1110"/>
    <w:rsid w:val="002C185A"/>
    <w:rsid w:val="002C1CEE"/>
    <w:rsid w:val="002C215A"/>
    <w:rsid w:val="002C21D6"/>
    <w:rsid w:val="002C25A4"/>
    <w:rsid w:val="002C2801"/>
    <w:rsid w:val="002C2F1C"/>
    <w:rsid w:val="002C2FDA"/>
    <w:rsid w:val="002C3CEB"/>
    <w:rsid w:val="002C4AA4"/>
    <w:rsid w:val="002C4D16"/>
    <w:rsid w:val="002C52F6"/>
    <w:rsid w:val="002C54B5"/>
    <w:rsid w:val="002C640F"/>
    <w:rsid w:val="002C6918"/>
    <w:rsid w:val="002C723F"/>
    <w:rsid w:val="002C7ACD"/>
    <w:rsid w:val="002C7F6B"/>
    <w:rsid w:val="002D0476"/>
    <w:rsid w:val="002D1589"/>
    <w:rsid w:val="002D2F7C"/>
    <w:rsid w:val="002D412D"/>
    <w:rsid w:val="002D4514"/>
    <w:rsid w:val="002D4A3F"/>
    <w:rsid w:val="002D4C1D"/>
    <w:rsid w:val="002D5A00"/>
    <w:rsid w:val="002D5ADD"/>
    <w:rsid w:val="002D6189"/>
    <w:rsid w:val="002D62AF"/>
    <w:rsid w:val="002D6454"/>
    <w:rsid w:val="002D65E1"/>
    <w:rsid w:val="002D6E44"/>
    <w:rsid w:val="002D6EDC"/>
    <w:rsid w:val="002D7716"/>
    <w:rsid w:val="002D7E3C"/>
    <w:rsid w:val="002D7E66"/>
    <w:rsid w:val="002E11BD"/>
    <w:rsid w:val="002E1F56"/>
    <w:rsid w:val="002E255C"/>
    <w:rsid w:val="002E2DA0"/>
    <w:rsid w:val="002E32D1"/>
    <w:rsid w:val="002E38E4"/>
    <w:rsid w:val="002E4312"/>
    <w:rsid w:val="002E4378"/>
    <w:rsid w:val="002E4829"/>
    <w:rsid w:val="002E50F3"/>
    <w:rsid w:val="002E57C9"/>
    <w:rsid w:val="002E688B"/>
    <w:rsid w:val="002E79A0"/>
    <w:rsid w:val="002E79D7"/>
    <w:rsid w:val="002F0366"/>
    <w:rsid w:val="002F1225"/>
    <w:rsid w:val="002F123A"/>
    <w:rsid w:val="002F1518"/>
    <w:rsid w:val="002F26C7"/>
    <w:rsid w:val="002F2998"/>
    <w:rsid w:val="002F2AD8"/>
    <w:rsid w:val="002F2C67"/>
    <w:rsid w:val="002F3EB8"/>
    <w:rsid w:val="002F3EE1"/>
    <w:rsid w:val="002F4259"/>
    <w:rsid w:val="002F57D2"/>
    <w:rsid w:val="002F76D0"/>
    <w:rsid w:val="002F77E8"/>
    <w:rsid w:val="002F7880"/>
    <w:rsid w:val="002F7CE5"/>
    <w:rsid w:val="00300515"/>
    <w:rsid w:val="00300CE0"/>
    <w:rsid w:val="003013C7"/>
    <w:rsid w:val="00301DE6"/>
    <w:rsid w:val="00301F88"/>
    <w:rsid w:val="003029D2"/>
    <w:rsid w:val="00303530"/>
    <w:rsid w:val="00303C4E"/>
    <w:rsid w:val="00303FCA"/>
    <w:rsid w:val="003044AF"/>
    <w:rsid w:val="00304926"/>
    <w:rsid w:val="00305515"/>
    <w:rsid w:val="0030551D"/>
    <w:rsid w:val="00306A4C"/>
    <w:rsid w:val="00306D1E"/>
    <w:rsid w:val="0030772E"/>
    <w:rsid w:val="00307732"/>
    <w:rsid w:val="003102B2"/>
    <w:rsid w:val="00310B3F"/>
    <w:rsid w:val="00311125"/>
    <w:rsid w:val="003113C9"/>
    <w:rsid w:val="00312D48"/>
    <w:rsid w:val="00312DFB"/>
    <w:rsid w:val="00312F8D"/>
    <w:rsid w:val="0031312A"/>
    <w:rsid w:val="0031380D"/>
    <w:rsid w:val="00314F94"/>
    <w:rsid w:val="00315A0D"/>
    <w:rsid w:val="00315E8D"/>
    <w:rsid w:val="003165F7"/>
    <w:rsid w:val="00317275"/>
    <w:rsid w:val="00317939"/>
    <w:rsid w:val="00317B7B"/>
    <w:rsid w:val="00317ECC"/>
    <w:rsid w:val="003208A5"/>
    <w:rsid w:val="00320BA4"/>
    <w:rsid w:val="00321153"/>
    <w:rsid w:val="00321170"/>
    <w:rsid w:val="00321297"/>
    <w:rsid w:val="0032237A"/>
    <w:rsid w:val="00322A39"/>
    <w:rsid w:val="003233EA"/>
    <w:rsid w:val="00323CEF"/>
    <w:rsid w:val="00323D64"/>
    <w:rsid w:val="00325027"/>
    <w:rsid w:val="0032632E"/>
    <w:rsid w:val="003266B3"/>
    <w:rsid w:val="00326929"/>
    <w:rsid w:val="00326BD7"/>
    <w:rsid w:val="00327647"/>
    <w:rsid w:val="00327FCB"/>
    <w:rsid w:val="003300D9"/>
    <w:rsid w:val="00331332"/>
    <w:rsid w:val="00331962"/>
    <w:rsid w:val="00331C31"/>
    <w:rsid w:val="003320AF"/>
    <w:rsid w:val="003320C8"/>
    <w:rsid w:val="00332381"/>
    <w:rsid w:val="0033299A"/>
    <w:rsid w:val="00332C63"/>
    <w:rsid w:val="00332EB8"/>
    <w:rsid w:val="003330CB"/>
    <w:rsid w:val="00333178"/>
    <w:rsid w:val="003332A3"/>
    <w:rsid w:val="00333412"/>
    <w:rsid w:val="00333EE5"/>
    <w:rsid w:val="00334218"/>
    <w:rsid w:val="00334600"/>
    <w:rsid w:val="0033463B"/>
    <w:rsid w:val="0033503A"/>
    <w:rsid w:val="00335049"/>
    <w:rsid w:val="00336029"/>
    <w:rsid w:val="00340061"/>
    <w:rsid w:val="003415D2"/>
    <w:rsid w:val="003422E9"/>
    <w:rsid w:val="00342EA4"/>
    <w:rsid w:val="00343684"/>
    <w:rsid w:val="0034399B"/>
    <w:rsid w:val="00343DCF"/>
    <w:rsid w:val="0034409D"/>
    <w:rsid w:val="0034567A"/>
    <w:rsid w:val="003459EA"/>
    <w:rsid w:val="003462B9"/>
    <w:rsid w:val="003469DD"/>
    <w:rsid w:val="0034720E"/>
    <w:rsid w:val="00347EBC"/>
    <w:rsid w:val="00350318"/>
    <w:rsid w:val="00350479"/>
    <w:rsid w:val="0035056C"/>
    <w:rsid w:val="00350A1E"/>
    <w:rsid w:val="00350AD2"/>
    <w:rsid w:val="00351139"/>
    <w:rsid w:val="003517FC"/>
    <w:rsid w:val="00351852"/>
    <w:rsid w:val="00351C59"/>
    <w:rsid w:val="00355400"/>
    <w:rsid w:val="003555CB"/>
    <w:rsid w:val="0035588A"/>
    <w:rsid w:val="00355BE9"/>
    <w:rsid w:val="00356F38"/>
    <w:rsid w:val="0035750F"/>
    <w:rsid w:val="003601BB"/>
    <w:rsid w:val="003608AC"/>
    <w:rsid w:val="00361DEC"/>
    <w:rsid w:val="00362540"/>
    <w:rsid w:val="00362A06"/>
    <w:rsid w:val="00362C65"/>
    <w:rsid w:val="00363260"/>
    <w:rsid w:val="0036364D"/>
    <w:rsid w:val="003636C2"/>
    <w:rsid w:val="00363705"/>
    <w:rsid w:val="00363986"/>
    <w:rsid w:val="00363B1D"/>
    <w:rsid w:val="00363BEF"/>
    <w:rsid w:val="00364B37"/>
    <w:rsid w:val="00364C56"/>
    <w:rsid w:val="00364D6E"/>
    <w:rsid w:val="00365E75"/>
    <w:rsid w:val="00366A5E"/>
    <w:rsid w:val="00366ABD"/>
    <w:rsid w:val="00366E70"/>
    <w:rsid w:val="00367C3B"/>
    <w:rsid w:val="003705B6"/>
    <w:rsid w:val="00370725"/>
    <w:rsid w:val="00370C8D"/>
    <w:rsid w:val="00371529"/>
    <w:rsid w:val="00371C8F"/>
    <w:rsid w:val="00372337"/>
    <w:rsid w:val="003725E8"/>
    <w:rsid w:val="0037265A"/>
    <w:rsid w:val="003726D6"/>
    <w:rsid w:val="00373C0B"/>
    <w:rsid w:val="00374122"/>
    <w:rsid w:val="003742DE"/>
    <w:rsid w:val="00374991"/>
    <w:rsid w:val="003749E6"/>
    <w:rsid w:val="00374CA6"/>
    <w:rsid w:val="00376A77"/>
    <w:rsid w:val="00376B7A"/>
    <w:rsid w:val="00376E18"/>
    <w:rsid w:val="0037702A"/>
    <w:rsid w:val="00377083"/>
    <w:rsid w:val="00377478"/>
    <w:rsid w:val="00377865"/>
    <w:rsid w:val="00377E6E"/>
    <w:rsid w:val="003808B4"/>
    <w:rsid w:val="003809B4"/>
    <w:rsid w:val="00382193"/>
    <w:rsid w:val="0038301A"/>
    <w:rsid w:val="0038301F"/>
    <w:rsid w:val="003833A7"/>
    <w:rsid w:val="003839F0"/>
    <w:rsid w:val="00383B1B"/>
    <w:rsid w:val="003843B0"/>
    <w:rsid w:val="00384E2B"/>
    <w:rsid w:val="00385436"/>
    <w:rsid w:val="00385BB0"/>
    <w:rsid w:val="00386B89"/>
    <w:rsid w:val="00387015"/>
    <w:rsid w:val="003870DF"/>
    <w:rsid w:val="0038735C"/>
    <w:rsid w:val="00387CDF"/>
    <w:rsid w:val="00387FB9"/>
    <w:rsid w:val="0039012E"/>
    <w:rsid w:val="00390268"/>
    <w:rsid w:val="00391051"/>
    <w:rsid w:val="003915C7"/>
    <w:rsid w:val="003916AE"/>
    <w:rsid w:val="003916FA"/>
    <w:rsid w:val="00393EF1"/>
    <w:rsid w:val="00394455"/>
    <w:rsid w:val="00394527"/>
    <w:rsid w:val="003945AB"/>
    <w:rsid w:val="00394C47"/>
    <w:rsid w:val="00395306"/>
    <w:rsid w:val="003953EA"/>
    <w:rsid w:val="0039561C"/>
    <w:rsid w:val="00395AFC"/>
    <w:rsid w:val="00395BEB"/>
    <w:rsid w:val="00395EAA"/>
    <w:rsid w:val="00397065"/>
    <w:rsid w:val="00397353"/>
    <w:rsid w:val="00397870"/>
    <w:rsid w:val="003978D4"/>
    <w:rsid w:val="003979E2"/>
    <w:rsid w:val="003A0EF0"/>
    <w:rsid w:val="003A1DBD"/>
    <w:rsid w:val="003A1FE2"/>
    <w:rsid w:val="003A20EE"/>
    <w:rsid w:val="003A23D1"/>
    <w:rsid w:val="003A2AED"/>
    <w:rsid w:val="003A2BBF"/>
    <w:rsid w:val="003A437F"/>
    <w:rsid w:val="003A544F"/>
    <w:rsid w:val="003A56A0"/>
    <w:rsid w:val="003A5B5C"/>
    <w:rsid w:val="003A642B"/>
    <w:rsid w:val="003A6443"/>
    <w:rsid w:val="003A7371"/>
    <w:rsid w:val="003A7FAE"/>
    <w:rsid w:val="003B059B"/>
    <w:rsid w:val="003B1925"/>
    <w:rsid w:val="003B1F4F"/>
    <w:rsid w:val="003B2000"/>
    <w:rsid w:val="003B200E"/>
    <w:rsid w:val="003B2F6A"/>
    <w:rsid w:val="003B33C0"/>
    <w:rsid w:val="003B34F8"/>
    <w:rsid w:val="003B3B41"/>
    <w:rsid w:val="003B3FA4"/>
    <w:rsid w:val="003B409E"/>
    <w:rsid w:val="003B4236"/>
    <w:rsid w:val="003B5686"/>
    <w:rsid w:val="003B57C4"/>
    <w:rsid w:val="003B65E2"/>
    <w:rsid w:val="003B7DF6"/>
    <w:rsid w:val="003C0FFD"/>
    <w:rsid w:val="003C1C5F"/>
    <w:rsid w:val="003C203C"/>
    <w:rsid w:val="003C225A"/>
    <w:rsid w:val="003C2557"/>
    <w:rsid w:val="003C2EA5"/>
    <w:rsid w:val="003C2F75"/>
    <w:rsid w:val="003C358D"/>
    <w:rsid w:val="003C44AC"/>
    <w:rsid w:val="003C516C"/>
    <w:rsid w:val="003C56B6"/>
    <w:rsid w:val="003C6163"/>
    <w:rsid w:val="003C7AB2"/>
    <w:rsid w:val="003C7C13"/>
    <w:rsid w:val="003D0702"/>
    <w:rsid w:val="003D2022"/>
    <w:rsid w:val="003D24E8"/>
    <w:rsid w:val="003D2EF4"/>
    <w:rsid w:val="003D337F"/>
    <w:rsid w:val="003D3490"/>
    <w:rsid w:val="003D36F3"/>
    <w:rsid w:val="003D4017"/>
    <w:rsid w:val="003D48D3"/>
    <w:rsid w:val="003D5145"/>
    <w:rsid w:val="003D590F"/>
    <w:rsid w:val="003D5D37"/>
    <w:rsid w:val="003D5DEB"/>
    <w:rsid w:val="003D60C6"/>
    <w:rsid w:val="003D6621"/>
    <w:rsid w:val="003D7529"/>
    <w:rsid w:val="003D7807"/>
    <w:rsid w:val="003D7C25"/>
    <w:rsid w:val="003E063F"/>
    <w:rsid w:val="003E07A8"/>
    <w:rsid w:val="003E1153"/>
    <w:rsid w:val="003E2224"/>
    <w:rsid w:val="003E2C32"/>
    <w:rsid w:val="003E2C9F"/>
    <w:rsid w:val="003E2CC7"/>
    <w:rsid w:val="003E2D40"/>
    <w:rsid w:val="003E332C"/>
    <w:rsid w:val="003E338C"/>
    <w:rsid w:val="003E3875"/>
    <w:rsid w:val="003E3B72"/>
    <w:rsid w:val="003E3C5C"/>
    <w:rsid w:val="003E4D86"/>
    <w:rsid w:val="003E5494"/>
    <w:rsid w:val="003E55E0"/>
    <w:rsid w:val="003E566E"/>
    <w:rsid w:val="003E6783"/>
    <w:rsid w:val="003E6C08"/>
    <w:rsid w:val="003E74FF"/>
    <w:rsid w:val="003E7AC2"/>
    <w:rsid w:val="003E7D3B"/>
    <w:rsid w:val="003E7F0E"/>
    <w:rsid w:val="003F097A"/>
    <w:rsid w:val="003F0BBD"/>
    <w:rsid w:val="003F0C80"/>
    <w:rsid w:val="003F0E9B"/>
    <w:rsid w:val="003F1592"/>
    <w:rsid w:val="003F1C28"/>
    <w:rsid w:val="003F240A"/>
    <w:rsid w:val="003F2BBD"/>
    <w:rsid w:val="003F2D32"/>
    <w:rsid w:val="003F32AB"/>
    <w:rsid w:val="003F404F"/>
    <w:rsid w:val="003F5740"/>
    <w:rsid w:val="003F5F6F"/>
    <w:rsid w:val="003F6B73"/>
    <w:rsid w:val="003F75CB"/>
    <w:rsid w:val="004000ED"/>
    <w:rsid w:val="004002EC"/>
    <w:rsid w:val="004007D9"/>
    <w:rsid w:val="00400F65"/>
    <w:rsid w:val="0040107D"/>
    <w:rsid w:val="004012F9"/>
    <w:rsid w:val="00401817"/>
    <w:rsid w:val="0040185F"/>
    <w:rsid w:val="00401A4D"/>
    <w:rsid w:val="0040234B"/>
    <w:rsid w:val="00402438"/>
    <w:rsid w:val="00402595"/>
    <w:rsid w:val="00402602"/>
    <w:rsid w:val="00402821"/>
    <w:rsid w:val="00402E78"/>
    <w:rsid w:val="00402F9E"/>
    <w:rsid w:val="00403D62"/>
    <w:rsid w:val="00404343"/>
    <w:rsid w:val="00404687"/>
    <w:rsid w:val="00404E27"/>
    <w:rsid w:val="004050C2"/>
    <w:rsid w:val="00405794"/>
    <w:rsid w:val="00405E4B"/>
    <w:rsid w:val="00407F25"/>
    <w:rsid w:val="004102B6"/>
    <w:rsid w:val="004108C2"/>
    <w:rsid w:val="00410F91"/>
    <w:rsid w:val="004110F4"/>
    <w:rsid w:val="004116E7"/>
    <w:rsid w:val="004119D3"/>
    <w:rsid w:val="00411CFC"/>
    <w:rsid w:val="00412360"/>
    <w:rsid w:val="00412EDE"/>
    <w:rsid w:val="004132AB"/>
    <w:rsid w:val="0041500C"/>
    <w:rsid w:val="004150C9"/>
    <w:rsid w:val="004159AB"/>
    <w:rsid w:val="004159E5"/>
    <w:rsid w:val="00415DD0"/>
    <w:rsid w:val="0041777C"/>
    <w:rsid w:val="00417AC4"/>
    <w:rsid w:val="00417B28"/>
    <w:rsid w:val="00421772"/>
    <w:rsid w:val="004217C3"/>
    <w:rsid w:val="00421873"/>
    <w:rsid w:val="004218FA"/>
    <w:rsid w:val="004220E8"/>
    <w:rsid w:val="004225B0"/>
    <w:rsid w:val="0042386B"/>
    <w:rsid w:val="0042396B"/>
    <w:rsid w:val="00424165"/>
    <w:rsid w:val="00424344"/>
    <w:rsid w:val="004249AF"/>
    <w:rsid w:val="00425B62"/>
    <w:rsid w:val="0042615C"/>
    <w:rsid w:val="00426936"/>
    <w:rsid w:val="00426B7F"/>
    <w:rsid w:val="00427D30"/>
    <w:rsid w:val="004305EB"/>
    <w:rsid w:val="00431F54"/>
    <w:rsid w:val="0043211A"/>
    <w:rsid w:val="00432AF0"/>
    <w:rsid w:val="0043337B"/>
    <w:rsid w:val="004337AB"/>
    <w:rsid w:val="00433E5B"/>
    <w:rsid w:val="00434061"/>
    <w:rsid w:val="00435204"/>
    <w:rsid w:val="0043545D"/>
    <w:rsid w:val="004354B5"/>
    <w:rsid w:val="00435CC0"/>
    <w:rsid w:val="004361EB"/>
    <w:rsid w:val="004363CF"/>
    <w:rsid w:val="00436657"/>
    <w:rsid w:val="0043678F"/>
    <w:rsid w:val="00436803"/>
    <w:rsid w:val="004368AA"/>
    <w:rsid w:val="00436AFF"/>
    <w:rsid w:val="004373AD"/>
    <w:rsid w:val="00440913"/>
    <w:rsid w:val="00440E4C"/>
    <w:rsid w:val="00440F99"/>
    <w:rsid w:val="00441860"/>
    <w:rsid w:val="00441D94"/>
    <w:rsid w:val="00442141"/>
    <w:rsid w:val="00442472"/>
    <w:rsid w:val="0044296F"/>
    <w:rsid w:val="00442CDE"/>
    <w:rsid w:val="00442F1D"/>
    <w:rsid w:val="0044379F"/>
    <w:rsid w:val="0044396D"/>
    <w:rsid w:val="00443EA7"/>
    <w:rsid w:val="00443EB2"/>
    <w:rsid w:val="004441DF"/>
    <w:rsid w:val="004446E4"/>
    <w:rsid w:val="00445B34"/>
    <w:rsid w:val="00445D75"/>
    <w:rsid w:val="00445EAB"/>
    <w:rsid w:val="004460B2"/>
    <w:rsid w:val="00446F6C"/>
    <w:rsid w:val="004470C7"/>
    <w:rsid w:val="0044712F"/>
    <w:rsid w:val="00450611"/>
    <w:rsid w:val="004506C8"/>
    <w:rsid w:val="00450763"/>
    <w:rsid w:val="00450952"/>
    <w:rsid w:val="00451189"/>
    <w:rsid w:val="00451EF6"/>
    <w:rsid w:val="00452CB8"/>
    <w:rsid w:val="00454047"/>
    <w:rsid w:val="00454515"/>
    <w:rsid w:val="004549C1"/>
    <w:rsid w:val="00455AA4"/>
    <w:rsid w:val="00455AE6"/>
    <w:rsid w:val="004560BF"/>
    <w:rsid w:val="004569AD"/>
    <w:rsid w:val="00456BE7"/>
    <w:rsid w:val="00457896"/>
    <w:rsid w:val="00457ABC"/>
    <w:rsid w:val="004602EC"/>
    <w:rsid w:val="00460A12"/>
    <w:rsid w:val="00461039"/>
    <w:rsid w:val="004618E8"/>
    <w:rsid w:val="00461952"/>
    <w:rsid w:val="00461982"/>
    <w:rsid w:val="00461CED"/>
    <w:rsid w:val="00461F02"/>
    <w:rsid w:val="004632A7"/>
    <w:rsid w:val="0046331A"/>
    <w:rsid w:val="00464826"/>
    <w:rsid w:val="00464A36"/>
    <w:rsid w:val="00464BAE"/>
    <w:rsid w:val="00464C70"/>
    <w:rsid w:val="0046602F"/>
    <w:rsid w:val="00467407"/>
    <w:rsid w:val="0046785D"/>
    <w:rsid w:val="00467EA1"/>
    <w:rsid w:val="0047005D"/>
    <w:rsid w:val="0047096E"/>
    <w:rsid w:val="00470A11"/>
    <w:rsid w:val="00470A15"/>
    <w:rsid w:val="004710F5"/>
    <w:rsid w:val="00471535"/>
    <w:rsid w:val="00471BEB"/>
    <w:rsid w:val="0047258A"/>
    <w:rsid w:val="004725D9"/>
    <w:rsid w:val="00472B59"/>
    <w:rsid w:val="00473ACD"/>
    <w:rsid w:val="00474148"/>
    <w:rsid w:val="004742A4"/>
    <w:rsid w:val="004742BE"/>
    <w:rsid w:val="00474445"/>
    <w:rsid w:val="004744BA"/>
    <w:rsid w:val="00474959"/>
    <w:rsid w:val="0047594A"/>
    <w:rsid w:val="004761A9"/>
    <w:rsid w:val="00476DB6"/>
    <w:rsid w:val="0047759F"/>
    <w:rsid w:val="004803D7"/>
    <w:rsid w:val="00480773"/>
    <w:rsid w:val="0048159D"/>
    <w:rsid w:val="004815E8"/>
    <w:rsid w:val="00481B44"/>
    <w:rsid w:val="00482450"/>
    <w:rsid w:val="004824EB"/>
    <w:rsid w:val="00482931"/>
    <w:rsid w:val="00482EDB"/>
    <w:rsid w:val="004833A8"/>
    <w:rsid w:val="00483898"/>
    <w:rsid w:val="00484BA3"/>
    <w:rsid w:val="00484D79"/>
    <w:rsid w:val="004856B3"/>
    <w:rsid w:val="00485835"/>
    <w:rsid w:val="00485AFA"/>
    <w:rsid w:val="00485F83"/>
    <w:rsid w:val="00486D3B"/>
    <w:rsid w:val="0048783A"/>
    <w:rsid w:val="00487F40"/>
    <w:rsid w:val="0049073A"/>
    <w:rsid w:val="0049299A"/>
    <w:rsid w:val="00492C94"/>
    <w:rsid w:val="00493670"/>
    <w:rsid w:val="00493991"/>
    <w:rsid w:val="00493A3A"/>
    <w:rsid w:val="00493CBD"/>
    <w:rsid w:val="00493E5E"/>
    <w:rsid w:val="004940F6"/>
    <w:rsid w:val="00494CD3"/>
    <w:rsid w:val="004965B1"/>
    <w:rsid w:val="0049699E"/>
    <w:rsid w:val="00496B47"/>
    <w:rsid w:val="0049745A"/>
    <w:rsid w:val="00497615"/>
    <w:rsid w:val="0049782F"/>
    <w:rsid w:val="00497891"/>
    <w:rsid w:val="004A009D"/>
    <w:rsid w:val="004A1135"/>
    <w:rsid w:val="004A1E51"/>
    <w:rsid w:val="004A364D"/>
    <w:rsid w:val="004A3ADB"/>
    <w:rsid w:val="004A3C33"/>
    <w:rsid w:val="004A3CDA"/>
    <w:rsid w:val="004A404C"/>
    <w:rsid w:val="004A4865"/>
    <w:rsid w:val="004A548E"/>
    <w:rsid w:val="004A64D1"/>
    <w:rsid w:val="004A65FF"/>
    <w:rsid w:val="004A6750"/>
    <w:rsid w:val="004A67D4"/>
    <w:rsid w:val="004A6DFB"/>
    <w:rsid w:val="004A71EA"/>
    <w:rsid w:val="004B0DFB"/>
    <w:rsid w:val="004B121C"/>
    <w:rsid w:val="004B1262"/>
    <w:rsid w:val="004B1DF1"/>
    <w:rsid w:val="004B244C"/>
    <w:rsid w:val="004B2852"/>
    <w:rsid w:val="004B2AFA"/>
    <w:rsid w:val="004B310F"/>
    <w:rsid w:val="004B3538"/>
    <w:rsid w:val="004B3FAC"/>
    <w:rsid w:val="004B4118"/>
    <w:rsid w:val="004B4325"/>
    <w:rsid w:val="004B43FA"/>
    <w:rsid w:val="004B4649"/>
    <w:rsid w:val="004B5F86"/>
    <w:rsid w:val="004B638F"/>
    <w:rsid w:val="004B76B4"/>
    <w:rsid w:val="004C0C71"/>
    <w:rsid w:val="004C0F88"/>
    <w:rsid w:val="004C3DBA"/>
    <w:rsid w:val="004C3EA5"/>
    <w:rsid w:val="004C3FA2"/>
    <w:rsid w:val="004C4268"/>
    <w:rsid w:val="004C490B"/>
    <w:rsid w:val="004C4AC3"/>
    <w:rsid w:val="004C5565"/>
    <w:rsid w:val="004C55EE"/>
    <w:rsid w:val="004C565A"/>
    <w:rsid w:val="004C5B4F"/>
    <w:rsid w:val="004C6A17"/>
    <w:rsid w:val="004C7024"/>
    <w:rsid w:val="004C7248"/>
    <w:rsid w:val="004D053C"/>
    <w:rsid w:val="004D0C35"/>
    <w:rsid w:val="004D1609"/>
    <w:rsid w:val="004D1E75"/>
    <w:rsid w:val="004D2782"/>
    <w:rsid w:val="004D5852"/>
    <w:rsid w:val="004D59BB"/>
    <w:rsid w:val="004D5E0A"/>
    <w:rsid w:val="004D6592"/>
    <w:rsid w:val="004D66CB"/>
    <w:rsid w:val="004D6E09"/>
    <w:rsid w:val="004D70D1"/>
    <w:rsid w:val="004D7D48"/>
    <w:rsid w:val="004D7F62"/>
    <w:rsid w:val="004E307C"/>
    <w:rsid w:val="004E3300"/>
    <w:rsid w:val="004E3D1C"/>
    <w:rsid w:val="004E42AD"/>
    <w:rsid w:val="004E4CAF"/>
    <w:rsid w:val="004E4CCB"/>
    <w:rsid w:val="004E5564"/>
    <w:rsid w:val="004E5AF3"/>
    <w:rsid w:val="004E60A9"/>
    <w:rsid w:val="004E6D2B"/>
    <w:rsid w:val="004E729B"/>
    <w:rsid w:val="004E7372"/>
    <w:rsid w:val="004E7748"/>
    <w:rsid w:val="004E7BB7"/>
    <w:rsid w:val="004E7D88"/>
    <w:rsid w:val="004F015A"/>
    <w:rsid w:val="004F03EA"/>
    <w:rsid w:val="004F0486"/>
    <w:rsid w:val="004F0CC1"/>
    <w:rsid w:val="004F1749"/>
    <w:rsid w:val="004F2A9A"/>
    <w:rsid w:val="004F3258"/>
    <w:rsid w:val="004F3D92"/>
    <w:rsid w:val="004F3E9C"/>
    <w:rsid w:val="004F43A0"/>
    <w:rsid w:val="004F49C4"/>
    <w:rsid w:val="004F5283"/>
    <w:rsid w:val="004F564D"/>
    <w:rsid w:val="004F5A0F"/>
    <w:rsid w:val="004F5BC5"/>
    <w:rsid w:val="004F642E"/>
    <w:rsid w:val="004F7955"/>
    <w:rsid w:val="004F7CE6"/>
    <w:rsid w:val="00500CCB"/>
    <w:rsid w:val="00500E63"/>
    <w:rsid w:val="00501041"/>
    <w:rsid w:val="0050131E"/>
    <w:rsid w:val="005020F2"/>
    <w:rsid w:val="00502532"/>
    <w:rsid w:val="00502638"/>
    <w:rsid w:val="00503CFA"/>
    <w:rsid w:val="00503E0E"/>
    <w:rsid w:val="00503F61"/>
    <w:rsid w:val="005044C1"/>
    <w:rsid w:val="00504D4B"/>
    <w:rsid w:val="00505599"/>
    <w:rsid w:val="0050679C"/>
    <w:rsid w:val="00506CC3"/>
    <w:rsid w:val="005074C6"/>
    <w:rsid w:val="00507F41"/>
    <w:rsid w:val="00512375"/>
    <w:rsid w:val="0051279D"/>
    <w:rsid w:val="005127D3"/>
    <w:rsid w:val="00513100"/>
    <w:rsid w:val="005131D3"/>
    <w:rsid w:val="0051322E"/>
    <w:rsid w:val="0051347F"/>
    <w:rsid w:val="005138EA"/>
    <w:rsid w:val="00513F18"/>
    <w:rsid w:val="0051407B"/>
    <w:rsid w:val="0051424B"/>
    <w:rsid w:val="005144C3"/>
    <w:rsid w:val="00514E18"/>
    <w:rsid w:val="00515D90"/>
    <w:rsid w:val="005163FF"/>
    <w:rsid w:val="0051666C"/>
    <w:rsid w:val="00516C48"/>
    <w:rsid w:val="005173DE"/>
    <w:rsid w:val="005176D4"/>
    <w:rsid w:val="00517A30"/>
    <w:rsid w:val="00517A3B"/>
    <w:rsid w:val="00520095"/>
    <w:rsid w:val="005203D8"/>
    <w:rsid w:val="00520A17"/>
    <w:rsid w:val="00520BA7"/>
    <w:rsid w:val="00520EB1"/>
    <w:rsid w:val="00521153"/>
    <w:rsid w:val="00521322"/>
    <w:rsid w:val="00521349"/>
    <w:rsid w:val="005217F2"/>
    <w:rsid w:val="00522088"/>
    <w:rsid w:val="00522C1B"/>
    <w:rsid w:val="00523D5F"/>
    <w:rsid w:val="0052416A"/>
    <w:rsid w:val="00525265"/>
    <w:rsid w:val="00525BFA"/>
    <w:rsid w:val="005263A2"/>
    <w:rsid w:val="00526464"/>
    <w:rsid w:val="00526639"/>
    <w:rsid w:val="005279AA"/>
    <w:rsid w:val="005279B2"/>
    <w:rsid w:val="00530145"/>
    <w:rsid w:val="00530931"/>
    <w:rsid w:val="00531531"/>
    <w:rsid w:val="0053161E"/>
    <w:rsid w:val="00531AC8"/>
    <w:rsid w:val="00531B07"/>
    <w:rsid w:val="005320DA"/>
    <w:rsid w:val="00532303"/>
    <w:rsid w:val="005327FF"/>
    <w:rsid w:val="00532F81"/>
    <w:rsid w:val="005333DA"/>
    <w:rsid w:val="005337B6"/>
    <w:rsid w:val="00534484"/>
    <w:rsid w:val="0053555F"/>
    <w:rsid w:val="005355D5"/>
    <w:rsid w:val="00535A15"/>
    <w:rsid w:val="005364A5"/>
    <w:rsid w:val="00536897"/>
    <w:rsid w:val="00536AD3"/>
    <w:rsid w:val="00536F57"/>
    <w:rsid w:val="005375A1"/>
    <w:rsid w:val="00537F0C"/>
    <w:rsid w:val="00540B8F"/>
    <w:rsid w:val="00540E75"/>
    <w:rsid w:val="00541AF0"/>
    <w:rsid w:val="00541E93"/>
    <w:rsid w:val="005428BB"/>
    <w:rsid w:val="00542B12"/>
    <w:rsid w:val="00543001"/>
    <w:rsid w:val="005431B5"/>
    <w:rsid w:val="0054356B"/>
    <w:rsid w:val="0054370D"/>
    <w:rsid w:val="0054396E"/>
    <w:rsid w:val="00543C0C"/>
    <w:rsid w:val="00543CF7"/>
    <w:rsid w:val="005447DB"/>
    <w:rsid w:val="00545B93"/>
    <w:rsid w:val="00547F48"/>
    <w:rsid w:val="0055129E"/>
    <w:rsid w:val="00551B63"/>
    <w:rsid w:val="00551CB0"/>
    <w:rsid w:val="00552176"/>
    <w:rsid w:val="0055233B"/>
    <w:rsid w:val="0055264D"/>
    <w:rsid w:val="00552779"/>
    <w:rsid w:val="0055388E"/>
    <w:rsid w:val="00553F0F"/>
    <w:rsid w:val="0055416C"/>
    <w:rsid w:val="00554254"/>
    <w:rsid w:val="00554760"/>
    <w:rsid w:val="0055490A"/>
    <w:rsid w:val="00554CC0"/>
    <w:rsid w:val="00554CDB"/>
    <w:rsid w:val="00555E78"/>
    <w:rsid w:val="0055726C"/>
    <w:rsid w:val="00557C80"/>
    <w:rsid w:val="0056014F"/>
    <w:rsid w:val="005609AB"/>
    <w:rsid w:val="00560A46"/>
    <w:rsid w:val="005610A3"/>
    <w:rsid w:val="00561346"/>
    <w:rsid w:val="0056157A"/>
    <w:rsid w:val="00561D51"/>
    <w:rsid w:val="00561DDE"/>
    <w:rsid w:val="0056292D"/>
    <w:rsid w:val="00562986"/>
    <w:rsid w:val="005629BC"/>
    <w:rsid w:val="00563028"/>
    <w:rsid w:val="00563597"/>
    <w:rsid w:val="005647FD"/>
    <w:rsid w:val="00565018"/>
    <w:rsid w:val="00567642"/>
    <w:rsid w:val="00570513"/>
    <w:rsid w:val="0057079F"/>
    <w:rsid w:val="00570CF6"/>
    <w:rsid w:val="005710C7"/>
    <w:rsid w:val="00571916"/>
    <w:rsid w:val="00571C87"/>
    <w:rsid w:val="00572394"/>
    <w:rsid w:val="0057458F"/>
    <w:rsid w:val="00574590"/>
    <w:rsid w:val="0057461D"/>
    <w:rsid w:val="00574FD4"/>
    <w:rsid w:val="00575946"/>
    <w:rsid w:val="00575BFB"/>
    <w:rsid w:val="00576CFD"/>
    <w:rsid w:val="00577EB0"/>
    <w:rsid w:val="00580175"/>
    <w:rsid w:val="00580207"/>
    <w:rsid w:val="0058097B"/>
    <w:rsid w:val="00580D93"/>
    <w:rsid w:val="00581096"/>
    <w:rsid w:val="005816D0"/>
    <w:rsid w:val="005817F3"/>
    <w:rsid w:val="005821E5"/>
    <w:rsid w:val="00582CEF"/>
    <w:rsid w:val="00583AD1"/>
    <w:rsid w:val="00583DA9"/>
    <w:rsid w:val="00583EDF"/>
    <w:rsid w:val="00584CB6"/>
    <w:rsid w:val="005859A5"/>
    <w:rsid w:val="00585BC5"/>
    <w:rsid w:val="00586139"/>
    <w:rsid w:val="0059046B"/>
    <w:rsid w:val="005906C4"/>
    <w:rsid w:val="00590B68"/>
    <w:rsid w:val="00591831"/>
    <w:rsid w:val="00591FE4"/>
    <w:rsid w:val="00592D5A"/>
    <w:rsid w:val="005933AD"/>
    <w:rsid w:val="00594D72"/>
    <w:rsid w:val="00594EF4"/>
    <w:rsid w:val="00595088"/>
    <w:rsid w:val="0059528B"/>
    <w:rsid w:val="00596360"/>
    <w:rsid w:val="0059694F"/>
    <w:rsid w:val="0059799B"/>
    <w:rsid w:val="00597A31"/>
    <w:rsid w:val="005A06A7"/>
    <w:rsid w:val="005A08FB"/>
    <w:rsid w:val="005A0B83"/>
    <w:rsid w:val="005A0BD3"/>
    <w:rsid w:val="005A1476"/>
    <w:rsid w:val="005A178F"/>
    <w:rsid w:val="005A1A37"/>
    <w:rsid w:val="005A1B7F"/>
    <w:rsid w:val="005A2158"/>
    <w:rsid w:val="005A271A"/>
    <w:rsid w:val="005A28A2"/>
    <w:rsid w:val="005A3B01"/>
    <w:rsid w:val="005A4E0F"/>
    <w:rsid w:val="005A4EDE"/>
    <w:rsid w:val="005A5160"/>
    <w:rsid w:val="005A587F"/>
    <w:rsid w:val="005A662A"/>
    <w:rsid w:val="005A673F"/>
    <w:rsid w:val="005A6978"/>
    <w:rsid w:val="005A72C9"/>
    <w:rsid w:val="005A741B"/>
    <w:rsid w:val="005A7684"/>
    <w:rsid w:val="005B07AC"/>
    <w:rsid w:val="005B0B9B"/>
    <w:rsid w:val="005B1115"/>
    <w:rsid w:val="005B1139"/>
    <w:rsid w:val="005B11F4"/>
    <w:rsid w:val="005B1CC4"/>
    <w:rsid w:val="005B2AA8"/>
    <w:rsid w:val="005B2D54"/>
    <w:rsid w:val="005B3168"/>
    <w:rsid w:val="005B3482"/>
    <w:rsid w:val="005B38E6"/>
    <w:rsid w:val="005B4145"/>
    <w:rsid w:val="005B4864"/>
    <w:rsid w:val="005B4B88"/>
    <w:rsid w:val="005B4F10"/>
    <w:rsid w:val="005B4F29"/>
    <w:rsid w:val="005B5234"/>
    <w:rsid w:val="005B577C"/>
    <w:rsid w:val="005B58AA"/>
    <w:rsid w:val="005B6813"/>
    <w:rsid w:val="005B7C4B"/>
    <w:rsid w:val="005C0081"/>
    <w:rsid w:val="005C0364"/>
    <w:rsid w:val="005C12C4"/>
    <w:rsid w:val="005C27CD"/>
    <w:rsid w:val="005C304C"/>
    <w:rsid w:val="005C3260"/>
    <w:rsid w:val="005C348C"/>
    <w:rsid w:val="005C4EA0"/>
    <w:rsid w:val="005C4FD8"/>
    <w:rsid w:val="005C721C"/>
    <w:rsid w:val="005C7830"/>
    <w:rsid w:val="005D06DF"/>
    <w:rsid w:val="005D1A9B"/>
    <w:rsid w:val="005D1AA6"/>
    <w:rsid w:val="005D1B5C"/>
    <w:rsid w:val="005D1B9A"/>
    <w:rsid w:val="005D1BDE"/>
    <w:rsid w:val="005D2A52"/>
    <w:rsid w:val="005D4027"/>
    <w:rsid w:val="005D421A"/>
    <w:rsid w:val="005D4BBE"/>
    <w:rsid w:val="005D5062"/>
    <w:rsid w:val="005D511C"/>
    <w:rsid w:val="005D5415"/>
    <w:rsid w:val="005D55BB"/>
    <w:rsid w:val="005D5DB8"/>
    <w:rsid w:val="005D7617"/>
    <w:rsid w:val="005D7AAC"/>
    <w:rsid w:val="005D7DA0"/>
    <w:rsid w:val="005E13A4"/>
    <w:rsid w:val="005E1ACF"/>
    <w:rsid w:val="005E246E"/>
    <w:rsid w:val="005E2BE9"/>
    <w:rsid w:val="005E2C01"/>
    <w:rsid w:val="005E3091"/>
    <w:rsid w:val="005E31E7"/>
    <w:rsid w:val="005E3EB5"/>
    <w:rsid w:val="005E4B21"/>
    <w:rsid w:val="005E615D"/>
    <w:rsid w:val="005E79E6"/>
    <w:rsid w:val="005F0004"/>
    <w:rsid w:val="005F0591"/>
    <w:rsid w:val="005F078B"/>
    <w:rsid w:val="005F0F44"/>
    <w:rsid w:val="005F1949"/>
    <w:rsid w:val="005F2178"/>
    <w:rsid w:val="005F26FA"/>
    <w:rsid w:val="005F2805"/>
    <w:rsid w:val="005F2946"/>
    <w:rsid w:val="005F2C5D"/>
    <w:rsid w:val="005F3612"/>
    <w:rsid w:val="005F3A68"/>
    <w:rsid w:val="005F51D9"/>
    <w:rsid w:val="005F5418"/>
    <w:rsid w:val="005F562F"/>
    <w:rsid w:val="005F720F"/>
    <w:rsid w:val="005F7CFD"/>
    <w:rsid w:val="00600070"/>
    <w:rsid w:val="0060021C"/>
    <w:rsid w:val="006009B3"/>
    <w:rsid w:val="00600A07"/>
    <w:rsid w:val="00600C4F"/>
    <w:rsid w:val="00600E94"/>
    <w:rsid w:val="00601928"/>
    <w:rsid w:val="00601C8B"/>
    <w:rsid w:val="00601E08"/>
    <w:rsid w:val="0060218A"/>
    <w:rsid w:val="006034CB"/>
    <w:rsid w:val="00604343"/>
    <w:rsid w:val="00604D59"/>
    <w:rsid w:val="00604D7A"/>
    <w:rsid w:val="0060502F"/>
    <w:rsid w:val="006060F4"/>
    <w:rsid w:val="006062C6"/>
    <w:rsid w:val="00606E56"/>
    <w:rsid w:val="00607274"/>
    <w:rsid w:val="0061068D"/>
    <w:rsid w:val="0061153D"/>
    <w:rsid w:val="006123CD"/>
    <w:rsid w:val="006126D8"/>
    <w:rsid w:val="006128B3"/>
    <w:rsid w:val="0061360B"/>
    <w:rsid w:val="00613822"/>
    <w:rsid w:val="0061393A"/>
    <w:rsid w:val="00614004"/>
    <w:rsid w:val="00614BF6"/>
    <w:rsid w:val="00614E8E"/>
    <w:rsid w:val="0061537C"/>
    <w:rsid w:val="00615FAB"/>
    <w:rsid w:val="00616C20"/>
    <w:rsid w:val="0061729D"/>
    <w:rsid w:val="006178F0"/>
    <w:rsid w:val="00617B4A"/>
    <w:rsid w:val="00617BF4"/>
    <w:rsid w:val="00620038"/>
    <w:rsid w:val="0062043A"/>
    <w:rsid w:val="00621087"/>
    <w:rsid w:val="00621151"/>
    <w:rsid w:val="00621C8E"/>
    <w:rsid w:val="00621DBD"/>
    <w:rsid w:val="00622F2D"/>
    <w:rsid w:val="00623239"/>
    <w:rsid w:val="00623390"/>
    <w:rsid w:val="006237B5"/>
    <w:rsid w:val="006240D3"/>
    <w:rsid w:val="00624115"/>
    <w:rsid w:val="00624380"/>
    <w:rsid w:val="00627F1F"/>
    <w:rsid w:val="006301C2"/>
    <w:rsid w:val="00630FA0"/>
    <w:rsid w:val="0063104D"/>
    <w:rsid w:val="006315BA"/>
    <w:rsid w:val="00631EE3"/>
    <w:rsid w:val="0063242F"/>
    <w:rsid w:val="006335E9"/>
    <w:rsid w:val="0063367C"/>
    <w:rsid w:val="00633AF6"/>
    <w:rsid w:val="00633E05"/>
    <w:rsid w:val="0063427C"/>
    <w:rsid w:val="006346D5"/>
    <w:rsid w:val="0063518E"/>
    <w:rsid w:val="006352E8"/>
    <w:rsid w:val="006353E3"/>
    <w:rsid w:val="00635AE7"/>
    <w:rsid w:val="006362CC"/>
    <w:rsid w:val="00636960"/>
    <w:rsid w:val="00636C36"/>
    <w:rsid w:val="00637078"/>
    <w:rsid w:val="006400BE"/>
    <w:rsid w:val="00640775"/>
    <w:rsid w:val="00640FFF"/>
    <w:rsid w:val="00641325"/>
    <w:rsid w:val="00641406"/>
    <w:rsid w:val="00641C9B"/>
    <w:rsid w:val="00641D4F"/>
    <w:rsid w:val="006426A5"/>
    <w:rsid w:val="00643756"/>
    <w:rsid w:val="006439AB"/>
    <w:rsid w:val="00643CC8"/>
    <w:rsid w:val="0064446F"/>
    <w:rsid w:val="00644B73"/>
    <w:rsid w:val="00644E81"/>
    <w:rsid w:val="00645346"/>
    <w:rsid w:val="006454B8"/>
    <w:rsid w:val="00645952"/>
    <w:rsid w:val="00645AF4"/>
    <w:rsid w:val="00646AB2"/>
    <w:rsid w:val="00646EB1"/>
    <w:rsid w:val="006473F4"/>
    <w:rsid w:val="0064759E"/>
    <w:rsid w:val="00647E89"/>
    <w:rsid w:val="006509C9"/>
    <w:rsid w:val="00650C63"/>
    <w:rsid w:val="00651827"/>
    <w:rsid w:val="00651AD8"/>
    <w:rsid w:val="00651EA5"/>
    <w:rsid w:val="0065320A"/>
    <w:rsid w:val="0065346E"/>
    <w:rsid w:val="006546F4"/>
    <w:rsid w:val="00654D2C"/>
    <w:rsid w:val="00654E43"/>
    <w:rsid w:val="00655A4D"/>
    <w:rsid w:val="00655B7C"/>
    <w:rsid w:val="00656918"/>
    <w:rsid w:val="00657340"/>
    <w:rsid w:val="00657C68"/>
    <w:rsid w:val="006604F8"/>
    <w:rsid w:val="00661105"/>
    <w:rsid w:val="00661984"/>
    <w:rsid w:val="00661B58"/>
    <w:rsid w:val="00661BE6"/>
    <w:rsid w:val="00661F97"/>
    <w:rsid w:val="006629D6"/>
    <w:rsid w:val="00662CF8"/>
    <w:rsid w:val="0066358C"/>
    <w:rsid w:val="00663C44"/>
    <w:rsid w:val="00664270"/>
    <w:rsid w:val="00664AE2"/>
    <w:rsid w:val="00664E23"/>
    <w:rsid w:val="0066516F"/>
    <w:rsid w:val="00665660"/>
    <w:rsid w:val="006659CF"/>
    <w:rsid w:val="00665C85"/>
    <w:rsid w:val="006663FA"/>
    <w:rsid w:val="00666EB5"/>
    <w:rsid w:val="0066773C"/>
    <w:rsid w:val="0066782D"/>
    <w:rsid w:val="00667CEE"/>
    <w:rsid w:val="00667F18"/>
    <w:rsid w:val="00667F94"/>
    <w:rsid w:val="00667FEB"/>
    <w:rsid w:val="006706B1"/>
    <w:rsid w:val="00670ABB"/>
    <w:rsid w:val="00671028"/>
    <w:rsid w:val="00671401"/>
    <w:rsid w:val="00673C00"/>
    <w:rsid w:val="00673DC3"/>
    <w:rsid w:val="00673E9D"/>
    <w:rsid w:val="006740DC"/>
    <w:rsid w:val="006742FD"/>
    <w:rsid w:val="0067469A"/>
    <w:rsid w:val="00675758"/>
    <w:rsid w:val="006758C4"/>
    <w:rsid w:val="00675970"/>
    <w:rsid w:val="00675DC8"/>
    <w:rsid w:val="0067629D"/>
    <w:rsid w:val="006774B0"/>
    <w:rsid w:val="0068052B"/>
    <w:rsid w:val="006809A6"/>
    <w:rsid w:val="00680BB9"/>
    <w:rsid w:val="00681832"/>
    <w:rsid w:val="00681F61"/>
    <w:rsid w:val="00682539"/>
    <w:rsid w:val="0068284E"/>
    <w:rsid w:val="00683463"/>
    <w:rsid w:val="00683AC6"/>
    <w:rsid w:val="006840C3"/>
    <w:rsid w:val="00684279"/>
    <w:rsid w:val="00684DCD"/>
    <w:rsid w:val="00685574"/>
    <w:rsid w:val="006855A9"/>
    <w:rsid w:val="00685809"/>
    <w:rsid w:val="00685821"/>
    <w:rsid w:val="00685C3B"/>
    <w:rsid w:val="00685EBD"/>
    <w:rsid w:val="006874E3"/>
    <w:rsid w:val="0068795C"/>
    <w:rsid w:val="00687ADD"/>
    <w:rsid w:val="00690656"/>
    <w:rsid w:val="00691DAD"/>
    <w:rsid w:val="00692048"/>
    <w:rsid w:val="00692C7C"/>
    <w:rsid w:val="00694159"/>
    <w:rsid w:val="006947A4"/>
    <w:rsid w:val="00695028"/>
    <w:rsid w:val="0069519B"/>
    <w:rsid w:val="00695AB0"/>
    <w:rsid w:val="006960B8"/>
    <w:rsid w:val="0069654A"/>
    <w:rsid w:val="006965B0"/>
    <w:rsid w:val="006977CA"/>
    <w:rsid w:val="00697E7D"/>
    <w:rsid w:val="006A00B9"/>
    <w:rsid w:val="006A042F"/>
    <w:rsid w:val="006A04FB"/>
    <w:rsid w:val="006A127D"/>
    <w:rsid w:val="006A134E"/>
    <w:rsid w:val="006A141F"/>
    <w:rsid w:val="006A155D"/>
    <w:rsid w:val="006A1F9F"/>
    <w:rsid w:val="006A20DB"/>
    <w:rsid w:val="006A21D2"/>
    <w:rsid w:val="006A28EB"/>
    <w:rsid w:val="006A2D33"/>
    <w:rsid w:val="006A32A1"/>
    <w:rsid w:val="006A3623"/>
    <w:rsid w:val="006A4285"/>
    <w:rsid w:val="006A45F9"/>
    <w:rsid w:val="006A492E"/>
    <w:rsid w:val="006A4AB4"/>
    <w:rsid w:val="006A4BF9"/>
    <w:rsid w:val="006A4F81"/>
    <w:rsid w:val="006A56D0"/>
    <w:rsid w:val="006A62CC"/>
    <w:rsid w:val="006A66AD"/>
    <w:rsid w:val="006A6AF8"/>
    <w:rsid w:val="006A723C"/>
    <w:rsid w:val="006A7F53"/>
    <w:rsid w:val="006B096A"/>
    <w:rsid w:val="006B0A84"/>
    <w:rsid w:val="006B10BD"/>
    <w:rsid w:val="006B1209"/>
    <w:rsid w:val="006B1B9D"/>
    <w:rsid w:val="006B34FF"/>
    <w:rsid w:val="006B384B"/>
    <w:rsid w:val="006B4A81"/>
    <w:rsid w:val="006B4C25"/>
    <w:rsid w:val="006B58C4"/>
    <w:rsid w:val="006B737C"/>
    <w:rsid w:val="006C06BD"/>
    <w:rsid w:val="006C07C8"/>
    <w:rsid w:val="006C0D73"/>
    <w:rsid w:val="006C0FB7"/>
    <w:rsid w:val="006C1541"/>
    <w:rsid w:val="006C1AB8"/>
    <w:rsid w:val="006C218F"/>
    <w:rsid w:val="006C21F4"/>
    <w:rsid w:val="006C3202"/>
    <w:rsid w:val="006C3B38"/>
    <w:rsid w:val="006C4F6B"/>
    <w:rsid w:val="006C52AF"/>
    <w:rsid w:val="006C56DC"/>
    <w:rsid w:val="006C6D46"/>
    <w:rsid w:val="006C6F31"/>
    <w:rsid w:val="006C74B0"/>
    <w:rsid w:val="006C7706"/>
    <w:rsid w:val="006D0334"/>
    <w:rsid w:val="006D1061"/>
    <w:rsid w:val="006D1A45"/>
    <w:rsid w:val="006D1BAC"/>
    <w:rsid w:val="006D2173"/>
    <w:rsid w:val="006D2D68"/>
    <w:rsid w:val="006D3ABE"/>
    <w:rsid w:val="006D3EB9"/>
    <w:rsid w:val="006D4A43"/>
    <w:rsid w:val="006D4AE3"/>
    <w:rsid w:val="006D4C83"/>
    <w:rsid w:val="006D5092"/>
    <w:rsid w:val="006D509E"/>
    <w:rsid w:val="006D54CD"/>
    <w:rsid w:val="006D627D"/>
    <w:rsid w:val="006D64D9"/>
    <w:rsid w:val="006D6504"/>
    <w:rsid w:val="006D6F41"/>
    <w:rsid w:val="006D7D55"/>
    <w:rsid w:val="006D7EF2"/>
    <w:rsid w:val="006E000F"/>
    <w:rsid w:val="006E00D0"/>
    <w:rsid w:val="006E051F"/>
    <w:rsid w:val="006E0E3D"/>
    <w:rsid w:val="006E102B"/>
    <w:rsid w:val="006E15C7"/>
    <w:rsid w:val="006E2649"/>
    <w:rsid w:val="006E2B9B"/>
    <w:rsid w:val="006E2F5B"/>
    <w:rsid w:val="006E32BB"/>
    <w:rsid w:val="006E338C"/>
    <w:rsid w:val="006E3BF8"/>
    <w:rsid w:val="006E4F8D"/>
    <w:rsid w:val="006E616B"/>
    <w:rsid w:val="006E6231"/>
    <w:rsid w:val="006E6472"/>
    <w:rsid w:val="006E672B"/>
    <w:rsid w:val="006E72FF"/>
    <w:rsid w:val="006E7473"/>
    <w:rsid w:val="006F0F01"/>
    <w:rsid w:val="006F1617"/>
    <w:rsid w:val="006F1661"/>
    <w:rsid w:val="006F1C08"/>
    <w:rsid w:val="006F218C"/>
    <w:rsid w:val="006F21C4"/>
    <w:rsid w:val="006F22DE"/>
    <w:rsid w:val="006F292A"/>
    <w:rsid w:val="006F2B54"/>
    <w:rsid w:val="006F3019"/>
    <w:rsid w:val="006F311D"/>
    <w:rsid w:val="006F3B29"/>
    <w:rsid w:val="006F410D"/>
    <w:rsid w:val="006F4437"/>
    <w:rsid w:val="006F449D"/>
    <w:rsid w:val="006F5A9A"/>
    <w:rsid w:val="006F5B18"/>
    <w:rsid w:val="006F66BD"/>
    <w:rsid w:val="006F6A39"/>
    <w:rsid w:val="006F6A40"/>
    <w:rsid w:val="006F75F4"/>
    <w:rsid w:val="006F7864"/>
    <w:rsid w:val="006F7D6C"/>
    <w:rsid w:val="00700804"/>
    <w:rsid w:val="00700C63"/>
    <w:rsid w:val="00701600"/>
    <w:rsid w:val="00701794"/>
    <w:rsid w:val="00701D21"/>
    <w:rsid w:val="0070290C"/>
    <w:rsid w:val="00703944"/>
    <w:rsid w:val="00703C77"/>
    <w:rsid w:val="007054EF"/>
    <w:rsid w:val="0070551F"/>
    <w:rsid w:val="00705525"/>
    <w:rsid w:val="0070588A"/>
    <w:rsid w:val="007058D0"/>
    <w:rsid w:val="00705C01"/>
    <w:rsid w:val="00705D7A"/>
    <w:rsid w:val="00706281"/>
    <w:rsid w:val="00706334"/>
    <w:rsid w:val="007075A3"/>
    <w:rsid w:val="00707C9B"/>
    <w:rsid w:val="0071084B"/>
    <w:rsid w:val="00710CE2"/>
    <w:rsid w:val="00710E3F"/>
    <w:rsid w:val="0071114F"/>
    <w:rsid w:val="00711293"/>
    <w:rsid w:val="007112ED"/>
    <w:rsid w:val="00711E06"/>
    <w:rsid w:val="00711E97"/>
    <w:rsid w:val="007125EC"/>
    <w:rsid w:val="0071274B"/>
    <w:rsid w:val="00712B52"/>
    <w:rsid w:val="00712E1F"/>
    <w:rsid w:val="007135DF"/>
    <w:rsid w:val="007136A0"/>
    <w:rsid w:val="0071380A"/>
    <w:rsid w:val="007139D5"/>
    <w:rsid w:val="00713BD0"/>
    <w:rsid w:val="00714057"/>
    <w:rsid w:val="00714D11"/>
    <w:rsid w:val="00715792"/>
    <w:rsid w:val="0071599D"/>
    <w:rsid w:val="00715C1B"/>
    <w:rsid w:val="00715F86"/>
    <w:rsid w:val="0071624F"/>
    <w:rsid w:val="00720329"/>
    <w:rsid w:val="007205F6"/>
    <w:rsid w:val="007209E9"/>
    <w:rsid w:val="00720CA9"/>
    <w:rsid w:val="00720F25"/>
    <w:rsid w:val="00722239"/>
    <w:rsid w:val="007223D5"/>
    <w:rsid w:val="00724416"/>
    <w:rsid w:val="00724431"/>
    <w:rsid w:val="00724AED"/>
    <w:rsid w:val="00724BA8"/>
    <w:rsid w:val="00724E5B"/>
    <w:rsid w:val="00725E8C"/>
    <w:rsid w:val="007268F7"/>
    <w:rsid w:val="00727070"/>
    <w:rsid w:val="007272D5"/>
    <w:rsid w:val="007273BF"/>
    <w:rsid w:val="007276DF"/>
    <w:rsid w:val="00727AEA"/>
    <w:rsid w:val="00727C26"/>
    <w:rsid w:val="00727CE8"/>
    <w:rsid w:val="0073006B"/>
    <w:rsid w:val="00731BBF"/>
    <w:rsid w:val="00731E5A"/>
    <w:rsid w:val="00732D43"/>
    <w:rsid w:val="00732E02"/>
    <w:rsid w:val="0073302D"/>
    <w:rsid w:val="00733678"/>
    <w:rsid w:val="007337CE"/>
    <w:rsid w:val="007338B5"/>
    <w:rsid w:val="00734E5E"/>
    <w:rsid w:val="00734EA0"/>
    <w:rsid w:val="007351F1"/>
    <w:rsid w:val="007354EF"/>
    <w:rsid w:val="007358C0"/>
    <w:rsid w:val="00735D50"/>
    <w:rsid w:val="00735E67"/>
    <w:rsid w:val="0073621B"/>
    <w:rsid w:val="0073703C"/>
    <w:rsid w:val="00737069"/>
    <w:rsid w:val="00737639"/>
    <w:rsid w:val="00737CE2"/>
    <w:rsid w:val="007403E8"/>
    <w:rsid w:val="007407EA"/>
    <w:rsid w:val="00740BD2"/>
    <w:rsid w:val="00740BE9"/>
    <w:rsid w:val="007431FB"/>
    <w:rsid w:val="007432A9"/>
    <w:rsid w:val="00743C7D"/>
    <w:rsid w:val="00743FE7"/>
    <w:rsid w:val="007459C0"/>
    <w:rsid w:val="00745BC1"/>
    <w:rsid w:val="00745C8F"/>
    <w:rsid w:val="00745FF7"/>
    <w:rsid w:val="007467C9"/>
    <w:rsid w:val="00746A88"/>
    <w:rsid w:val="00746C7A"/>
    <w:rsid w:val="007474C9"/>
    <w:rsid w:val="00747801"/>
    <w:rsid w:val="0075011A"/>
    <w:rsid w:val="00750746"/>
    <w:rsid w:val="00750AA9"/>
    <w:rsid w:val="00751541"/>
    <w:rsid w:val="007518D6"/>
    <w:rsid w:val="00752990"/>
    <w:rsid w:val="00752D94"/>
    <w:rsid w:val="007537E8"/>
    <w:rsid w:val="007540D4"/>
    <w:rsid w:val="00754B1E"/>
    <w:rsid w:val="007550D2"/>
    <w:rsid w:val="00755126"/>
    <w:rsid w:val="00755F6B"/>
    <w:rsid w:val="0075611C"/>
    <w:rsid w:val="00756FFB"/>
    <w:rsid w:val="00757967"/>
    <w:rsid w:val="00757DC0"/>
    <w:rsid w:val="00757DE2"/>
    <w:rsid w:val="00760154"/>
    <w:rsid w:val="00760D46"/>
    <w:rsid w:val="00760E77"/>
    <w:rsid w:val="007626CC"/>
    <w:rsid w:val="00762F89"/>
    <w:rsid w:val="00764343"/>
    <w:rsid w:val="007662B5"/>
    <w:rsid w:val="007662E0"/>
    <w:rsid w:val="00766603"/>
    <w:rsid w:val="00766765"/>
    <w:rsid w:val="00766972"/>
    <w:rsid w:val="007671A8"/>
    <w:rsid w:val="00767B81"/>
    <w:rsid w:val="007708E1"/>
    <w:rsid w:val="00771112"/>
    <w:rsid w:val="00771307"/>
    <w:rsid w:val="00772015"/>
    <w:rsid w:val="007729BA"/>
    <w:rsid w:val="00772BDA"/>
    <w:rsid w:val="00772D18"/>
    <w:rsid w:val="00772E79"/>
    <w:rsid w:val="00772FFF"/>
    <w:rsid w:val="007731BF"/>
    <w:rsid w:val="00773DDE"/>
    <w:rsid w:val="0077402A"/>
    <w:rsid w:val="007744EC"/>
    <w:rsid w:val="00774E13"/>
    <w:rsid w:val="0077502E"/>
    <w:rsid w:val="00775F25"/>
    <w:rsid w:val="00776CB0"/>
    <w:rsid w:val="00777212"/>
    <w:rsid w:val="00780030"/>
    <w:rsid w:val="00781E7F"/>
    <w:rsid w:val="007828BA"/>
    <w:rsid w:val="00782F10"/>
    <w:rsid w:val="00782F8F"/>
    <w:rsid w:val="00783259"/>
    <w:rsid w:val="00783511"/>
    <w:rsid w:val="00783F38"/>
    <w:rsid w:val="00784197"/>
    <w:rsid w:val="007856D1"/>
    <w:rsid w:val="00786611"/>
    <w:rsid w:val="00787047"/>
    <w:rsid w:val="0078722C"/>
    <w:rsid w:val="00787717"/>
    <w:rsid w:val="0079154E"/>
    <w:rsid w:val="00791833"/>
    <w:rsid w:val="007919C8"/>
    <w:rsid w:val="00791B8C"/>
    <w:rsid w:val="00791D2B"/>
    <w:rsid w:val="00792976"/>
    <w:rsid w:val="007929F6"/>
    <w:rsid w:val="00792FCA"/>
    <w:rsid w:val="007934CA"/>
    <w:rsid w:val="00793AC7"/>
    <w:rsid w:val="00794C4A"/>
    <w:rsid w:val="00794E0F"/>
    <w:rsid w:val="007950B6"/>
    <w:rsid w:val="007956F3"/>
    <w:rsid w:val="00795AD5"/>
    <w:rsid w:val="00795C05"/>
    <w:rsid w:val="007968FB"/>
    <w:rsid w:val="00796DCF"/>
    <w:rsid w:val="0079751C"/>
    <w:rsid w:val="007976FC"/>
    <w:rsid w:val="007A0741"/>
    <w:rsid w:val="007A1BDC"/>
    <w:rsid w:val="007A226B"/>
    <w:rsid w:val="007A2544"/>
    <w:rsid w:val="007A28B6"/>
    <w:rsid w:val="007A29C2"/>
    <w:rsid w:val="007A3187"/>
    <w:rsid w:val="007A38E8"/>
    <w:rsid w:val="007A40B9"/>
    <w:rsid w:val="007A4FA5"/>
    <w:rsid w:val="007A518A"/>
    <w:rsid w:val="007A5304"/>
    <w:rsid w:val="007A59B0"/>
    <w:rsid w:val="007A5AF0"/>
    <w:rsid w:val="007A5D68"/>
    <w:rsid w:val="007A639C"/>
    <w:rsid w:val="007A654A"/>
    <w:rsid w:val="007A7178"/>
    <w:rsid w:val="007A72A3"/>
    <w:rsid w:val="007B003D"/>
    <w:rsid w:val="007B2064"/>
    <w:rsid w:val="007B2CED"/>
    <w:rsid w:val="007B30F6"/>
    <w:rsid w:val="007B34F5"/>
    <w:rsid w:val="007B36D3"/>
    <w:rsid w:val="007B43AB"/>
    <w:rsid w:val="007B4A04"/>
    <w:rsid w:val="007B4B49"/>
    <w:rsid w:val="007B4DCF"/>
    <w:rsid w:val="007B550B"/>
    <w:rsid w:val="007B5858"/>
    <w:rsid w:val="007B59C0"/>
    <w:rsid w:val="007B5ED2"/>
    <w:rsid w:val="007B62DE"/>
    <w:rsid w:val="007B6461"/>
    <w:rsid w:val="007B6E36"/>
    <w:rsid w:val="007B794A"/>
    <w:rsid w:val="007B7B25"/>
    <w:rsid w:val="007B7DA2"/>
    <w:rsid w:val="007C020B"/>
    <w:rsid w:val="007C0373"/>
    <w:rsid w:val="007C03DE"/>
    <w:rsid w:val="007C0401"/>
    <w:rsid w:val="007C0555"/>
    <w:rsid w:val="007C1E50"/>
    <w:rsid w:val="007C4605"/>
    <w:rsid w:val="007C510D"/>
    <w:rsid w:val="007C52B4"/>
    <w:rsid w:val="007C54C3"/>
    <w:rsid w:val="007C60BF"/>
    <w:rsid w:val="007C61C1"/>
    <w:rsid w:val="007C63E5"/>
    <w:rsid w:val="007C66DC"/>
    <w:rsid w:val="007C68D2"/>
    <w:rsid w:val="007C6ECA"/>
    <w:rsid w:val="007D0C4E"/>
    <w:rsid w:val="007D11FD"/>
    <w:rsid w:val="007D14FC"/>
    <w:rsid w:val="007D1597"/>
    <w:rsid w:val="007D172D"/>
    <w:rsid w:val="007D17C7"/>
    <w:rsid w:val="007D2827"/>
    <w:rsid w:val="007D380B"/>
    <w:rsid w:val="007D39C5"/>
    <w:rsid w:val="007D39CE"/>
    <w:rsid w:val="007D3C6D"/>
    <w:rsid w:val="007D3E52"/>
    <w:rsid w:val="007D4F0A"/>
    <w:rsid w:val="007D50B0"/>
    <w:rsid w:val="007D5468"/>
    <w:rsid w:val="007D593A"/>
    <w:rsid w:val="007D6109"/>
    <w:rsid w:val="007D61EC"/>
    <w:rsid w:val="007D7D92"/>
    <w:rsid w:val="007D7FAB"/>
    <w:rsid w:val="007E0105"/>
    <w:rsid w:val="007E0A16"/>
    <w:rsid w:val="007E0EE9"/>
    <w:rsid w:val="007E17E0"/>
    <w:rsid w:val="007E1CF9"/>
    <w:rsid w:val="007E25AB"/>
    <w:rsid w:val="007E2DEF"/>
    <w:rsid w:val="007E3173"/>
    <w:rsid w:val="007E344A"/>
    <w:rsid w:val="007E35FF"/>
    <w:rsid w:val="007E420E"/>
    <w:rsid w:val="007E44BC"/>
    <w:rsid w:val="007E5128"/>
    <w:rsid w:val="007E5969"/>
    <w:rsid w:val="007E599C"/>
    <w:rsid w:val="007E6D03"/>
    <w:rsid w:val="007E72DE"/>
    <w:rsid w:val="007F0058"/>
    <w:rsid w:val="007F0621"/>
    <w:rsid w:val="007F081E"/>
    <w:rsid w:val="007F09C1"/>
    <w:rsid w:val="007F0AE4"/>
    <w:rsid w:val="007F1970"/>
    <w:rsid w:val="007F1C76"/>
    <w:rsid w:val="007F21DB"/>
    <w:rsid w:val="007F27AD"/>
    <w:rsid w:val="007F29D3"/>
    <w:rsid w:val="007F342B"/>
    <w:rsid w:val="007F475A"/>
    <w:rsid w:val="007F522F"/>
    <w:rsid w:val="007F5276"/>
    <w:rsid w:val="007F6F1F"/>
    <w:rsid w:val="007F7C0E"/>
    <w:rsid w:val="007F7F72"/>
    <w:rsid w:val="008001AD"/>
    <w:rsid w:val="00800548"/>
    <w:rsid w:val="00800BB9"/>
    <w:rsid w:val="00800BBB"/>
    <w:rsid w:val="0080228E"/>
    <w:rsid w:val="008022D0"/>
    <w:rsid w:val="008023A7"/>
    <w:rsid w:val="00802479"/>
    <w:rsid w:val="008027DC"/>
    <w:rsid w:val="008031CA"/>
    <w:rsid w:val="00803A75"/>
    <w:rsid w:val="00803C20"/>
    <w:rsid w:val="00803CAC"/>
    <w:rsid w:val="00803D9D"/>
    <w:rsid w:val="008049C8"/>
    <w:rsid w:val="00805105"/>
    <w:rsid w:val="00805C8C"/>
    <w:rsid w:val="00806B29"/>
    <w:rsid w:val="0080702F"/>
    <w:rsid w:val="0080732A"/>
    <w:rsid w:val="00807EAE"/>
    <w:rsid w:val="00810191"/>
    <w:rsid w:val="00810870"/>
    <w:rsid w:val="00810D4F"/>
    <w:rsid w:val="00811291"/>
    <w:rsid w:val="00811307"/>
    <w:rsid w:val="008120DA"/>
    <w:rsid w:val="00812DF3"/>
    <w:rsid w:val="00815143"/>
    <w:rsid w:val="0081545A"/>
    <w:rsid w:val="00815EE2"/>
    <w:rsid w:val="008169FC"/>
    <w:rsid w:val="00817BF7"/>
    <w:rsid w:val="00820321"/>
    <w:rsid w:val="00820B8F"/>
    <w:rsid w:val="008210A7"/>
    <w:rsid w:val="00821118"/>
    <w:rsid w:val="0082111E"/>
    <w:rsid w:val="008215E2"/>
    <w:rsid w:val="00821BCC"/>
    <w:rsid w:val="00821CF4"/>
    <w:rsid w:val="00823D95"/>
    <w:rsid w:val="00823E55"/>
    <w:rsid w:val="0082417D"/>
    <w:rsid w:val="008245FA"/>
    <w:rsid w:val="00824908"/>
    <w:rsid w:val="00825E26"/>
    <w:rsid w:val="008260D9"/>
    <w:rsid w:val="00827B6F"/>
    <w:rsid w:val="00827F63"/>
    <w:rsid w:val="0083039B"/>
    <w:rsid w:val="00831363"/>
    <w:rsid w:val="008321CD"/>
    <w:rsid w:val="008321D8"/>
    <w:rsid w:val="008322FA"/>
    <w:rsid w:val="008326A0"/>
    <w:rsid w:val="00832CB4"/>
    <w:rsid w:val="00833606"/>
    <w:rsid w:val="008338D9"/>
    <w:rsid w:val="0083413D"/>
    <w:rsid w:val="00834994"/>
    <w:rsid w:val="00834D86"/>
    <w:rsid w:val="00834EB5"/>
    <w:rsid w:val="00834F2D"/>
    <w:rsid w:val="00835892"/>
    <w:rsid w:val="00836095"/>
    <w:rsid w:val="00836664"/>
    <w:rsid w:val="00836922"/>
    <w:rsid w:val="008369B4"/>
    <w:rsid w:val="00837AB2"/>
    <w:rsid w:val="00840A62"/>
    <w:rsid w:val="00841D5B"/>
    <w:rsid w:val="00842F08"/>
    <w:rsid w:val="00843047"/>
    <w:rsid w:val="00843ED7"/>
    <w:rsid w:val="00843F97"/>
    <w:rsid w:val="00844CF6"/>
    <w:rsid w:val="00844E7F"/>
    <w:rsid w:val="0084546F"/>
    <w:rsid w:val="0084594B"/>
    <w:rsid w:val="008461F3"/>
    <w:rsid w:val="0084628A"/>
    <w:rsid w:val="00846A24"/>
    <w:rsid w:val="00846AA3"/>
    <w:rsid w:val="00846D8B"/>
    <w:rsid w:val="008518D3"/>
    <w:rsid w:val="00852214"/>
    <w:rsid w:val="0085264C"/>
    <w:rsid w:val="008526CD"/>
    <w:rsid w:val="00855BF6"/>
    <w:rsid w:val="00855E1C"/>
    <w:rsid w:val="00856884"/>
    <w:rsid w:val="008569B8"/>
    <w:rsid w:val="00856A0A"/>
    <w:rsid w:val="00857435"/>
    <w:rsid w:val="00860136"/>
    <w:rsid w:val="00860354"/>
    <w:rsid w:val="0086060B"/>
    <w:rsid w:val="00860693"/>
    <w:rsid w:val="008606A7"/>
    <w:rsid w:val="008621F9"/>
    <w:rsid w:val="00862C37"/>
    <w:rsid w:val="008634FD"/>
    <w:rsid w:val="00863E5B"/>
    <w:rsid w:val="00864086"/>
    <w:rsid w:val="0086438E"/>
    <w:rsid w:val="00864616"/>
    <w:rsid w:val="0086465D"/>
    <w:rsid w:val="008649B7"/>
    <w:rsid w:val="00864BDD"/>
    <w:rsid w:val="0086689E"/>
    <w:rsid w:val="0086694C"/>
    <w:rsid w:val="00866CCC"/>
    <w:rsid w:val="008703B2"/>
    <w:rsid w:val="00870829"/>
    <w:rsid w:val="0087099C"/>
    <w:rsid w:val="00870A97"/>
    <w:rsid w:val="0087168A"/>
    <w:rsid w:val="008719A9"/>
    <w:rsid w:val="00871A84"/>
    <w:rsid w:val="00871B3D"/>
    <w:rsid w:val="00871EED"/>
    <w:rsid w:val="008724EF"/>
    <w:rsid w:val="0087410F"/>
    <w:rsid w:val="0087427A"/>
    <w:rsid w:val="008747BB"/>
    <w:rsid w:val="00874864"/>
    <w:rsid w:val="008750BF"/>
    <w:rsid w:val="00876080"/>
    <w:rsid w:val="008763EE"/>
    <w:rsid w:val="00876A3F"/>
    <w:rsid w:val="00876E3D"/>
    <w:rsid w:val="00880101"/>
    <w:rsid w:val="008803C0"/>
    <w:rsid w:val="008809F9"/>
    <w:rsid w:val="0088177E"/>
    <w:rsid w:val="0088233E"/>
    <w:rsid w:val="0088313F"/>
    <w:rsid w:val="0088340A"/>
    <w:rsid w:val="008843BE"/>
    <w:rsid w:val="00884FC3"/>
    <w:rsid w:val="00885087"/>
    <w:rsid w:val="008850F1"/>
    <w:rsid w:val="0088511F"/>
    <w:rsid w:val="00885156"/>
    <w:rsid w:val="00885596"/>
    <w:rsid w:val="008856BC"/>
    <w:rsid w:val="00885C04"/>
    <w:rsid w:val="00885D0B"/>
    <w:rsid w:val="00885D42"/>
    <w:rsid w:val="008862DD"/>
    <w:rsid w:val="008865AE"/>
    <w:rsid w:val="00886879"/>
    <w:rsid w:val="00887876"/>
    <w:rsid w:val="0089094A"/>
    <w:rsid w:val="008910AB"/>
    <w:rsid w:val="008917C6"/>
    <w:rsid w:val="00891B56"/>
    <w:rsid w:val="00891E52"/>
    <w:rsid w:val="00891F93"/>
    <w:rsid w:val="00892115"/>
    <w:rsid w:val="00892323"/>
    <w:rsid w:val="00892B17"/>
    <w:rsid w:val="00893343"/>
    <w:rsid w:val="0089363C"/>
    <w:rsid w:val="00893707"/>
    <w:rsid w:val="00894228"/>
    <w:rsid w:val="008947DE"/>
    <w:rsid w:val="00894EE4"/>
    <w:rsid w:val="00895ACC"/>
    <w:rsid w:val="00895E30"/>
    <w:rsid w:val="00896F4F"/>
    <w:rsid w:val="008971F9"/>
    <w:rsid w:val="008971FE"/>
    <w:rsid w:val="008A0CA4"/>
    <w:rsid w:val="008A20A0"/>
    <w:rsid w:val="008A272A"/>
    <w:rsid w:val="008A2CC0"/>
    <w:rsid w:val="008A37E2"/>
    <w:rsid w:val="008A42D9"/>
    <w:rsid w:val="008A4593"/>
    <w:rsid w:val="008A54FF"/>
    <w:rsid w:val="008A60F4"/>
    <w:rsid w:val="008A640B"/>
    <w:rsid w:val="008A67D7"/>
    <w:rsid w:val="008A6E6A"/>
    <w:rsid w:val="008A6F2F"/>
    <w:rsid w:val="008A7118"/>
    <w:rsid w:val="008A71F1"/>
    <w:rsid w:val="008A7871"/>
    <w:rsid w:val="008A7C2E"/>
    <w:rsid w:val="008A7E86"/>
    <w:rsid w:val="008A7F14"/>
    <w:rsid w:val="008B07AA"/>
    <w:rsid w:val="008B08DC"/>
    <w:rsid w:val="008B091A"/>
    <w:rsid w:val="008B0C90"/>
    <w:rsid w:val="008B0EE2"/>
    <w:rsid w:val="008B1FA1"/>
    <w:rsid w:val="008B3A58"/>
    <w:rsid w:val="008B4292"/>
    <w:rsid w:val="008B45DC"/>
    <w:rsid w:val="008B46A2"/>
    <w:rsid w:val="008B4FB3"/>
    <w:rsid w:val="008B63C1"/>
    <w:rsid w:val="008B6E3F"/>
    <w:rsid w:val="008B75F8"/>
    <w:rsid w:val="008B7B24"/>
    <w:rsid w:val="008C025B"/>
    <w:rsid w:val="008C1615"/>
    <w:rsid w:val="008C2856"/>
    <w:rsid w:val="008C2EEA"/>
    <w:rsid w:val="008C3A21"/>
    <w:rsid w:val="008C459C"/>
    <w:rsid w:val="008C5616"/>
    <w:rsid w:val="008C6432"/>
    <w:rsid w:val="008C696F"/>
    <w:rsid w:val="008C6AEC"/>
    <w:rsid w:val="008C753C"/>
    <w:rsid w:val="008D036A"/>
    <w:rsid w:val="008D0751"/>
    <w:rsid w:val="008D0A4D"/>
    <w:rsid w:val="008D19BB"/>
    <w:rsid w:val="008D19EE"/>
    <w:rsid w:val="008D22F3"/>
    <w:rsid w:val="008D23C1"/>
    <w:rsid w:val="008D2696"/>
    <w:rsid w:val="008D2CF5"/>
    <w:rsid w:val="008D32BF"/>
    <w:rsid w:val="008D34DB"/>
    <w:rsid w:val="008D3509"/>
    <w:rsid w:val="008D3AA4"/>
    <w:rsid w:val="008D3AF7"/>
    <w:rsid w:val="008D3DD4"/>
    <w:rsid w:val="008D4302"/>
    <w:rsid w:val="008D4498"/>
    <w:rsid w:val="008D4A1E"/>
    <w:rsid w:val="008D5C66"/>
    <w:rsid w:val="008D6AAF"/>
    <w:rsid w:val="008D701A"/>
    <w:rsid w:val="008E0871"/>
    <w:rsid w:val="008E0DF0"/>
    <w:rsid w:val="008E1208"/>
    <w:rsid w:val="008E19F0"/>
    <w:rsid w:val="008E1DDA"/>
    <w:rsid w:val="008E1F68"/>
    <w:rsid w:val="008E2260"/>
    <w:rsid w:val="008E2EC2"/>
    <w:rsid w:val="008E302C"/>
    <w:rsid w:val="008E40F1"/>
    <w:rsid w:val="008E480A"/>
    <w:rsid w:val="008E4F7C"/>
    <w:rsid w:val="008E50C9"/>
    <w:rsid w:val="008E5958"/>
    <w:rsid w:val="008E595C"/>
    <w:rsid w:val="008E59AD"/>
    <w:rsid w:val="008E5C2B"/>
    <w:rsid w:val="008E5D41"/>
    <w:rsid w:val="008E62A9"/>
    <w:rsid w:val="008E785C"/>
    <w:rsid w:val="008F02A3"/>
    <w:rsid w:val="008F0382"/>
    <w:rsid w:val="008F07AE"/>
    <w:rsid w:val="008F09C3"/>
    <w:rsid w:val="008F0BA7"/>
    <w:rsid w:val="008F0C7F"/>
    <w:rsid w:val="008F12C8"/>
    <w:rsid w:val="008F139C"/>
    <w:rsid w:val="008F1483"/>
    <w:rsid w:val="008F1717"/>
    <w:rsid w:val="008F1818"/>
    <w:rsid w:val="008F23D8"/>
    <w:rsid w:val="008F2488"/>
    <w:rsid w:val="008F2C7B"/>
    <w:rsid w:val="008F43B3"/>
    <w:rsid w:val="008F4593"/>
    <w:rsid w:val="008F4881"/>
    <w:rsid w:val="008F4FEE"/>
    <w:rsid w:val="008F51A4"/>
    <w:rsid w:val="008F5A89"/>
    <w:rsid w:val="008F65F1"/>
    <w:rsid w:val="008F675D"/>
    <w:rsid w:val="008F69E1"/>
    <w:rsid w:val="008F6A71"/>
    <w:rsid w:val="008F7FC6"/>
    <w:rsid w:val="0090075D"/>
    <w:rsid w:val="0090096D"/>
    <w:rsid w:val="00900C8D"/>
    <w:rsid w:val="00901402"/>
    <w:rsid w:val="009014A3"/>
    <w:rsid w:val="00901CCF"/>
    <w:rsid w:val="00901E0F"/>
    <w:rsid w:val="0090568F"/>
    <w:rsid w:val="00905E8A"/>
    <w:rsid w:val="009061EB"/>
    <w:rsid w:val="009068A1"/>
    <w:rsid w:val="00907801"/>
    <w:rsid w:val="009079CB"/>
    <w:rsid w:val="00907EF3"/>
    <w:rsid w:val="0090EF9B"/>
    <w:rsid w:val="00910D2C"/>
    <w:rsid w:val="00911AC3"/>
    <w:rsid w:val="00911CAE"/>
    <w:rsid w:val="00912405"/>
    <w:rsid w:val="00912711"/>
    <w:rsid w:val="00913739"/>
    <w:rsid w:val="00913D7B"/>
    <w:rsid w:val="00914632"/>
    <w:rsid w:val="00914DDF"/>
    <w:rsid w:val="00915638"/>
    <w:rsid w:val="00915E49"/>
    <w:rsid w:val="00916C6D"/>
    <w:rsid w:val="0091704A"/>
    <w:rsid w:val="009205A9"/>
    <w:rsid w:val="009210BC"/>
    <w:rsid w:val="00921582"/>
    <w:rsid w:val="009217D9"/>
    <w:rsid w:val="0092189A"/>
    <w:rsid w:val="00921E30"/>
    <w:rsid w:val="00922042"/>
    <w:rsid w:val="00922600"/>
    <w:rsid w:val="00922819"/>
    <w:rsid w:val="00922C47"/>
    <w:rsid w:val="00924115"/>
    <w:rsid w:val="0092481E"/>
    <w:rsid w:val="00925627"/>
    <w:rsid w:val="0092565A"/>
    <w:rsid w:val="00926215"/>
    <w:rsid w:val="009269DF"/>
    <w:rsid w:val="0092789D"/>
    <w:rsid w:val="00927F6D"/>
    <w:rsid w:val="009307F4"/>
    <w:rsid w:val="00930CE1"/>
    <w:rsid w:val="00931D95"/>
    <w:rsid w:val="00933FA6"/>
    <w:rsid w:val="0093448C"/>
    <w:rsid w:val="00935D4D"/>
    <w:rsid w:val="009362CF"/>
    <w:rsid w:val="00936792"/>
    <w:rsid w:val="009367E5"/>
    <w:rsid w:val="0093705E"/>
    <w:rsid w:val="009370CC"/>
    <w:rsid w:val="00937923"/>
    <w:rsid w:val="00937A8D"/>
    <w:rsid w:val="00937B7B"/>
    <w:rsid w:val="0093DD7D"/>
    <w:rsid w:val="00940AF3"/>
    <w:rsid w:val="00940F1D"/>
    <w:rsid w:val="00940F68"/>
    <w:rsid w:val="00941014"/>
    <w:rsid w:val="00941495"/>
    <w:rsid w:val="009417B5"/>
    <w:rsid w:val="00942514"/>
    <w:rsid w:val="00943148"/>
    <w:rsid w:val="00943782"/>
    <w:rsid w:val="0094468C"/>
    <w:rsid w:val="0094521A"/>
    <w:rsid w:val="00945376"/>
    <w:rsid w:val="00945397"/>
    <w:rsid w:val="00945CC1"/>
    <w:rsid w:val="00946287"/>
    <w:rsid w:val="00946644"/>
    <w:rsid w:val="009469AD"/>
    <w:rsid w:val="00946F40"/>
    <w:rsid w:val="0094729E"/>
    <w:rsid w:val="009475F6"/>
    <w:rsid w:val="00947C79"/>
    <w:rsid w:val="00950100"/>
    <w:rsid w:val="00950C02"/>
    <w:rsid w:val="00950E4F"/>
    <w:rsid w:val="00951D1D"/>
    <w:rsid w:val="00951DA5"/>
    <w:rsid w:val="00952488"/>
    <w:rsid w:val="00952BA0"/>
    <w:rsid w:val="00952D3B"/>
    <w:rsid w:val="0095304B"/>
    <w:rsid w:val="009532DF"/>
    <w:rsid w:val="0095376A"/>
    <w:rsid w:val="00953CDD"/>
    <w:rsid w:val="00953DA3"/>
    <w:rsid w:val="00953E8F"/>
    <w:rsid w:val="00954A3B"/>
    <w:rsid w:val="00954E99"/>
    <w:rsid w:val="009553CE"/>
    <w:rsid w:val="00955537"/>
    <w:rsid w:val="00955598"/>
    <w:rsid w:val="009562E1"/>
    <w:rsid w:val="00956304"/>
    <w:rsid w:val="0095669D"/>
    <w:rsid w:val="00956756"/>
    <w:rsid w:val="00957836"/>
    <w:rsid w:val="00961B0B"/>
    <w:rsid w:val="009630EF"/>
    <w:rsid w:val="00963213"/>
    <w:rsid w:val="0096406D"/>
    <w:rsid w:val="00966CE6"/>
    <w:rsid w:val="009676C5"/>
    <w:rsid w:val="009702CF"/>
    <w:rsid w:val="00970E02"/>
    <w:rsid w:val="00971544"/>
    <w:rsid w:val="00971B3C"/>
    <w:rsid w:val="00972AC3"/>
    <w:rsid w:val="00972BDF"/>
    <w:rsid w:val="00973CBF"/>
    <w:rsid w:val="00974306"/>
    <w:rsid w:val="0097508D"/>
    <w:rsid w:val="00975B2A"/>
    <w:rsid w:val="00976AA6"/>
    <w:rsid w:val="00977C63"/>
    <w:rsid w:val="00977FEC"/>
    <w:rsid w:val="009805C0"/>
    <w:rsid w:val="00980A88"/>
    <w:rsid w:val="00980B2F"/>
    <w:rsid w:val="009817BA"/>
    <w:rsid w:val="00981AFB"/>
    <w:rsid w:val="00981F32"/>
    <w:rsid w:val="00982393"/>
    <w:rsid w:val="0098247D"/>
    <w:rsid w:val="0098298F"/>
    <w:rsid w:val="00982991"/>
    <w:rsid w:val="00982F6B"/>
    <w:rsid w:val="009833DD"/>
    <w:rsid w:val="00983DEB"/>
    <w:rsid w:val="00984119"/>
    <w:rsid w:val="00984E1F"/>
    <w:rsid w:val="0098511C"/>
    <w:rsid w:val="00985439"/>
    <w:rsid w:val="00985A7E"/>
    <w:rsid w:val="00985CF0"/>
    <w:rsid w:val="009875C5"/>
    <w:rsid w:val="009876D5"/>
    <w:rsid w:val="00987E5D"/>
    <w:rsid w:val="00991332"/>
    <w:rsid w:val="00991987"/>
    <w:rsid w:val="00991C14"/>
    <w:rsid w:val="00992F66"/>
    <w:rsid w:val="0099300B"/>
    <w:rsid w:val="0099339D"/>
    <w:rsid w:val="009945DF"/>
    <w:rsid w:val="00995702"/>
    <w:rsid w:val="00995A23"/>
    <w:rsid w:val="00995AC9"/>
    <w:rsid w:val="009967B5"/>
    <w:rsid w:val="00996C80"/>
    <w:rsid w:val="00996CEF"/>
    <w:rsid w:val="00996F1B"/>
    <w:rsid w:val="0099769F"/>
    <w:rsid w:val="009977FA"/>
    <w:rsid w:val="009979D8"/>
    <w:rsid w:val="009A0371"/>
    <w:rsid w:val="009A087F"/>
    <w:rsid w:val="009A0CB9"/>
    <w:rsid w:val="009A0E5F"/>
    <w:rsid w:val="009A0F7C"/>
    <w:rsid w:val="009A0FFE"/>
    <w:rsid w:val="009A110E"/>
    <w:rsid w:val="009A1475"/>
    <w:rsid w:val="009A1A6D"/>
    <w:rsid w:val="009A1F27"/>
    <w:rsid w:val="009A22D4"/>
    <w:rsid w:val="009A25F2"/>
    <w:rsid w:val="009A277C"/>
    <w:rsid w:val="009A2CFD"/>
    <w:rsid w:val="009A3F39"/>
    <w:rsid w:val="009A3F8D"/>
    <w:rsid w:val="009A453E"/>
    <w:rsid w:val="009A4A26"/>
    <w:rsid w:val="009A4D33"/>
    <w:rsid w:val="009A4E15"/>
    <w:rsid w:val="009A5201"/>
    <w:rsid w:val="009A58D0"/>
    <w:rsid w:val="009A71BF"/>
    <w:rsid w:val="009A729A"/>
    <w:rsid w:val="009A7544"/>
    <w:rsid w:val="009B0145"/>
    <w:rsid w:val="009B0F68"/>
    <w:rsid w:val="009B10DD"/>
    <w:rsid w:val="009B110B"/>
    <w:rsid w:val="009B1E7D"/>
    <w:rsid w:val="009B233E"/>
    <w:rsid w:val="009B2BAE"/>
    <w:rsid w:val="009B34E3"/>
    <w:rsid w:val="009B371C"/>
    <w:rsid w:val="009B41C4"/>
    <w:rsid w:val="009B4311"/>
    <w:rsid w:val="009B51B0"/>
    <w:rsid w:val="009B5ED0"/>
    <w:rsid w:val="009B6430"/>
    <w:rsid w:val="009B6699"/>
    <w:rsid w:val="009B67A6"/>
    <w:rsid w:val="009B6E51"/>
    <w:rsid w:val="009B703A"/>
    <w:rsid w:val="009B78C6"/>
    <w:rsid w:val="009C002E"/>
    <w:rsid w:val="009C005A"/>
    <w:rsid w:val="009C051A"/>
    <w:rsid w:val="009C0EF5"/>
    <w:rsid w:val="009C106B"/>
    <w:rsid w:val="009C1A96"/>
    <w:rsid w:val="009C1A9E"/>
    <w:rsid w:val="009C1B09"/>
    <w:rsid w:val="009C1E8C"/>
    <w:rsid w:val="009C2246"/>
    <w:rsid w:val="009C2907"/>
    <w:rsid w:val="009C2928"/>
    <w:rsid w:val="009C2D56"/>
    <w:rsid w:val="009C3788"/>
    <w:rsid w:val="009C3920"/>
    <w:rsid w:val="009C635E"/>
    <w:rsid w:val="009C7887"/>
    <w:rsid w:val="009D0436"/>
    <w:rsid w:val="009D0DE2"/>
    <w:rsid w:val="009D0F49"/>
    <w:rsid w:val="009D1502"/>
    <w:rsid w:val="009D1E84"/>
    <w:rsid w:val="009D1FAE"/>
    <w:rsid w:val="009D2645"/>
    <w:rsid w:val="009D2715"/>
    <w:rsid w:val="009D4832"/>
    <w:rsid w:val="009D5584"/>
    <w:rsid w:val="009D78A5"/>
    <w:rsid w:val="009D7FA6"/>
    <w:rsid w:val="009E0657"/>
    <w:rsid w:val="009E07F8"/>
    <w:rsid w:val="009E0B38"/>
    <w:rsid w:val="009E0BF3"/>
    <w:rsid w:val="009E11B4"/>
    <w:rsid w:val="009E1289"/>
    <w:rsid w:val="009E168B"/>
    <w:rsid w:val="009E18CD"/>
    <w:rsid w:val="009E19FF"/>
    <w:rsid w:val="009E21EC"/>
    <w:rsid w:val="009E247C"/>
    <w:rsid w:val="009E2CEA"/>
    <w:rsid w:val="009E37B9"/>
    <w:rsid w:val="009E3A44"/>
    <w:rsid w:val="009E3E9C"/>
    <w:rsid w:val="009E4243"/>
    <w:rsid w:val="009E46E5"/>
    <w:rsid w:val="009E4807"/>
    <w:rsid w:val="009E4EA1"/>
    <w:rsid w:val="009E4EE4"/>
    <w:rsid w:val="009E6146"/>
    <w:rsid w:val="009E615E"/>
    <w:rsid w:val="009E62C0"/>
    <w:rsid w:val="009E643C"/>
    <w:rsid w:val="009E64F6"/>
    <w:rsid w:val="009E68C1"/>
    <w:rsid w:val="009E7A32"/>
    <w:rsid w:val="009E7FB0"/>
    <w:rsid w:val="009F0508"/>
    <w:rsid w:val="009F07F1"/>
    <w:rsid w:val="009F1303"/>
    <w:rsid w:val="009F2F5A"/>
    <w:rsid w:val="009F33C9"/>
    <w:rsid w:val="009F3477"/>
    <w:rsid w:val="009F3A5A"/>
    <w:rsid w:val="009F3BBC"/>
    <w:rsid w:val="009F3F5D"/>
    <w:rsid w:val="009F4CBA"/>
    <w:rsid w:val="009F51D5"/>
    <w:rsid w:val="009F5222"/>
    <w:rsid w:val="009F54C6"/>
    <w:rsid w:val="009F59C1"/>
    <w:rsid w:val="009F5DC7"/>
    <w:rsid w:val="009F600F"/>
    <w:rsid w:val="009F64ED"/>
    <w:rsid w:val="009F7E43"/>
    <w:rsid w:val="00A00C1E"/>
    <w:rsid w:val="00A00EBF"/>
    <w:rsid w:val="00A01437"/>
    <w:rsid w:val="00A01BBB"/>
    <w:rsid w:val="00A01D2A"/>
    <w:rsid w:val="00A02130"/>
    <w:rsid w:val="00A02C6C"/>
    <w:rsid w:val="00A034EF"/>
    <w:rsid w:val="00A03779"/>
    <w:rsid w:val="00A03DB9"/>
    <w:rsid w:val="00A0447E"/>
    <w:rsid w:val="00A04754"/>
    <w:rsid w:val="00A04CA5"/>
    <w:rsid w:val="00A055E4"/>
    <w:rsid w:val="00A062F9"/>
    <w:rsid w:val="00A066FA"/>
    <w:rsid w:val="00A06B9D"/>
    <w:rsid w:val="00A06E6A"/>
    <w:rsid w:val="00A06F05"/>
    <w:rsid w:val="00A0728E"/>
    <w:rsid w:val="00A072BC"/>
    <w:rsid w:val="00A07D27"/>
    <w:rsid w:val="00A07E21"/>
    <w:rsid w:val="00A112D1"/>
    <w:rsid w:val="00A11625"/>
    <w:rsid w:val="00A119AD"/>
    <w:rsid w:val="00A121C1"/>
    <w:rsid w:val="00A12D07"/>
    <w:rsid w:val="00A12EE4"/>
    <w:rsid w:val="00A151E0"/>
    <w:rsid w:val="00A163D4"/>
    <w:rsid w:val="00A1695A"/>
    <w:rsid w:val="00A16FA9"/>
    <w:rsid w:val="00A17ACC"/>
    <w:rsid w:val="00A200A8"/>
    <w:rsid w:val="00A20160"/>
    <w:rsid w:val="00A203AE"/>
    <w:rsid w:val="00A20406"/>
    <w:rsid w:val="00A207AF"/>
    <w:rsid w:val="00A20CC8"/>
    <w:rsid w:val="00A20EEF"/>
    <w:rsid w:val="00A212ED"/>
    <w:rsid w:val="00A214DD"/>
    <w:rsid w:val="00A2187D"/>
    <w:rsid w:val="00A219FB"/>
    <w:rsid w:val="00A21B44"/>
    <w:rsid w:val="00A21C89"/>
    <w:rsid w:val="00A2284D"/>
    <w:rsid w:val="00A23422"/>
    <w:rsid w:val="00A235F0"/>
    <w:rsid w:val="00A23DBF"/>
    <w:rsid w:val="00A23ED5"/>
    <w:rsid w:val="00A24304"/>
    <w:rsid w:val="00A24AAB"/>
    <w:rsid w:val="00A24DB2"/>
    <w:rsid w:val="00A25871"/>
    <w:rsid w:val="00A25EAA"/>
    <w:rsid w:val="00A260FF"/>
    <w:rsid w:val="00A2645D"/>
    <w:rsid w:val="00A26C3F"/>
    <w:rsid w:val="00A27093"/>
    <w:rsid w:val="00A303C7"/>
    <w:rsid w:val="00A311D0"/>
    <w:rsid w:val="00A31938"/>
    <w:rsid w:val="00A31ED2"/>
    <w:rsid w:val="00A3321A"/>
    <w:rsid w:val="00A342C1"/>
    <w:rsid w:val="00A344C2"/>
    <w:rsid w:val="00A34DD3"/>
    <w:rsid w:val="00A34FFE"/>
    <w:rsid w:val="00A35198"/>
    <w:rsid w:val="00A35ECF"/>
    <w:rsid w:val="00A3635D"/>
    <w:rsid w:val="00A37B5D"/>
    <w:rsid w:val="00A37DE9"/>
    <w:rsid w:val="00A40192"/>
    <w:rsid w:val="00A4052E"/>
    <w:rsid w:val="00A4074D"/>
    <w:rsid w:val="00A4171A"/>
    <w:rsid w:val="00A43487"/>
    <w:rsid w:val="00A43D43"/>
    <w:rsid w:val="00A43E0C"/>
    <w:rsid w:val="00A4428A"/>
    <w:rsid w:val="00A442A9"/>
    <w:rsid w:val="00A44842"/>
    <w:rsid w:val="00A44A21"/>
    <w:rsid w:val="00A453A5"/>
    <w:rsid w:val="00A4549D"/>
    <w:rsid w:val="00A45D03"/>
    <w:rsid w:val="00A47184"/>
    <w:rsid w:val="00A473A5"/>
    <w:rsid w:val="00A5037C"/>
    <w:rsid w:val="00A503F4"/>
    <w:rsid w:val="00A513FE"/>
    <w:rsid w:val="00A5198E"/>
    <w:rsid w:val="00A51C0D"/>
    <w:rsid w:val="00A51E67"/>
    <w:rsid w:val="00A5234F"/>
    <w:rsid w:val="00A5297C"/>
    <w:rsid w:val="00A52A96"/>
    <w:rsid w:val="00A52DA8"/>
    <w:rsid w:val="00A52E34"/>
    <w:rsid w:val="00A535CB"/>
    <w:rsid w:val="00A54076"/>
    <w:rsid w:val="00A555DF"/>
    <w:rsid w:val="00A56DB6"/>
    <w:rsid w:val="00A56F1A"/>
    <w:rsid w:val="00A57D4D"/>
    <w:rsid w:val="00A57D8E"/>
    <w:rsid w:val="00A57DF2"/>
    <w:rsid w:val="00A57E9A"/>
    <w:rsid w:val="00A60110"/>
    <w:rsid w:val="00A605E9"/>
    <w:rsid w:val="00A6138A"/>
    <w:rsid w:val="00A62A25"/>
    <w:rsid w:val="00A63360"/>
    <w:rsid w:val="00A6376B"/>
    <w:rsid w:val="00A63BF3"/>
    <w:rsid w:val="00A63C95"/>
    <w:rsid w:val="00A647C1"/>
    <w:rsid w:val="00A649F4"/>
    <w:rsid w:val="00A64E09"/>
    <w:rsid w:val="00A64F5C"/>
    <w:rsid w:val="00A65666"/>
    <w:rsid w:val="00A65849"/>
    <w:rsid w:val="00A65987"/>
    <w:rsid w:val="00A66376"/>
    <w:rsid w:val="00A66B82"/>
    <w:rsid w:val="00A66CC4"/>
    <w:rsid w:val="00A679F3"/>
    <w:rsid w:val="00A70957"/>
    <w:rsid w:val="00A70C60"/>
    <w:rsid w:val="00A714CC"/>
    <w:rsid w:val="00A72B01"/>
    <w:rsid w:val="00A72C2C"/>
    <w:rsid w:val="00A72F14"/>
    <w:rsid w:val="00A7315B"/>
    <w:rsid w:val="00A74368"/>
    <w:rsid w:val="00A751F9"/>
    <w:rsid w:val="00A7573A"/>
    <w:rsid w:val="00A75BD3"/>
    <w:rsid w:val="00A76190"/>
    <w:rsid w:val="00A764D0"/>
    <w:rsid w:val="00A76860"/>
    <w:rsid w:val="00A76B15"/>
    <w:rsid w:val="00A76B22"/>
    <w:rsid w:val="00A76BD4"/>
    <w:rsid w:val="00A76D3F"/>
    <w:rsid w:val="00A77761"/>
    <w:rsid w:val="00A77C95"/>
    <w:rsid w:val="00A77E90"/>
    <w:rsid w:val="00A801B6"/>
    <w:rsid w:val="00A80686"/>
    <w:rsid w:val="00A80B25"/>
    <w:rsid w:val="00A814B7"/>
    <w:rsid w:val="00A82100"/>
    <w:rsid w:val="00A825F1"/>
    <w:rsid w:val="00A82B10"/>
    <w:rsid w:val="00A831EE"/>
    <w:rsid w:val="00A832EC"/>
    <w:rsid w:val="00A83647"/>
    <w:rsid w:val="00A840DB"/>
    <w:rsid w:val="00A8468D"/>
    <w:rsid w:val="00A848A8"/>
    <w:rsid w:val="00A84AA0"/>
    <w:rsid w:val="00A85222"/>
    <w:rsid w:val="00A85823"/>
    <w:rsid w:val="00A869E0"/>
    <w:rsid w:val="00A86BED"/>
    <w:rsid w:val="00A86DA0"/>
    <w:rsid w:val="00A87312"/>
    <w:rsid w:val="00A87A1B"/>
    <w:rsid w:val="00A90C54"/>
    <w:rsid w:val="00A90CFF"/>
    <w:rsid w:val="00A90D40"/>
    <w:rsid w:val="00A90FA6"/>
    <w:rsid w:val="00A91052"/>
    <w:rsid w:val="00A913C0"/>
    <w:rsid w:val="00A91536"/>
    <w:rsid w:val="00A91785"/>
    <w:rsid w:val="00A91A43"/>
    <w:rsid w:val="00A923E3"/>
    <w:rsid w:val="00A928BE"/>
    <w:rsid w:val="00A92EA3"/>
    <w:rsid w:val="00A938D8"/>
    <w:rsid w:val="00A93D58"/>
    <w:rsid w:val="00A94013"/>
    <w:rsid w:val="00A941F8"/>
    <w:rsid w:val="00A94559"/>
    <w:rsid w:val="00A9489F"/>
    <w:rsid w:val="00A95A76"/>
    <w:rsid w:val="00A95F35"/>
    <w:rsid w:val="00A963BE"/>
    <w:rsid w:val="00A96919"/>
    <w:rsid w:val="00A97691"/>
    <w:rsid w:val="00A97971"/>
    <w:rsid w:val="00A97974"/>
    <w:rsid w:val="00AA0361"/>
    <w:rsid w:val="00AA04CD"/>
    <w:rsid w:val="00AA04E9"/>
    <w:rsid w:val="00AA0A45"/>
    <w:rsid w:val="00AA0E18"/>
    <w:rsid w:val="00AA1151"/>
    <w:rsid w:val="00AA1983"/>
    <w:rsid w:val="00AA211B"/>
    <w:rsid w:val="00AA29BA"/>
    <w:rsid w:val="00AA46D0"/>
    <w:rsid w:val="00AA4857"/>
    <w:rsid w:val="00AA4DF8"/>
    <w:rsid w:val="00AA54BC"/>
    <w:rsid w:val="00AA5CDE"/>
    <w:rsid w:val="00AA5FD7"/>
    <w:rsid w:val="00AA5FEF"/>
    <w:rsid w:val="00AA6F5C"/>
    <w:rsid w:val="00AA73BC"/>
    <w:rsid w:val="00AA75D3"/>
    <w:rsid w:val="00AA7ED8"/>
    <w:rsid w:val="00AB0BEE"/>
    <w:rsid w:val="00AB1165"/>
    <w:rsid w:val="00AB1996"/>
    <w:rsid w:val="00AB1D51"/>
    <w:rsid w:val="00AB2FA1"/>
    <w:rsid w:val="00AB32D4"/>
    <w:rsid w:val="00AB3B41"/>
    <w:rsid w:val="00AB42F8"/>
    <w:rsid w:val="00AB47E3"/>
    <w:rsid w:val="00AB59ED"/>
    <w:rsid w:val="00AB5B5E"/>
    <w:rsid w:val="00AB6B8D"/>
    <w:rsid w:val="00AC046B"/>
    <w:rsid w:val="00AC0687"/>
    <w:rsid w:val="00AC10CC"/>
    <w:rsid w:val="00AC1CE4"/>
    <w:rsid w:val="00AC1F0A"/>
    <w:rsid w:val="00AC261C"/>
    <w:rsid w:val="00AC375A"/>
    <w:rsid w:val="00AC38EB"/>
    <w:rsid w:val="00AC3CB8"/>
    <w:rsid w:val="00AC4417"/>
    <w:rsid w:val="00AC4423"/>
    <w:rsid w:val="00AC4605"/>
    <w:rsid w:val="00AC4A4E"/>
    <w:rsid w:val="00AC4F88"/>
    <w:rsid w:val="00AC665E"/>
    <w:rsid w:val="00AD0157"/>
    <w:rsid w:val="00AD1BF5"/>
    <w:rsid w:val="00AD2476"/>
    <w:rsid w:val="00AD25CB"/>
    <w:rsid w:val="00AD25F1"/>
    <w:rsid w:val="00AD2925"/>
    <w:rsid w:val="00AD2E84"/>
    <w:rsid w:val="00AD4289"/>
    <w:rsid w:val="00AD4470"/>
    <w:rsid w:val="00AD492F"/>
    <w:rsid w:val="00AD4AA0"/>
    <w:rsid w:val="00AD5527"/>
    <w:rsid w:val="00AD5556"/>
    <w:rsid w:val="00AD70DF"/>
    <w:rsid w:val="00AD7117"/>
    <w:rsid w:val="00AD75E6"/>
    <w:rsid w:val="00AD78D3"/>
    <w:rsid w:val="00AD79E6"/>
    <w:rsid w:val="00AE1042"/>
    <w:rsid w:val="00AE120B"/>
    <w:rsid w:val="00AE1C5C"/>
    <w:rsid w:val="00AE1F5A"/>
    <w:rsid w:val="00AE1FAD"/>
    <w:rsid w:val="00AE316D"/>
    <w:rsid w:val="00AE3633"/>
    <w:rsid w:val="00AE3F16"/>
    <w:rsid w:val="00AE4EE9"/>
    <w:rsid w:val="00AE53D8"/>
    <w:rsid w:val="00AE5E63"/>
    <w:rsid w:val="00AE72DD"/>
    <w:rsid w:val="00AE77F0"/>
    <w:rsid w:val="00AE79D3"/>
    <w:rsid w:val="00AE7A5B"/>
    <w:rsid w:val="00AF019C"/>
    <w:rsid w:val="00AF01E5"/>
    <w:rsid w:val="00AF0419"/>
    <w:rsid w:val="00AF0E41"/>
    <w:rsid w:val="00AF1FE9"/>
    <w:rsid w:val="00AF2E4B"/>
    <w:rsid w:val="00AF3222"/>
    <w:rsid w:val="00AF32D1"/>
    <w:rsid w:val="00AF3682"/>
    <w:rsid w:val="00AF374E"/>
    <w:rsid w:val="00AF3A22"/>
    <w:rsid w:val="00AF47EF"/>
    <w:rsid w:val="00AF4E80"/>
    <w:rsid w:val="00AF55DB"/>
    <w:rsid w:val="00AF5677"/>
    <w:rsid w:val="00AF62E4"/>
    <w:rsid w:val="00AF6C15"/>
    <w:rsid w:val="00AF6CE3"/>
    <w:rsid w:val="00AF7DB0"/>
    <w:rsid w:val="00B017A1"/>
    <w:rsid w:val="00B01904"/>
    <w:rsid w:val="00B021C2"/>
    <w:rsid w:val="00B02326"/>
    <w:rsid w:val="00B02938"/>
    <w:rsid w:val="00B02D13"/>
    <w:rsid w:val="00B036A9"/>
    <w:rsid w:val="00B03862"/>
    <w:rsid w:val="00B03BA2"/>
    <w:rsid w:val="00B03C5A"/>
    <w:rsid w:val="00B03F96"/>
    <w:rsid w:val="00B051CA"/>
    <w:rsid w:val="00B05F0F"/>
    <w:rsid w:val="00B06BA1"/>
    <w:rsid w:val="00B0766D"/>
    <w:rsid w:val="00B07BF7"/>
    <w:rsid w:val="00B1011E"/>
    <w:rsid w:val="00B10259"/>
    <w:rsid w:val="00B10583"/>
    <w:rsid w:val="00B107D3"/>
    <w:rsid w:val="00B10A30"/>
    <w:rsid w:val="00B10F7F"/>
    <w:rsid w:val="00B11BCC"/>
    <w:rsid w:val="00B12E1D"/>
    <w:rsid w:val="00B13295"/>
    <w:rsid w:val="00B137F1"/>
    <w:rsid w:val="00B140B4"/>
    <w:rsid w:val="00B14919"/>
    <w:rsid w:val="00B14E70"/>
    <w:rsid w:val="00B15006"/>
    <w:rsid w:val="00B15372"/>
    <w:rsid w:val="00B1555E"/>
    <w:rsid w:val="00B164BE"/>
    <w:rsid w:val="00B16854"/>
    <w:rsid w:val="00B16893"/>
    <w:rsid w:val="00B16BCA"/>
    <w:rsid w:val="00B17205"/>
    <w:rsid w:val="00B17608"/>
    <w:rsid w:val="00B176E4"/>
    <w:rsid w:val="00B178D1"/>
    <w:rsid w:val="00B17C3C"/>
    <w:rsid w:val="00B17E7A"/>
    <w:rsid w:val="00B17ECF"/>
    <w:rsid w:val="00B2035F"/>
    <w:rsid w:val="00B20677"/>
    <w:rsid w:val="00B216D8"/>
    <w:rsid w:val="00B217BF"/>
    <w:rsid w:val="00B21E63"/>
    <w:rsid w:val="00B2292A"/>
    <w:rsid w:val="00B24194"/>
    <w:rsid w:val="00B24270"/>
    <w:rsid w:val="00B24889"/>
    <w:rsid w:val="00B24B68"/>
    <w:rsid w:val="00B24F82"/>
    <w:rsid w:val="00B2555D"/>
    <w:rsid w:val="00B25849"/>
    <w:rsid w:val="00B27E50"/>
    <w:rsid w:val="00B27F1C"/>
    <w:rsid w:val="00B27F3B"/>
    <w:rsid w:val="00B30ED9"/>
    <w:rsid w:val="00B31C6D"/>
    <w:rsid w:val="00B32C18"/>
    <w:rsid w:val="00B32EF2"/>
    <w:rsid w:val="00B33164"/>
    <w:rsid w:val="00B33213"/>
    <w:rsid w:val="00B33E2C"/>
    <w:rsid w:val="00B34915"/>
    <w:rsid w:val="00B34EE1"/>
    <w:rsid w:val="00B352AF"/>
    <w:rsid w:val="00B360B2"/>
    <w:rsid w:val="00B36A1F"/>
    <w:rsid w:val="00B36F4D"/>
    <w:rsid w:val="00B36FAC"/>
    <w:rsid w:val="00B404FF"/>
    <w:rsid w:val="00B40847"/>
    <w:rsid w:val="00B40A84"/>
    <w:rsid w:val="00B40B90"/>
    <w:rsid w:val="00B40E93"/>
    <w:rsid w:val="00B418D5"/>
    <w:rsid w:val="00B41FA1"/>
    <w:rsid w:val="00B4200D"/>
    <w:rsid w:val="00B42746"/>
    <w:rsid w:val="00B42836"/>
    <w:rsid w:val="00B42AE6"/>
    <w:rsid w:val="00B43707"/>
    <w:rsid w:val="00B437F9"/>
    <w:rsid w:val="00B43878"/>
    <w:rsid w:val="00B43B9E"/>
    <w:rsid w:val="00B43BC5"/>
    <w:rsid w:val="00B448F7"/>
    <w:rsid w:val="00B45504"/>
    <w:rsid w:val="00B46517"/>
    <w:rsid w:val="00B46B02"/>
    <w:rsid w:val="00B46CE9"/>
    <w:rsid w:val="00B46CFC"/>
    <w:rsid w:val="00B46E62"/>
    <w:rsid w:val="00B47030"/>
    <w:rsid w:val="00B474BD"/>
    <w:rsid w:val="00B479EA"/>
    <w:rsid w:val="00B47F9B"/>
    <w:rsid w:val="00B502EA"/>
    <w:rsid w:val="00B50857"/>
    <w:rsid w:val="00B514D9"/>
    <w:rsid w:val="00B515FC"/>
    <w:rsid w:val="00B51D42"/>
    <w:rsid w:val="00B534D4"/>
    <w:rsid w:val="00B54F25"/>
    <w:rsid w:val="00B55056"/>
    <w:rsid w:val="00B5562F"/>
    <w:rsid w:val="00B559EA"/>
    <w:rsid w:val="00B55C49"/>
    <w:rsid w:val="00B573D5"/>
    <w:rsid w:val="00B600E8"/>
    <w:rsid w:val="00B601CC"/>
    <w:rsid w:val="00B60A09"/>
    <w:rsid w:val="00B61345"/>
    <w:rsid w:val="00B6188B"/>
    <w:rsid w:val="00B61FB7"/>
    <w:rsid w:val="00B62832"/>
    <w:rsid w:val="00B639D9"/>
    <w:rsid w:val="00B63A42"/>
    <w:rsid w:val="00B63BBB"/>
    <w:rsid w:val="00B640AD"/>
    <w:rsid w:val="00B649C3"/>
    <w:rsid w:val="00B65154"/>
    <w:rsid w:val="00B65231"/>
    <w:rsid w:val="00B657A7"/>
    <w:rsid w:val="00B65EDF"/>
    <w:rsid w:val="00B65F54"/>
    <w:rsid w:val="00B65FEF"/>
    <w:rsid w:val="00B66084"/>
    <w:rsid w:val="00B6619C"/>
    <w:rsid w:val="00B66E75"/>
    <w:rsid w:val="00B7053A"/>
    <w:rsid w:val="00B71307"/>
    <w:rsid w:val="00B71717"/>
    <w:rsid w:val="00B71F28"/>
    <w:rsid w:val="00B72112"/>
    <w:rsid w:val="00B72D51"/>
    <w:rsid w:val="00B72DF4"/>
    <w:rsid w:val="00B738B8"/>
    <w:rsid w:val="00B73FC2"/>
    <w:rsid w:val="00B747A7"/>
    <w:rsid w:val="00B74842"/>
    <w:rsid w:val="00B75FDD"/>
    <w:rsid w:val="00B76D01"/>
    <w:rsid w:val="00B771E0"/>
    <w:rsid w:val="00B77A94"/>
    <w:rsid w:val="00B806C6"/>
    <w:rsid w:val="00B8179C"/>
    <w:rsid w:val="00B8183B"/>
    <w:rsid w:val="00B81CC9"/>
    <w:rsid w:val="00B820B4"/>
    <w:rsid w:val="00B8273C"/>
    <w:rsid w:val="00B82A62"/>
    <w:rsid w:val="00B82CB7"/>
    <w:rsid w:val="00B8350A"/>
    <w:rsid w:val="00B8426B"/>
    <w:rsid w:val="00B84853"/>
    <w:rsid w:val="00B84A9E"/>
    <w:rsid w:val="00B84F24"/>
    <w:rsid w:val="00B8530F"/>
    <w:rsid w:val="00B856E2"/>
    <w:rsid w:val="00B86C50"/>
    <w:rsid w:val="00B86CC0"/>
    <w:rsid w:val="00B8738F"/>
    <w:rsid w:val="00B87A18"/>
    <w:rsid w:val="00B87AE2"/>
    <w:rsid w:val="00B90E8C"/>
    <w:rsid w:val="00B91174"/>
    <w:rsid w:val="00B91846"/>
    <w:rsid w:val="00B9231C"/>
    <w:rsid w:val="00B92AFA"/>
    <w:rsid w:val="00B932F2"/>
    <w:rsid w:val="00B9371E"/>
    <w:rsid w:val="00B9428C"/>
    <w:rsid w:val="00B9493D"/>
    <w:rsid w:val="00B94FD5"/>
    <w:rsid w:val="00B9517C"/>
    <w:rsid w:val="00B95ADD"/>
    <w:rsid w:val="00B9626A"/>
    <w:rsid w:val="00B9647F"/>
    <w:rsid w:val="00B966FB"/>
    <w:rsid w:val="00B96FF2"/>
    <w:rsid w:val="00B973A1"/>
    <w:rsid w:val="00B97640"/>
    <w:rsid w:val="00B97894"/>
    <w:rsid w:val="00B97B7E"/>
    <w:rsid w:val="00B97F3B"/>
    <w:rsid w:val="00BA08C0"/>
    <w:rsid w:val="00BA1D98"/>
    <w:rsid w:val="00BA3A05"/>
    <w:rsid w:val="00BA476E"/>
    <w:rsid w:val="00BA48A7"/>
    <w:rsid w:val="00BA4DEE"/>
    <w:rsid w:val="00BA50D2"/>
    <w:rsid w:val="00BA512F"/>
    <w:rsid w:val="00BA5784"/>
    <w:rsid w:val="00BA5A1A"/>
    <w:rsid w:val="00BA5AB4"/>
    <w:rsid w:val="00BA6250"/>
    <w:rsid w:val="00BA70A6"/>
    <w:rsid w:val="00BA7621"/>
    <w:rsid w:val="00BA77BD"/>
    <w:rsid w:val="00BB06E1"/>
    <w:rsid w:val="00BB18AB"/>
    <w:rsid w:val="00BB1974"/>
    <w:rsid w:val="00BB20E2"/>
    <w:rsid w:val="00BB248C"/>
    <w:rsid w:val="00BB282C"/>
    <w:rsid w:val="00BB30B1"/>
    <w:rsid w:val="00BB36DA"/>
    <w:rsid w:val="00BB3E61"/>
    <w:rsid w:val="00BB5396"/>
    <w:rsid w:val="00BB5704"/>
    <w:rsid w:val="00BB5C49"/>
    <w:rsid w:val="00BB5D2E"/>
    <w:rsid w:val="00BB6425"/>
    <w:rsid w:val="00BB685A"/>
    <w:rsid w:val="00BB6AC2"/>
    <w:rsid w:val="00BB782A"/>
    <w:rsid w:val="00BB7FFC"/>
    <w:rsid w:val="00BC010F"/>
    <w:rsid w:val="00BC0372"/>
    <w:rsid w:val="00BC0458"/>
    <w:rsid w:val="00BC11F5"/>
    <w:rsid w:val="00BC13C7"/>
    <w:rsid w:val="00BC2605"/>
    <w:rsid w:val="00BC2CB6"/>
    <w:rsid w:val="00BC2E13"/>
    <w:rsid w:val="00BC30CE"/>
    <w:rsid w:val="00BC3D8C"/>
    <w:rsid w:val="00BC3E0A"/>
    <w:rsid w:val="00BC64DD"/>
    <w:rsid w:val="00BC6BF4"/>
    <w:rsid w:val="00BC6D0A"/>
    <w:rsid w:val="00BD060D"/>
    <w:rsid w:val="00BD0EFC"/>
    <w:rsid w:val="00BD1D04"/>
    <w:rsid w:val="00BD2214"/>
    <w:rsid w:val="00BD24D3"/>
    <w:rsid w:val="00BD271E"/>
    <w:rsid w:val="00BD317C"/>
    <w:rsid w:val="00BD32CB"/>
    <w:rsid w:val="00BD38F3"/>
    <w:rsid w:val="00BD4068"/>
    <w:rsid w:val="00BD4252"/>
    <w:rsid w:val="00BD42B6"/>
    <w:rsid w:val="00BD4435"/>
    <w:rsid w:val="00BD4CAB"/>
    <w:rsid w:val="00BD4DB4"/>
    <w:rsid w:val="00BD55A0"/>
    <w:rsid w:val="00BD58C9"/>
    <w:rsid w:val="00BD6188"/>
    <w:rsid w:val="00BD68CF"/>
    <w:rsid w:val="00BD69CE"/>
    <w:rsid w:val="00BD6D79"/>
    <w:rsid w:val="00BD7045"/>
    <w:rsid w:val="00BD7292"/>
    <w:rsid w:val="00BD7AA0"/>
    <w:rsid w:val="00BE02FD"/>
    <w:rsid w:val="00BE0898"/>
    <w:rsid w:val="00BE0EDB"/>
    <w:rsid w:val="00BE1BB0"/>
    <w:rsid w:val="00BE1D3A"/>
    <w:rsid w:val="00BE1E97"/>
    <w:rsid w:val="00BE2102"/>
    <w:rsid w:val="00BE270D"/>
    <w:rsid w:val="00BE27FC"/>
    <w:rsid w:val="00BE2D7A"/>
    <w:rsid w:val="00BE46A3"/>
    <w:rsid w:val="00BE4882"/>
    <w:rsid w:val="00BE4AE3"/>
    <w:rsid w:val="00BE5CD1"/>
    <w:rsid w:val="00BE73B3"/>
    <w:rsid w:val="00BE77E3"/>
    <w:rsid w:val="00BE7CFB"/>
    <w:rsid w:val="00BF09B0"/>
    <w:rsid w:val="00BF0B9E"/>
    <w:rsid w:val="00BF16FA"/>
    <w:rsid w:val="00BF1FB0"/>
    <w:rsid w:val="00BF204D"/>
    <w:rsid w:val="00BF2397"/>
    <w:rsid w:val="00BF299A"/>
    <w:rsid w:val="00BF2D75"/>
    <w:rsid w:val="00BF33B0"/>
    <w:rsid w:val="00BF3527"/>
    <w:rsid w:val="00BF377D"/>
    <w:rsid w:val="00BF44B1"/>
    <w:rsid w:val="00BF46F7"/>
    <w:rsid w:val="00BF4F6C"/>
    <w:rsid w:val="00BF52B9"/>
    <w:rsid w:val="00BF56BB"/>
    <w:rsid w:val="00BF59E1"/>
    <w:rsid w:val="00BF6542"/>
    <w:rsid w:val="00BF6BBE"/>
    <w:rsid w:val="00BF7014"/>
    <w:rsid w:val="00BF733B"/>
    <w:rsid w:val="00C004C3"/>
    <w:rsid w:val="00C0120C"/>
    <w:rsid w:val="00C012D4"/>
    <w:rsid w:val="00C013EC"/>
    <w:rsid w:val="00C01C25"/>
    <w:rsid w:val="00C01CF1"/>
    <w:rsid w:val="00C022DA"/>
    <w:rsid w:val="00C02F3A"/>
    <w:rsid w:val="00C032A0"/>
    <w:rsid w:val="00C0353D"/>
    <w:rsid w:val="00C03559"/>
    <w:rsid w:val="00C036BE"/>
    <w:rsid w:val="00C040E0"/>
    <w:rsid w:val="00C04303"/>
    <w:rsid w:val="00C0484C"/>
    <w:rsid w:val="00C049EB"/>
    <w:rsid w:val="00C04B5A"/>
    <w:rsid w:val="00C04BEC"/>
    <w:rsid w:val="00C05386"/>
    <w:rsid w:val="00C05424"/>
    <w:rsid w:val="00C0639D"/>
    <w:rsid w:val="00C063C9"/>
    <w:rsid w:val="00C06AD1"/>
    <w:rsid w:val="00C06BF4"/>
    <w:rsid w:val="00C06EFC"/>
    <w:rsid w:val="00C0749C"/>
    <w:rsid w:val="00C07555"/>
    <w:rsid w:val="00C078A9"/>
    <w:rsid w:val="00C10ECA"/>
    <w:rsid w:val="00C114CB"/>
    <w:rsid w:val="00C1186C"/>
    <w:rsid w:val="00C1216C"/>
    <w:rsid w:val="00C1252B"/>
    <w:rsid w:val="00C126E2"/>
    <w:rsid w:val="00C13242"/>
    <w:rsid w:val="00C1367F"/>
    <w:rsid w:val="00C140B4"/>
    <w:rsid w:val="00C142A9"/>
    <w:rsid w:val="00C14BA2"/>
    <w:rsid w:val="00C14CFB"/>
    <w:rsid w:val="00C152AD"/>
    <w:rsid w:val="00C15493"/>
    <w:rsid w:val="00C15C8B"/>
    <w:rsid w:val="00C15E53"/>
    <w:rsid w:val="00C1654F"/>
    <w:rsid w:val="00C16B63"/>
    <w:rsid w:val="00C16DEB"/>
    <w:rsid w:val="00C17583"/>
    <w:rsid w:val="00C17B82"/>
    <w:rsid w:val="00C206CD"/>
    <w:rsid w:val="00C20F1F"/>
    <w:rsid w:val="00C21713"/>
    <w:rsid w:val="00C22723"/>
    <w:rsid w:val="00C2297B"/>
    <w:rsid w:val="00C22B3F"/>
    <w:rsid w:val="00C23345"/>
    <w:rsid w:val="00C236DF"/>
    <w:rsid w:val="00C24F52"/>
    <w:rsid w:val="00C2573C"/>
    <w:rsid w:val="00C25981"/>
    <w:rsid w:val="00C25AE2"/>
    <w:rsid w:val="00C266FB"/>
    <w:rsid w:val="00C26B64"/>
    <w:rsid w:val="00C26BA6"/>
    <w:rsid w:val="00C26F1F"/>
    <w:rsid w:val="00C272CC"/>
    <w:rsid w:val="00C305C3"/>
    <w:rsid w:val="00C30AC3"/>
    <w:rsid w:val="00C31341"/>
    <w:rsid w:val="00C31478"/>
    <w:rsid w:val="00C31859"/>
    <w:rsid w:val="00C319E8"/>
    <w:rsid w:val="00C32080"/>
    <w:rsid w:val="00C32185"/>
    <w:rsid w:val="00C32542"/>
    <w:rsid w:val="00C32ABC"/>
    <w:rsid w:val="00C32C5A"/>
    <w:rsid w:val="00C33C7D"/>
    <w:rsid w:val="00C33E04"/>
    <w:rsid w:val="00C34604"/>
    <w:rsid w:val="00C35A35"/>
    <w:rsid w:val="00C3796C"/>
    <w:rsid w:val="00C37A6C"/>
    <w:rsid w:val="00C40462"/>
    <w:rsid w:val="00C40743"/>
    <w:rsid w:val="00C41399"/>
    <w:rsid w:val="00C4146A"/>
    <w:rsid w:val="00C4174C"/>
    <w:rsid w:val="00C41BBF"/>
    <w:rsid w:val="00C41D45"/>
    <w:rsid w:val="00C41FC8"/>
    <w:rsid w:val="00C43329"/>
    <w:rsid w:val="00C438DC"/>
    <w:rsid w:val="00C43C71"/>
    <w:rsid w:val="00C44269"/>
    <w:rsid w:val="00C44352"/>
    <w:rsid w:val="00C44373"/>
    <w:rsid w:val="00C44527"/>
    <w:rsid w:val="00C4497C"/>
    <w:rsid w:val="00C455A2"/>
    <w:rsid w:val="00C461B7"/>
    <w:rsid w:val="00C461BD"/>
    <w:rsid w:val="00C468F8"/>
    <w:rsid w:val="00C46E36"/>
    <w:rsid w:val="00C50F18"/>
    <w:rsid w:val="00C50FC5"/>
    <w:rsid w:val="00C511B6"/>
    <w:rsid w:val="00C518BC"/>
    <w:rsid w:val="00C519D9"/>
    <w:rsid w:val="00C519E2"/>
    <w:rsid w:val="00C51E75"/>
    <w:rsid w:val="00C51F53"/>
    <w:rsid w:val="00C521AA"/>
    <w:rsid w:val="00C53450"/>
    <w:rsid w:val="00C537E2"/>
    <w:rsid w:val="00C537FD"/>
    <w:rsid w:val="00C53C58"/>
    <w:rsid w:val="00C54A0D"/>
    <w:rsid w:val="00C54C7E"/>
    <w:rsid w:val="00C54D33"/>
    <w:rsid w:val="00C550E4"/>
    <w:rsid w:val="00C553BB"/>
    <w:rsid w:val="00C5572D"/>
    <w:rsid w:val="00C575AB"/>
    <w:rsid w:val="00C575C0"/>
    <w:rsid w:val="00C605E4"/>
    <w:rsid w:val="00C606CD"/>
    <w:rsid w:val="00C60A30"/>
    <w:rsid w:val="00C60E92"/>
    <w:rsid w:val="00C610AC"/>
    <w:rsid w:val="00C61452"/>
    <w:rsid w:val="00C618AF"/>
    <w:rsid w:val="00C619A2"/>
    <w:rsid w:val="00C61E9C"/>
    <w:rsid w:val="00C621A4"/>
    <w:rsid w:val="00C624E7"/>
    <w:rsid w:val="00C627DD"/>
    <w:rsid w:val="00C634B0"/>
    <w:rsid w:val="00C634D4"/>
    <w:rsid w:val="00C63C3C"/>
    <w:rsid w:val="00C6454F"/>
    <w:rsid w:val="00C646EE"/>
    <w:rsid w:val="00C648EF"/>
    <w:rsid w:val="00C64CD8"/>
    <w:rsid w:val="00C64DCE"/>
    <w:rsid w:val="00C65663"/>
    <w:rsid w:val="00C66803"/>
    <w:rsid w:val="00C66814"/>
    <w:rsid w:val="00C668FC"/>
    <w:rsid w:val="00C673AB"/>
    <w:rsid w:val="00C67AA5"/>
    <w:rsid w:val="00C67B57"/>
    <w:rsid w:val="00C67D83"/>
    <w:rsid w:val="00C70940"/>
    <w:rsid w:val="00C70C04"/>
    <w:rsid w:val="00C70F0F"/>
    <w:rsid w:val="00C71605"/>
    <w:rsid w:val="00C71A79"/>
    <w:rsid w:val="00C71C69"/>
    <w:rsid w:val="00C72D77"/>
    <w:rsid w:val="00C72E92"/>
    <w:rsid w:val="00C7331B"/>
    <w:rsid w:val="00C736B3"/>
    <w:rsid w:val="00C73848"/>
    <w:rsid w:val="00C73B4D"/>
    <w:rsid w:val="00C74770"/>
    <w:rsid w:val="00C7535B"/>
    <w:rsid w:val="00C75984"/>
    <w:rsid w:val="00C7685D"/>
    <w:rsid w:val="00C769E1"/>
    <w:rsid w:val="00C772D4"/>
    <w:rsid w:val="00C77557"/>
    <w:rsid w:val="00C776B3"/>
    <w:rsid w:val="00C77D38"/>
    <w:rsid w:val="00C81E16"/>
    <w:rsid w:val="00C8260E"/>
    <w:rsid w:val="00C82C89"/>
    <w:rsid w:val="00C833A4"/>
    <w:rsid w:val="00C840FA"/>
    <w:rsid w:val="00C8433C"/>
    <w:rsid w:val="00C84A84"/>
    <w:rsid w:val="00C84BC7"/>
    <w:rsid w:val="00C84CCC"/>
    <w:rsid w:val="00C84F35"/>
    <w:rsid w:val="00C85358"/>
    <w:rsid w:val="00C85B63"/>
    <w:rsid w:val="00C85FEF"/>
    <w:rsid w:val="00C861EE"/>
    <w:rsid w:val="00C86367"/>
    <w:rsid w:val="00C8636B"/>
    <w:rsid w:val="00C86BDF"/>
    <w:rsid w:val="00C86EAD"/>
    <w:rsid w:val="00C87281"/>
    <w:rsid w:val="00C90041"/>
    <w:rsid w:val="00C90550"/>
    <w:rsid w:val="00C907B9"/>
    <w:rsid w:val="00C90D89"/>
    <w:rsid w:val="00C9105C"/>
    <w:rsid w:val="00C910B8"/>
    <w:rsid w:val="00C92727"/>
    <w:rsid w:val="00C93583"/>
    <w:rsid w:val="00C94275"/>
    <w:rsid w:val="00C9468E"/>
    <w:rsid w:val="00C94C9B"/>
    <w:rsid w:val="00C94EB8"/>
    <w:rsid w:val="00C95D46"/>
    <w:rsid w:val="00C96402"/>
    <w:rsid w:val="00C9674B"/>
    <w:rsid w:val="00C96CE8"/>
    <w:rsid w:val="00C97839"/>
    <w:rsid w:val="00C978A6"/>
    <w:rsid w:val="00C97AC4"/>
    <w:rsid w:val="00CA133B"/>
    <w:rsid w:val="00CA139E"/>
    <w:rsid w:val="00CA22C7"/>
    <w:rsid w:val="00CA2DB7"/>
    <w:rsid w:val="00CA2ECA"/>
    <w:rsid w:val="00CA317E"/>
    <w:rsid w:val="00CA3870"/>
    <w:rsid w:val="00CA452D"/>
    <w:rsid w:val="00CA45CD"/>
    <w:rsid w:val="00CA480B"/>
    <w:rsid w:val="00CA483B"/>
    <w:rsid w:val="00CA50E2"/>
    <w:rsid w:val="00CA5402"/>
    <w:rsid w:val="00CA54B1"/>
    <w:rsid w:val="00CA584D"/>
    <w:rsid w:val="00CA61DF"/>
    <w:rsid w:val="00CA6223"/>
    <w:rsid w:val="00CA70C0"/>
    <w:rsid w:val="00CA78AE"/>
    <w:rsid w:val="00CB02FA"/>
    <w:rsid w:val="00CB091F"/>
    <w:rsid w:val="00CB1ED7"/>
    <w:rsid w:val="00CB29AE"/>
    <w:rsid w:val="00CB2F2B"/>
    <w:rsid w:val="00CB3F99"/>
    <w:rsid w:val="00CB45F4"/>
    <w:rsid w:val="00CB498C"/>
    <w:rsid w:val="00CB5241"/>
    <w:rsid w:val="00CB556E"/>
    <w:rsid w:val="00CB609F"/>
    <w:rsid w:val="00CB62A1"/>
    <w:rsid w:val="00CB73C8"/>
    <w:rsid w:val="00CB76D3"/>
    <w:rsid w:val="00CB7899"/>
    <w:rsid w:val="00CB7E6F"/>
    <w:rsid w:val="00CC05B8"/>
    <w:rsid w:val="00CC22C5"/>
    <w:rsid w:val="00CC2368"/>
    <w:rsid w:val="00CC2A53"/>
    <w:rsid w:val="00CC2A80"/>
    <w:rsid w:val="00CC2C80"/>
    <w:rsid w:val="00CC2EFB"/>
    <w:rsid w:val="00CC2FAC"/>
    <w:rsid w:val="00CC3517"/>
    <w:rsid w:val="00CC36F6"/>
    <w:rsid w:val="00CC47F5"/>
    <w:rsid w:val="00CC495C"/>
    <w:rsid w:val="00CC499D"/>
    <w:rsid w:val="00CC4B68"/>
    <w:rsid w:val="00CC4CA8"/>
    <w:rsid w:val="00CC4F31"/>
    <w:rsid w:val="00CC50B6"/>
    <w:rsid w:val="00CC5ACE"/>
    <w:rsid w:val="00CC5C7E"/>
    <w:rsid w:val="00CC6466"/>
    <w:rsid w:val="00CC6D79"/>
    <w:rsid w:val="00CC6F92"/>
    <w:rsid w:val="00CC70BA"/>
    <w:rsid w:val="00CC77AA"/>
    <w:rsid w:val="00CD2223"/>
    <w:rsid w:val="00CD24E1"/>
    <w:rsid w:val="00CD2549"/>
    <w:rsid w:val="00CD27F9"/>
    <w:rsid w:val="00CD2B13"/>
    <w:rsid w:val="00CD2D6A"/>
    <w:rsid w:val="00CD2DB6"/>
    <w:rsid w:val="00CD2FA1"/>
    <w:rsid w:val="00CD317A"/>
    <w:rsid w:val="00CD35DD"/>
    <w:rsid w:val="00CD3F89"/>
    <w:rsid w:val="00CD4015"/>
    <w:rsid w:val="00CD415C"/>
    <w:rsid w:val="00CD41CA"/>
    <w:rsid w:val="00CD4495"/>
    <w:rsid w:val="00CD512A"/>
    <w:rsid w:val="00CD5705"/>
    <w:rsid w:val="00CD5AC9"/>
    <w:rsid w:val="00CD5BDA"/>
    <w:rsid w:val="00CD62A8"/>
    <w:rsid w:val="00CD6D26"/>
    <w:rsid w:val="00CD723B"/>
    <w:rsid w:val="00CE0114"/>
    <w:rsid w:val="00CE129F"/>
    <w:rsid w:val="00CE1CED"/>
    <w:rsid w:val="00CE1F47"/>
    <w:rsid w:val="00CE2E5B"/>
    <w:rsid w:val="00CE32ED"/>
    <w:rsid w:val="00CE336E"/>
    <w:rsid w:val="00CE3512"/>
    <w:rsid w:val="00CE3714"/>
    <w:rsid w:val="00CE4012"/>
    <w:rsid w:val="00CE432E"/>
    <w:rsid w:val="00CE45E9"/>
    <w:rsid w:val="00CE5050"/>
    <w:rsid w:val="00CE5201"/>
    <w:rsid w:val="00CE555C"/>
    <w:rsid w:val="00CE5FAA"/>
    <w:rsid w:val="00CE6057"/>
    <w:rsid w:val="00CE77E2"/>
    <w:rsid w:val="00CF09E9"/>
    <w:rsid w:val="00CF1701"/>
    <w:rsid w:val="00CF24EB"/>
    <w:rsid w:val="00CF3277"/>
    <w:rsid w:val="00CF328F"/>
    <w:rsid w:val="00CF3373"/>
    <w:rsid w:val="00CF3513"/>
    <w:rsid w:val="00CF3741"/>
    <w:rsid w:val="00CF3864"/>
    <w:rsid w:val="00CF38AB"/>
    <w:rsid w:val="00CF3AD4"/>
    <w:rsid w:val="00CF3B02"/>
    <w:rsid w:val="00CF3D4C"/>
    <w:rsid w:val="00CF4840"/>
    <w:rsid w:val="00CF4C8D"/>
    <w:rsid w:val="00CF4E62"/>
    <w:rsid w:val="00CF533A"/>
    <w:rsid w:val="00CF662B"/>
    <w:rsid w:val="00CF6882"/>
    <w:rsid w:val="00CF69E0"/>
    <w:rsid w:val="00CF6C6A"/>
    <w:rsid w:val="00CF7312"/>
    <w:rsid w:val="00CF7999"/>
    <w:rsid w:val="00CF79DB"/>
    <w:rsid w:val="00D00DC7"/>
    <w:rsid w:val="00D00EA8"/>
    <w:rsid w:val="00D0145B"/>
    <w:rsid w:val="00D03394"/>
    <w:rsid w:val="00D041ED"/>
    <w:rsid w:val="00D048BC"/>
    <w:rsid w:val="00D05F05"/>
    <w:rsid w:val="00D06696"/>
    <w:rsid w:val="00D06F37"/>
    <w:rsid w:val="00D07DF5"/>
    <w:rsid w:val="00D07FDC"/>
    <w:rsid w:val="00D10183"/>
    <w:rsid w:val="00D1117C"/>
    <w:rsid w:val="00D11B12"/>
    <w:rsid w:val="00D1239C"/>
    <w:rsid w:val="00D127D4"/>
    <w:rsid w:val="00D12870"/>
    <w:rsid w:val="00D129C0"/>
    <w:rsid w:val="00D13010"/>
    <w:rsid w:val="00D135B0"/>
    <w:rsid w:val="00D138B9"/>
    <w:rsid w:val="00D140E2"/>
    <w:rsid w:val="00D14349"/>
    <w:rsid w:val="00D14560"/>
    <w:rsid w:val="00D1491B"/>
    <w:rsid w:val="00D15AEA"/>
    <w:rsid w:val="00D15FF2"/>
    <w:rsid w:val="00D162AE"/>
    <w:rsid w:val="00D16C0B"/>
    <w:rsid w:val="00D177FF"/>
    <w:rsid w:val="00D17DC1"/>
    <w:rsid w:val="00D2119F"/>
    <w:rsid w:val="00D21F19"/>
    <w:rsid w:val="00D2264E"/>
    <w:rsid w:val="00D22A6B"/>
    <w:rsid w:val="00D22A82"/>
    <w:rsid w:val="00D22F13"/>
    <w:rsid w:val="00D236B7"/>
    <w:rsid w:val="00D2441E"/>
    <w:rsid w:val="00D25243"/>
    <w:rsid w:val="00D25596"/>
    <w:rsid w:val="00D26660"/>
    <w:rsid w:val="00D26BF6"/>
    <w:rsid w:val="00D26F22"/>
    <w:rsid w:val="00D27225"/>
    <w:rsid w:val="00D27397"/>
    <w:rsid w:val="00D27F8D"/>
    <w:rsid w:val="00D30166"/>
    <w:rsid w:val="00D3080B"/>
    <w:rsid w:val="00D30B55"/>
    <w:rsid w:val="00D31D96"/>
    <w:rsid w:val="00D32074"/>
    <w:rsid w:val="00D3209C"/>
    <w:rsid w:val="00D3215A"/>
    <w:rsid w:val="00D3243B"/>
    <w:rsid w:val="00D327D6"/>
    <w:rsid w:val="00D32A39"/>
    <w:rsid w:val="00D33146"/>
    <w:rsid w:val="00D333F6"/>
    <w:rsid w:val="00D33FD9"/>
    <w:rsid w:val="00D34590"/>
    <w:rsid w:val="00D34892"/>
    <w:rsid w:val="00D3493A"/>
    <w:rsid w:val="00D34B96"/>
    <w:rsid w:val="00D3526B"/>
    <w:rsid w:val="00D352DF"/>
    <w:rsid w:val="00D35DA5"/>
    <w:rsid w:val="00D36589"/>
    <w:rsid w:val="00D36D2C"/>
    <w:rsid w:val="00D37A1E"/>
    <w:rsid w:val="00D4015D"/>
    <w:rsid w:val="00D41622"/>
    <w:rsid w:val="00D42542"/>
    <w:rsid w:val="00D42AD0"/>
    <w:rsid w:val="00D432BC"/>
    <w:rsid w:val="00D432F0"/>
    <w:rsid w:val="00D43DC0"/>
    <w:rsid w:val="00D4403F"/>
    <w:rsid w:val="00D452EC"/>
    <w:rsid w:val="00D4587D"/>
    <w:rsid w:val="00D46DD8"/>
    <w:rsid w:val="00D471B0"/>
    <w:rsid w:val="00D47E1A"/>
    <w:rsid w:val="00D5111C"/>
    <w:rsid w:val="00D513E2"/>
    <w:rsid w:val="00D51598"/>
    <w:rsid w:val="00D51AFD"/>
    <w:rsid w:val="00D5257E"/>
    <w:rsid w:val="00D5268F"/>
    <w:rsid w:val="00D538BD"/>
    <w:rsid w:val="00D53916"/>
    <w:rsid w:val="00D54C1F"/>
    <w:rsid w:val="00D54C31"/>
    <w:rsid w:val="00D553DB"/>
    <w:rsid w:val="00D55AC4"/>
    <w:rsid w:val="00D567B3"/>
    <w:rsid w:val="00D577E9"/>
    <w:rsid w:val="00D57FA1"/>
    <w:rsid w:val="00D60618"/>
    <w:rsid w:val="00D60758"/>
    <w:rsid w:val="00D608CD"/>
    <w:rsid w:val="00D616C9"/>
    <w:rsid w:val="00D62070"/>
    <w:rsid w:val="00D626B1"/>
    <w:rsid w:val="00D64EA7"/>
    <w:rsid w:val="00D64F07"/>
    <w:rsid w:val="00D6514F"/>
    <w:rsid w:val="00D65684"/>
    <w:rsid w:val="00D65FC3"/>
    <w:rsid w:val="00D667E5"/>
    <w:rsid w:val="00D6730A"/>
    <w:rsid w:val="00D677A1"/>
    <w:rsid w:val="00D67E60"/>
    <w:rsid w:val="00D701E5"/>
    <w:rsid w:val="00D7031B"/>
    <w:rsid w:val="00D70B6D"/>
    <w:rsid w:val="00D71779"/>
    <w:rsid w:val="00D71AD5"/>
    <w:rsid w:val="00D73510"/>
    <w:rsid w:val="00D7490D"/>
    <w:rsid w:val="00D74AEC"/>
    <w:rsid w:val="00D74C2B"/>
    <w:rsid w:val="00D76BBE"/>
    <w:rsid w:val="00D76BDE"/>
    <w:rsid w:val="00D76C01"/>
    <w:rsid w:val="00D76DC7"/>
    <w:rsid w:val="00D801C5"/>
    <w:rsid w:val="00D8024D"/>
    <w:rsid w:val="00D804CA"/>
    <w:rsid w:val="00D8085F"/>
    <w:rsid w:val="00D80952"/>
    <w:rsid w:val="00D81146"/>
    <w:rsid w:val="00D81231"/>
    <w:rsid w:val="00D818B1"/>
    <w:rsid w:val="00D81FCB"/>
    <w:rsid w:val="00D82759"/>
    <w:rsid w:val="00D8275E"/>
    <w:rsid w:val="00D82BA0"/>
    <w:rsid w:val="00D8339F"/>
    <w:rsid w:val="00D842DC"/>
    <w:rsid w:val="00D84452"/>
    <w:rsid w:val="00D84D60"/>
    <w:rsid w:val="00D855EB"/>
    <w:rsid w:val="00D8594D"/>
    <w:rsid w:val="00D85A29"/>
    <w:rsid w:val="00D85E19"/>
    <w:rsid w:val="00D86161"/>
    <w:rsid w:val="00D86679"/>
    <w:rsid w:val="00D86714"/>
    <w:rsid w:val="00D8757B"/>
    <w:rsid w:val="00D875DC"/>
    <w:rsid w:val="00D879E6"/>
    <w:rsid w:val="00D87F3A"/>
    <w:rsid w:val="00D9010F"/>
    <w:rsid w:val="00D92731"/>
    <w:rsid w:val="00D928DD"/>
    <w:rsid w:val="00D92964"/>
    <w:rsid w:val="00D93135"/>
    <w:rsid w:val="00D93C84"/>
    <w:rsid w:val="00D941E2"/>
    <w:rsid w:val="00D94E99"/>
    <w:rsid w:val="00D955AC"/>
    <w:rsid w:val="00D95B94"/>
    <w:rsid w:val="00D95D52"/>
    <w:rsid w:val="00D95E08"/>
    <w:rsid w:val="00D96056"/>
    <w:rsid w:val="00D964EA"/>
    <w:rsid w:val="00D96CEB"/>
    <w:rsid w:val="00D96E95"/>
    <w:rsid w:val="00D9784E"/>
    <w:rsid w:val="00D97899"/>
    <w:rsid w:val="00DA1CEA"/>
    <w:rsid w:val="00DA1D71"/>
    <w:rsid w:val="00DA236F"/>
    <w:rsid w:val="00DA2768"/>
    <w:rsid w:val="00DA2EB0"/>
    <w:rsid w:val="00DA30A0"/>
    <w:rsid w:val="00DA3747"/>
    <w:rsid w:val="00DA3CBB"/>
    <w:rsid w:val="00DA41A2"/>
    <w:rsid w:val="00DA4F0E"/>
    <w:rsid w:val="00DA4F18"/>
    <w:rsid w:val="00DA5B06"/>
    <w:rsid w:val="00DA785C"/>
    <w:rsid w:val="00DB0E5C"/>
    <w:rsid w:val="00DB172E"/>
    <w:rsid w:val="00DB19C0"/>
    <w:rsid w:val="00DB25C6"/>
    <w:rsid w:val="00DB41C2"/>
    <w:rsid w:val="00DB44C9"/>
    <w:rsid w:val="00DB4B06"/>
    <w:rsid w:val="00DB53A0"/>
    <w:rsid w:val="00DB53B9"/>
    <w:rsid w:val="00DB6077"/>
    <w:rsid w:val="00DB62DD"/>
    <w:rsid w:val="00DB651F"/>
    <w:rsid w:val="00DB655B"/>
    <w:rsid w:val="00DB66AD"/>
    <w:rsid w:val="00DB6B1A"/>
    <w:rsid w:val="00DB7FA8"/>
    <w:rsid w:val="00DC049F"/>
    <w:rsid w:val="00DC0D10"/>
    <w:rsid w:val="00DC1044"/>
    <w:rsid w:val="00DC1490"/>
    <w:rsid w:val="00DC1603"/>
    <w:rsid w:val="00DC1B27"/>
    <w:rsid w:val="00DC1C1A"/>
    <w:rsid w:val="00DC1E2E"/>
    <w:rsid w:val="00DC2C18"/>
    <w:rsid w:val="00DC3148"/>
    <w:rsid w:val="00DC34A9"/>
    <w:rsid w:val="00DC386A"/>
    <w:rsid w:val="00DC3882"/>
    <w:rsid w:val="00DC3D8A"/>
    <w:rsid w:val="00DC3DA6"/>
    <w:rsid w:val="00DC4726"/>
    <w:rsid w:val="00DC4D83"/>
    <w:rsid w:val="00DC4DFE"/>
    <w:rsid w:val="00DC4FC5"/>
    <w:rsid w:val="00DC5874"/>
    <w:rsid w:val="00DC605D"/>
    <w:rsid w:val="00DC6532"/>
    <w:rsid w:val="00DC6E12"/>
    <w:rsid w:val="00DC7AFE"/>
    <w:rsid w:val="00DD05D3"/>
    <w:rsid w:val="00DD0730"/>
    <w:rsid w:val="00DD0D48"/>
    <w:rsid w:val="00DD1837"/>
    <w:rsid w:val="00DD24D3"/>
    <w:rsid w:val="00DD2BCD"/>
    <w:rsid w:val="00DD2BD0"/>
    <w:rsid w:val="00DD2CE3"/>
    <w:rsid w:val="00DD2E99"/>
    <w:rsid w:val="00DD350C"/>
    <w:rsid w:val="00DD46FD"/>
    <w:rsid w:val="00DD636C"/>
    <w:rsid w:val="00DD7834"/>
    <w:rsid w:val="00DE0A52"/>
    <w:rsid w:val="00DE1712"/>
    <w:rsid w:val="00DE1CEE"/>
    <w:rsid w:val="00DE1E13"/>
    <w:rsid w:val="00DE21D9"/>
    <w:rsid w:val="00DE27E9"/>
    <w:rsid w:val="00DE27F7"/>
    <w:rsid w:val="00DE3327"/>
    <w:rsid w:val="00DE4F92"/>
    <w:rsid w:val="00DE5948"/>
    <w:rsid w:val="00DE5F25"/>
    <w:rsid w:val="00DE63B7"/>
    <w:rsid w:val="00DE7C06"/>
    <w:rsid w:val="00DE7FB6"/>
    <w:rsid w:val="00DF0744"/>
    <w:rsid w:val="00DF08BF"/>
    <w:rsid w:val="00DF08F2"/>
    <w:rsid w:val="00DF0AB7"/>
    <w:rsid w:val="00DF0EB3"/>
    <w:rsid w:val="00DF130D"/>
    <w:rsid w:val="00DF1ABE"/>
    <w:rsid w:val="00DF255B"/>
    <w:rsid w:val="00DF39DF"/>
    <w:rsid w:val="00DF45AA"/>
    <w:rsid w:val="00DF4AAB"/>
    <w:rsid w:val="00DF50FE"/>
    <w:rsid w:val="00DF57C0"/>
    <w:rsid w:val="00DF5A9F"/>
    <w:rsid w:val="00DF6D3B"/>
    <w:rsid w:val="00DF7075"/>
    <w:rsid w:val="00DF7799"/>
    <w:rsid w:val="00DF77AD"/>
    <w:rsid w:val="00DF7E84"/>
    <w:rsid w:val="00E006CF"/>
    <w:rsid w:val="00E008FA"/>
    <w:rsid w:val="00E014FC"/>
    <w:rsid w:val="00E01557"/>
    <w:rsid w:val="00E016E2"/>
    <w:rsid w:val="00E0290E"/>
    <w:rsid w:val="00E034E4"/>
    <w:rsid w:val="00E048C4"/>
    <w:rsid w:val="00E049C6"/>
    <w:rsid w:val="00E050F5"/>
    <w:rsid w:val="00E05AAC"/>
    <w:rsid w:val="00E05B17"/>
    <w:rsid w:val="00E06513"/>
    <w:rsid w:val="00E06F46"/>
    <w:rsid w:val="00E06FF5"/>
    <w:rsid w:val="00E07203"/>
    <w:rsid w:val="00E07C38"/>
    <w:rsid w:val="00E07E6E"/>
    <w:rsid w:val="00E101CF"/>
    <w:rsid w:val="00E109A6"/>
    <w:rsid w:val="00E11335"/>
    <w:rsid w:val="00E11CF2"/>
    <w:rsid w:val="00E11DCC"/>
    <w:rsid w:val="00E11F45"/>
    <w:rsid w:val="00E12471"/>
    <w:rsid w:val="00E12AC7"/>
    <w:rsid w:val="00E12B41"/>
    <w:rsid w:val="00E12D6D"/>
    <w:rsid w:val="00E13882"/>
    <w:rsid w:val="00E13BA1"/>
    <w:rsid w:val="00E13C31"/>
    <w:rsid w:val="00E15AE1"/>
    <w:rsid w:val="00E161EB"/>
    <w:rsid w:val="00E1653F"/>
    <w:rsid w:val="00E1659B"/>
    <w:rsid w:val="00E16AB2"/>
    <w:rsid w:val="00E17292"/>
    <w:rsid w:val="00E173CE"/>
    <w:rsid w:val="00E1756D"/>
    <w:rsid w:val="00E17B1C"/>
    <w:rsid w:val="00E20634"/>
    <w:rsid w:val="00E206B3"/>
    <w:rsid w:val="00E207CE"/>
    <w:rsid w:val="00E21073"/>
    <w:rsid w:val="00E21122"/>
    <w:rsid w:val="00E2158C"/>
    <w:rsid w:val="00E236E5"/>
    <w:rsid w:val="00E23B91"/>
    <w:rsid w:val="00E23D15"/>
    <w:rsid w:val="00E23D32"/>
    <w:rsid w:val="00E24235"/>
    <w:rsid w:val="00E24F8D"/>
    <w:rsid w:val="00E25B94"/>
    <w:rsid w:val="00E26321"/>
    <w:rsid w:val="00E2650A"/>
    <w:rsid w:val="00E26F2E"/>
    <w:rsid w:val="00E272EC"/>
    <w:rsid w:val="00E27ADA"/>
    <w:rsid w:val="00E30752"/>
    <w:rsid w:val="00E30C49"/>
    <w:rsid w:val="00E30DCC"/>
    <w:rsid w:val="00E311FD"/>
    <w:rsid w:val="00E314FE"/>
    <w:rsid w:val="00E315CB"/>
    <w:rsid w:val="00E31719"/>
    <w:rsid w:val="00E318B6"/>
    <w:rsid w:val="00E3194F"/>
    <w:rsid w:val="00E319A0"/>
    <w:rsid w:val="00E31D77"/>
    <w:rsid w:val="00E330E5"/>
    <w:rsid w:val="00E341D7"/>
    <w:rsid w:val="00E3428B"/>
    <w:rsid w:val="00E344E4"/>
    <w:rsid w:val="00E34DC5"/>
    <w:rsid w:val="00E35B7A"/>
    <w:rsid w:val="00E35C89"/>
    <w:rsid w:val="00E35E39"/>
    <w:rsid w:val="00E36248"/>
    <w:rsid w:val="00E36545"/>
    <w:rsid w:val="00E40D6F"/>
    <w:rsid w:val="00E413C1"/>
    <w:rsid w:val="00E41CC3"/>
    <w:rsid w:val="00E41DCD"/>
    <w:rsid w:val="00E41F04"/>
    <w:rsid w:val="00E42A35"/>
    <w:rsid w:val="00E42C70"/>
    <w:rsid w:val="00E42D64"/>
    <w:rsid w:val="00E430F9"/>
    <w:rsid w:val="00E4398F"/>
    <w:rsid w:val="00E4405F"/>
    <w:rsid w:val="00E44EC5"/>
    <w:rsid w:val="00E44ECF"/>
    <w:rsid w:val="00E454A9"/>
    <w:rsid w:val="00E46389"/>
    <w:rsid w:val="00E46EF2"/>
    <w:rsid w:val="00E474B9"/>
    <w:rsid w:val="00E47504"/>
    <w:rsid w:val="00E4778D"/>
    <w:rsid w:val="00E502D3"/>
    <w:rsid w:val="00E505BE"/>
    <w:rsid w:val="00E50E81"/>
    <w:rsid w:val="00E5118C"/>
    <w:rsid w:val="00E51592"/>
    <w:rsid w:val="00E51913"/>
    <w:rsid w:val="00E51EA6"/>
    <w:rsid w:val="00E524DB"/>
    <w:rsid w:val="00E52999"/>
    <w:rsid w:val="00E5311A"/>
    <w:rsid w:val="00E532CD"/>
    <w:rsid w:val="00E53B5D"/>
    <w:rsid w:val="00E541C9"/>
    <w:rsid w:val="00E54F8E"/>
    <w:rsid w:val="00E55A04"/>
    <w:rsid w:val="00E563B2"/>
    <w:rsid w:val="00E563D2"/>
    <w:rsid w:val="00E56526"/>
    <w:rsid w:val="00E569C4"/>
    <w:rsid w:val="00E57DD7"/>
    <w:rsid w:val="00E60143"/>
    <w:rsid w:val="00E60F7F"/>
    <w:rsid w:val="00E613DD"/>
    <w:rsid w:val="00E616E5"/>
    <w:rsid w:val="00E6191B"/>
    <w:rsid w:val="00E61F64"/>
    <w:rsid w:val="00E624F1"/>
    <w:rsid w:val="00E629E1"/>
    <w:rsid w:val="00E62C9B"/>
    <w:rsid w:val="00E639E0"/>
    <w:rsid w:val="00E647CC"/>
    <w:rsid w:val="00E65B48"/>
    <w:rsid w:val="00E65B49"/>
    <w:rsid w:val="00E660E3"/>
    <w:rsid w:val="00E675C6"/>
    <w:rsid w:val="00E70F89"/>
    <w:rsid w:val="00E71088"/>
    <w:rsid w:val="00E715C9"/>
    <w:rsid w:val="00E71F83"/>
    <w:rsid w:val="00E722E9"/>
    <w:rsid w:val="00E72F6A"/>
    <w:rsid w:val="00E7319D"/>
    <w:rsid w:val="00E731E1"/>
    <w:rsid w:val="00E737AD"/>
    <w:rsid w:val="00E7389B"/>
    <w:rsid w:val="00E74D23"/>
    <w:rsid w:val="00E74F18"/>
    <w:rsid w:val="00E74FDB"/>
    <w:rsid w:val="00E75350"/>
    <w:rsid w:val="00E75608"/>
    <w:rsid w:val="00E76507"/>
    <w:rsid w:val="00E766EA"/>
    <w:rsid w:val="00E77CEE"/>
    <w:rsid w:val="00E803B4"/>
    <w:rsid w:val="00E80CC0"/>
    <w:rsid w:val="00E8103B"/>
    <w:rsid w:val="00E81FA1"/>
    <w:rsid w:val="00E82E47"/>
    <w:rsid w:val="00E84344"/>
    <w:rsid w:val="00E8491B"/>
    <w:rsid w:val="00E84E5C"/>
    <w:rsid w:val="00E85F8D"/>
    <w:rsid w:val="00E865B0"/>
    <w:rsid w:val="00E86AF5"/>
    <w:rsid w:val="00E86BDC"/>
    <w:rsid w:val="00E86D1F"/>
    <w:rsid w:val="00E87E8A"/>
    <w:rsid w:val="00E87FF9"/>
    <w:rsid w:val="00E9016C"/>
    <w:rsid w:val="00E903F8"/>
    <w:rsid w:val="00E90E5B"/>
    <w:rsid w:val="00E90F87"/>
    <w:rsid w:val="00E910DD"/>
    <w:rsid w:val="00E91724"/>
    <w:rsid w:val="00E91F3D"/>
    <w:rsid w:val="00E92836"/>
    <w:rsid w:val="00E92913"/>
    <w:rsid w:val="00E93BE3"/>
    <w:rsid w:val="00E93F7E"/>
    <w:rsid w:val="00E9412E"/>
    <w:rsid w:val="00E9455A"/>
    <w:rsid w:val="00E953C1"/>
    <w:rsid w:val="00E9585A"/>
    <w:rsid w:val="00E96053"/>
    <w:rsid w:val="00E96C07"/>
    <w:rsid w:val="00E97B76"/>
    <w:rsid w:val="00E97D35"/>
    <w:rsid w:val="00EA01B3"/>
    <w:rsid w:val="00EA0587"/>
    <w:rsid w:val="00EA08E5"/>
    <w:rsid w:val="00EA0BA6"/>
    <w:rsid w:val="00EA0BFE"/>
    <w:rsid w:val="00EA12B8"/>
    <w:rsid w:val="00EA1E12"/>
    <w:rsid w:val="00EA2037"/>
    <w:rsid w:val="00EA206E"/>
    <w:rsid w:val="00EA2623"/>
    <w:rsid w:val="00EA29C8"/>
    <w:rsid w:val="00EA2C0F"/>
    <w:rsid w:val="00EA2FCE"/>
    <w:rsid w:val="00EA345D"/>
    <w:rsid w:val="00EA34C4"/>
    <w:rsid w:val="00EA3579"/>
    <w:rsid w:val="00EA3586"/>
    <w:rsid w:val="00EA3CF0"/>
    <w:rsid w:val="00EA3FB6"/>
    <w:rsid w:val="00EA3FD3"/>
    <w:rsid w:val="00EA42C4"/>
    <w:rsid w:val="00EA454D"/>
    <w:rsid w:val="00EA49CC"/>
    <w:rsid w:val="00EA52DA"/>
    <w:rsid w:val="00EA5A88"/>
    <w:rsid w:val="00EA6210"/>
    <w:rsid w:val="00EA639E"/>
    <w:rsid w:val="00EA760D"/>
    <w:rsid w:val="00EA788B"/>
    <w:rsid w:val="00EA7916"/>
    <w:rsid w:val="00EB10DF"/>
    <w:rsid w:val="00EB11F1"/>
    <w:rsid w:val="00EB215A"/>
    <w:rsid w:val="00EB3EE6"/>
    <w:rsid w:val="00EB3FDB"/>
    <w:rsid w:val="00EB42ED"/>
    <w:rsid w:val="00EB4544"/>
    <w:rsid w:val="00EB4650"/>
    <w:rsid w:val="00EB49EC"/>
    <w:rsid w:val="00EB4C10"/>
    <w:rsid w:val="00EB4EDA"/>
    <w:rsid w:val="00EB5047"/>
    <w:rsid w:val="00EB596C"/>
    <w:rsid w:val="00EB622A"/>
    <w:rsid w:val="00EB6CFD"/>
    <w:rsid w:val="00EC134B"/>
    <w:rsid w:val="00EC148C"/>
    <w:rsid w:val="00EC194F"/>
    <w:rsid w:val="00EC1B15"/>
    <w:rsid w:val="00EC34F4"/>
    <w:rsid w:val="00EC3561"/>
    <w:rsid w:val="00EC3F1B"/>
    <w:rsid w:val="00EC4812"/>
    <w:rsid w:val="00EC4F51"/>
    <w:rsid w:val="00EC520A"/>
    <w:rsid w:val="00EC58E5"/>
    <w:rsid w:val="00EC5990"/>
    <w:rsid w:val="00EC5BA3"/>
    <w:rsid w:val="00EC61D9"/>
    <w:rsid w:val="00EC6217"/>
    <w:rsid w:val="00EC6DB2"/>
    <w:rsid w:val="00EC73A1"/>
    <w:rsid w:val="00EC774C"/>
    <w:rsid w:val="00EC7E12"/>
    <w:rsid w:val="00EC7F88"/>
    <w:rsid w:val="00EC7FFA"/>
    <w:rsid w:val="00ED04FE"/>
    <w:rsid w:val="00ED053E"/>
    <w:rsid w:val="00ED10AF"/>
    <w:rsid w:val="00ED187D"/>
    <w:rsid w:val="00ED236D"/>
    <w:rsid w:val="00ED4383"/>
    <w:rsid w:val="00ED4858"/>
    <w:rsid w:val="00ED519E"/>
    <w:rsid w:val="00ED59D6"/>
    <w:rsid w:val="00ED7840"/>
    <w:rsid w:val="00EE02C8"/>
    <w:rsid w:val="00EE0B07"/>
    <w:rsid w:val="00EE1169"/>
    <w:rsid w:val="00EE1C3B"/>
    <w:rsid w:val="00EE22C1"/>
    <w:rsid w:val="00EE2A27"/>
    <w:rsid w:val="00EE2EA5"/>
    <w:rsid w:val="00EE327F"/>
    <w:rsid w:val="00EE4848"/>
    <w:rsid w:val="00EE4E44"/>
    <w:rsid w:val="00EE6BC7"/>
    <w:rsid w:val="00EE704C"/>
    <w:rsid w:val="00EE74EF"/>
    <w:rsid w:val="00EF01CC"/>
    <w:rsid w:val="00EF1424"/>
    <w:rsid w:val="00EF1AEE"/>
    <w:rsid w:val="00EF2090"/>
    <w:rsid w:val="00EF2210"/>
    <w:rsid w:val="00EF260B"/>
    <w:rsid w:val="00EF2930"/>
    <w:rsid w:val="00EF2932"/>
    <w:rsid w:val="00EF3896"/>
    <w:rsid w:val="00EF3A1F"/>
    <w:rsid w:val="00EF3BA0"/>
    <w:rsid w:val="00EF3EE8"/>
    <w:rsid w:val="00EF47AB"/>
    <w:rsid w:val="00EF5081"/>
    <w:rsid w:val="00EF5B2C"/>
    <w:rsid w:val="00EF6797"/>
    <w:rsid w:val="00EF67C6"/>
    <w:rsid w:val="00EF7B15"/>
    <w:rsid w:val="00EF7D5B"/>
    <w:rsid w:val="00F001BB"/>
    <w:rsid w:val="00F00809"/>
    <w:rsid w:val="00F01600"/>
    <w:rsid w:val="00F01F5D"/>
    <w:rsid w:val="00F022A4"/>
    <w:rsid w:val="00F0261E"/>
    <w:rsid w:val="00F033F7"/>
    <w:rsid w:val="00F041C4"/>
    <w:rsid w:val="00F04EBF"/>
    <w:rsid w:val="00F0562C"/>
    <w:rsid w:val="00F059AF"/>
    <w:rsid w:val="00F05D76"/>
    <w:rsid w:val="00F078B8"/>
    <w:rsid w:val="00F07F6E"/>
    <w:rsid w:val="00F1016F"/>
    <w:rsid w:val="00F10974"/>
    <w:rsid w:val="00F11154"/>
    <w:rsid w:val="00F1180C"/>
    <w:rsid w:val="00F12305"/>
    <w:rsid w:val="00F123E5"/>
    <w:rsid w:val="00F12BCA"/>
    <w:rsid w:val="00F1339F"/>
    <w:rsid w:val="00F133C1"/>
    <w:rsid w:val="00F133D9"/>
    <w:rsid w:val="00F137E4"/>
    <w:rsid w:val="00F1556C"/>
    <w:rsid w:val="00F16253"/>
    <w:rsid w:val="00F177DF"/>
    <w:rsid w:val="00F17D13"/>
    <w:rsid w:val="00F17E3A"/>
    <w:rsid w:val="00F2062E"/>
    <w:rsid w:val="00F206EB"/>
    <w:rsid w:val="00F2102D"/>
    <w:rsid w:val="00F2128F"/>
    <w:rsid w:val="00F217B1"/>
    <w:rsid w:val="00F21D71"/>
    <w:rsid w:val="00F21F47"/>
    <w:rsid w:val="00F22F45"/>
    <w:rsid w:val="00F23792"/>
    <w:rsid w:val="00F238B3"/>
    <w:rsid w:val="00F238D0"/>
    <w:rsid w:val="00F23B24"/>
    <w:rsid w:val="00F23B7D"/>
    <w:rsid w:val="00F23E91"/>
    <w:rsid w:val="00F24C9E"/>
    <w:rsid w:val="00F2524B"/>
    <w:rsid w:val="00F25916"/>
    <w:rsid w:val="00F25A55"/>
    <w:rsid w:val="00F25EDC"/>
    <w:rsid w:val="00F2637D"/>
    <w:rsid w:val="00F26E37"/>
    <w:rsid w:val="00F26FB4"/>
    <w:rsid w:val="00F27945"/>
    <w:rsid w:val="00F31197"/>
    <w:rsid w:val="00F31627"/>
    <w:rsid w:val="00F31E50"/>
    <w:rsid w:val="00F31FC1"/>
    <w:rsid w:val="00F322ED"/>
    <w:rsid w:val="00F3236F"/>
    <w:rsid w:val="00F33628"/>
    <w:rsid w:val="00F33F24"/>
    <w:rsid w:val="00F34FCC"/>
    <w:rsid w:val="00F3591B"/>
    <w:rsid w:val="00F359B9"/>
    <w:rsid w:val="00F370B9"/>
    <w:rsid w:val="00F374D2"/>
    <w:rsid w:val="00F404E0"/>
    <w:rsid w:val="00F408A0"/>
    <w:rsid w:val="00F41735"/>
    <w:rsid w:val="00F41AFD"/>
    <w:rsid w:val="00F420B7"/>
    <w:rsid w:val="00F4264E"/>
    <w:rsid w:val="00F428AC"/>
    <w:rsid w:val="00F428F4"/>
    <w:rsid w:val="00F42933"/>
    <w:rsid w:val="00F429F5"/>
    <w:rsid w:val="00F433B2"/>
    <w:rsid w:val="00F4366B"/>
    <w:rsid w:val="00F436DC"/>
    <w:rsid w:val="00F43886"/>
    <w:rsid w:val="00F441AC"/>
    <w:rsid w:val="00F446B2"/>
    <w:rsid w:val="00F446CC"/>
    <w:rsid w:val="00F45E16"/>
    <w:rsid w:val="00F46050"/>
    <w:rsid w:val="00F46EC8"/>
    <w:rsid w:val="00F47569"/>
    <w:rsid w:val="00F477B0"/>
    <w:rsid w:val="00F47B4B"/>
    <w:rsid w:val="00F47B99"/>
    <w:rsid w:val="00F47CBC"/>
    <w:rsid w:val="00F47D97"/>
    <w:rsid w:val="00F5071A"/>
    <w:rsid w:val="00F50A13"/>
    <w:rsid w:val="00F50FEB"/>
    <w:rsid w:val="00F5164D"/>
    <w:rsid w:val="00F522E5"/>
    <w:rsid w:val="00F52315"/>
    <w:rsid w:val="00F52AE9"/>
    <w:rsid w:val="00F52C9D"/>
    <w:rsid w:val="00F52E2E"/>
    <w:rsid w:val="00F539B0"/>
    <w:rsid w:val="00F53C1D"/>
    <w:rsid w:val="00F567E8"/>
    <w:rsid w:val="00F567EE"/>
    <w:rsid w:val="00F56989"/>
    <w:rsid w:val="00F5741A"/>
    <w:rsid w:val="00F5786C"/>
    <w:rsid w:val="00F57C51"/>
    <w:rsid w:val="00F57E91"/>
    <w:rsid w:val="00F618F1"/>
    <w:rsid w:val="00F62501"/>
    <w:rsid w:val="00F63547"/>
    <w:rsid w:val="00F64690"/>
    <w:rsid w:val="00F64873"/>
    <w:rsid w:val="00F64A24"/>
    <w:rsid w:val="00F650F3"/>
    <w:rsid w:val="00F65E67"/>
    <w:rsid w:val="00F66B20"/>
    <w:rsid w:val="00F673C7"/>
    <w:rsid w:val="00F6781F"/>
    <w:rsid w:val="00F70605"/>
    <w:rsid w:val="00F70937"/>
    <w:rsid w:val="00F70A8D"/>
    <w:rsid w:val="00F7131A"/>
    <w:rsid w:val="00F72024"/>
    <w:rsid w:val="00F721DD"/>
    <w:rsid w:val="00F72B02"/>
    <w:rsid w:val="00F73315"/>
    <w:rsid w:val="00F7340A"/>
    <w:rsid w:val="00F73414"/>
    <w:rsid w:val="00F737B2"/>
    <w:rsid w:val="00F73DD4"/>
    <w:rsid w:val="00F74008"/>
    <w:rsid w:val="00F76536"/>
    <w:rsid w:val="00F768FE"/>
    <w:rsid w:val="00F770DC"/>
    <w:rsid w:val="00F774CF"/>
    <w:rsid w:val="00F804CE"/>
    <w:rsid w:val="00F8073B"/>
    <w:rsid w:val="00F808BB"/>
    <w:rsid w:val="00F80F24"/>
    <w:rsid w:val="00F82F9E"/>
    <w:rsid w:val="00F8450E"/>
    <w:rsid w:val="00F84553"/>
    <w:rsid w:val="00F847B6"/>
    <w:rsid w:val="00F84BC4"/>
    <w:rsid w:val="00F85BD9"/>
    <w:rsid w:val="00F85E16"/>
    <w:rsid w:val="00F85EC1"/>
    <w:rsid w:val="00F87105"/>
    <w:rsid w:val="00F87433"/>
    <w:rsid w:val="00F87CEE"/>
    <w:rsid w:val="00F903CF"/>
    <w:rsid w:val="00F9081C"/>
    <w:rsid w:val="00F90947"/>
    <w:rsid w:val="00F90B46"/>
    <w:rsid w:val="00F9183D"/>
    <w:rsid w:val="00F922DF"/>
    <w:rsid w:val="00F92CAE"/>
    <w:rsid w:val="00F93256"/>
    <w:rsid w:val="00F935C3"/>
    <w:rsid w:val="00F943A7"/>
    <w:rsid w:val="00F94942"/>
    <w:rsid w:val="00F94DB0"/>
    <w:rsid w:val="00F94E97"/>
    <w:rsid w:val="00F94FE2"/>
    <w:rsid w:val="00F95B90"/>
    <w:rsid w:val="00F96003"/>
    <w:rsid w:val="00F96367"/>
    <w:rsid w:val="00F96E69"/>
    <w:rsid w:val="00F97239"/>
    <w:rsid w:val="00FA069D"/>
    <w:rsid w:val="00FA1A07"/>
    <w:rsid w:val="00FA1C9F"/>
    <w:rsid w:val="00FA2319"/>
    <w:rsid w:val="00FA2BC2"/>
    <w:rsid w:val="00FA3A9E"/>
    <w:rsid w:val="00FA3AEF"/>
    <w:rsid w:val="00FA4078"/>
    <w:rsid w:val="00FA40E9"/>
    <w:rsid w:val="00FA4880"/>
    <w:rsid w:val="00FA5543"/>
    <w:rsid w:val="00FA5ADA"/>
    <w:rsid w:val="00FA5C3A"/>
    <w:rsid w:val="00FA60F6"/>
    <w:rsid w:val="00FA74DC"/>
    <w:rsid w:val="00FA782E"/>
    <w:rsid w:val="00FA7BE9"/>
    <w:rsid w:val="00FB0119"/>
    <w:rsid w:val="00FB03BC"/>
    <w:rsid w:val="00FB066F"/>
    <w:rsid w:val="00FB100D"/>
    <w:rsid w:val="00FB1DDA"/>
    <w:rsid w:val="00FB209C"/>
    <w:rsid w:val="00FB2D3A"/>
    <w:rsid w:val="00FB2EFB"/>
    <w:rsid w:val="00FB3811"/>
    <w:rsid w:val="00FB3BA5"/>
    <w:rsid w:val="00FB3C1D"/>
    <w:rsid w:val="00FB3D9D"/>
    <w:rsid w:val="00FB4A07"/>
    <w:rsid w:val="00FB4D7D"/>
    <w:rsid w:val="00FB5495"/>
    <w:rsid w:val="00FB69FF"/>
    <w:rsid w:val="00FB6BDF"/>
    <w:rsid w:val="00FB74FB"/>
    <w:rsid w:val="00FB798E"/>
    <w:rsid w:val="00FB7CE7"/>
    <w:rsid w:val="00FC0365"/>
    <w:rsid w:val="00FC046B"/>
    <w:rsid w:val="00FC0EBC"/>
    <w:rsid w:val="00FC1758"/>
    <w:rsid w:val="00FC177E"/>
    <w:rsid w:val="00FC2323"/>
    <w:rsid w:val="00FC275A"/>
    <w:rsid w:val="00FC2EB8"/>
    <w:rsid w:val="00FC2FEC"/>
    <w:rsid w:val="00FC3B00"/>
    <w:rsid w:val="00FC3C24"/>
    <w:rsid w:val="00FC407F"/>
    <w:rsid w:val="00FC4944"/>
    <w:rsid w:val="00FC4A25"/>
    <w:rsid w:val="00FC50E5"/>
    <w:rsid w:val="00FC61A0"/>
    <w:rsid w:val="00FC6754"/>
    <w:rsid w:val="00FC7BD7"/>
    <w:rsid w:val="00FD1A34"/>
    <w:rsid w:val="00FD1E7D"/>
    <w:rsid w:val="00FD2109"/>
    <w:rsid w:val="00FD3D8B"/>
    <w:rsid w:val="00FD416B"/>
    <w:rsid w:val="00FD4744"/>
    <w:rsid w:val="00FD5007"/>
    <w:rsid w:val="00FD6FDD"/>
    <w:rsid w:val="00FD712D"/>
    <w:rsid w:val="00FD785F"/>
    <w:rsid w:val="00FD7DAB"/>
    <w:rsid w:val="00FE0434"/>
    <w:rsid w:val="00FE1393"/>
    <w:rsid w:val="00FE1744"/>
    <w:rsid w:val="00FE1BE4"/>
    <w:rsid w:val="00FE241C"/>
    <w:rsid w:val="00FE2FC4"/>
    <w:rsid w:val="00FE3FBA"/>
    <w:rsid w:val="00FE42F4"/>
    <w:rsid w:val="00FE4541"/>
    <w:rsid w:val="00FE46F8"/>
    <w:rsid w:val="00FE476A"/>
    <w:rsid w:val="00FE57F6"/>
    <w:rsid w:val="00FE5AA9"/>
    <w:rsid w:val="00FE5B06"/>
    <w:rsid w:val="00FE5F81"/>
    <w:rsid w:val="00FE6405"/>
    <w:rsid w:val="00FE6E07"/>
    <w:rsid w:val="00FE711E"/>
    <w:rsid w:val="00FE715D"/>
    <w:rsid w:val="00FE745C"/>
    <w:rsid w:val="00FE7B46"/>
    <w:rsid w:val="00FF096E"/>
    <w:rsid w:val="00FF0C51"/>
    <w:rsid w:val="00FF0F89"/>
    <w:rsid w:val="00FF1086"/>
    <w:rsid w:val="00FF141D"/>
    <w:rsid w:val="00FF1453"/>
    <w:rsid w:val="00FF1E44"/>
    <w:rsid w:val="00FF25BA"/>
    <w:rsid w:val="00FF283E"/>
    <w:rsid w:val="00FF370D"/>
    <w:rsid w:val="00FF3E02"/>
    <w:rsid w:val="00FF4131"/>
    <w:rsid w:val="00FF4926"/>
    <w:rsid w:val="00FF4998"/>
    <w:rsid w:val="00FF49B6"/>
    <w:rsid w:val="00FF4A50"/>
    <w:rsid w:val="00FF50ED"/>
    <w:rsid w:val="00FF581A"/>
    <w:rsid w:val="00FF5B1D"/>
    <w:rsid w:val="00FF6109"/>
    <w:rsid w:val="00FF7091"/>
    <w:rsid w:val="00FF717B"/>
    <w:rsid w:val="0177C65F"/>
    <w:rsid w:val="01B40276"/>
    <w:rsid w:val="01F6161B"/>
    <w:rsid w:val="024F07F1"/>
    <w:rsid w:val="029DF0B8"/>
    <w:rsid w:val="02BB46FA"/>
    <w:rsid w:val="02D4C074"/>
    <w:rsid w:val="02F46701"/>
    <w:rsid w:val="0322F81A"/>
    <w:rsid w:val="03284C59"/>
    <w:rsid w:val="034D3612"/>
    <w:rsid w:val="03D488A7"/>
    <w:rsid w:val="03D81D12"/>
    <w:rsid w:val="03FB0773"/>
    <w:rsid w:val="040533BC"/>
    <w:rsid w:val="04BE77E4"/>
    <w:rsid w:val="0515DCB7"/>
    <w:rsid w:val="056BD290"/>
    <w:rsid w:val="05857348"/>
    <w:rsid w:val="05991697"/>
    <w:rsid w:val="05E4FDF2"/>
    <w:rsid w:val="064C9943"/>
    <w:rsid w:val="067DDAD5"/>
    <w:rsid w:val="073066FB"/>
    <w:rsid w:val="0739327E"/>
    <w:rsid w:val="085FAB53"/>
    <w:rsid w:val="08E7ED11"/>
    <w:rsid w:val="09875C34"/>
    <w:rsid w:val="09B4D56A"/>
    <w:rsid w:val="09D926C9"/>
    <w:rsid w:val="09EEB2A6"/>
    <w:rsid w:val="09F0CA2B"/>
    <w:rsid w:val="09FAFA67"/>
    <w:rsid w:val="0AE943C6"/>
    <w:rsid w:val="0B1C98D9"/>
    <w:rsid w:val="0B82D269"/>
    <w:rsid w:val="0BA6831B"/>
    <w:rsid w:val="0BB312DD"/>
    <w:rsid w:val="0BB57C37"/>
    <w:rsid w:val="0BDF8979"/>
    <w:rsid w:val="0C18B9F4"/>
    <w:rsid w:val="0C5B9D7B"/>
    <w:rsid w:val="0CBD3BA6"/>
    <w:rsid w:val="0D152424"/>
    <w:rsid w:val="0DF1DCBA"/>
    <w:rsid w:val="0DF57EBA"/>
    <w:rsid w:val="0E2D5A02"/>
    <w:rsid w:val="0E416CA9"/>
    <w:rsid w:val="0E7286E4"/>
    <w:rsid w:val="0EFC8175"/>
    <w:rsid w:val="0FD2BA35"/>
    <w:rsid w:val="0FE096F0"/>
    <w:rsid w:val="1046C2A8"/>
    <w:rsid w:val="1054728C"/>
    <w:rsid w:val="1103A4B3"/>
    <w:rsid w:val="113D1A50"/>
    <w:rsid w:val="11436F27"/>
    <w:rsid w:val="117D6CA5"/>
    <w:rsid w:val="119BAF6F"/>
    <w:rsid w:val="11B7B5E5"/>
    <w:rsid w:val="11BE6F7C"/>
    <w:rsid w:val="11CC8325"/>
    <w:rsid w:val="1236900A"/>
    <w:rsid w:val="1236ABCE"/>
    <w:rsid w:val="126E63F5"/>
    <w:rsid w:val="1377D388"/>
    <w:rsid w:val="138D05F5"/>
    <w:rsid w:val="139CB1AE"/>
    <w:rsid w:val="13EC29DD"/>
    <w:rsid w:val="14347ACB"/>
    <w:rsid w:val="14AECB1F"/>
    <w:rsid w:val="1536E3E0"/>
    <w:rsid w:val="1540ACFE"/>
    <w:rsid w:val="1563DACE"/>
    <w:rsid w:val="15677F45"/>
    <w:rsid w:val="159ABBB6"/>
    <w:rsid w:val="15C604DE"/>
    <w:rsid w:val="15CEC22D"/>
    <w:rsid w:val="1698E0BB"/>
    <w:rsid w:val="172FD673"/>
    <w:rsid w:val="174C8AA5"/>
    <w:rsid w:val="17A2EEE0"/>
    <w:rsid w:val="17B26E43"/>
    <w:rsid w:val="17F33B6A"/>
    <w:rsid w:val="184238C7"/>
    <w:rsid w:val="18C867FF"/>
    <w:rsid w:val="18DE795F"/>
    <w:rsid w:val="18F9D1CA"/>
    <w:rsid w:val="19119EE1"/>
    <w:rsid w:val="198982A0"/>
    <w:rsid w:val="199309DC"/>
    <w:rsid w:val="19F02A0C"/>
    <w:rsid w:val="1A0806BA"/>
    <w:rsid w:val="1A30D657"/>
    <w:rsid w:val="1A4243FF"/>
    <w:rsid w:val="1ADFF5EF"/>
    <w:rsid w:val="1AE23CC2"/>
    <w:rsid w:val="1B15EE29"/>
    <w:rsid w:val="1B30DB11"/>
    <w:rsid w:val="1BA5C061"/>
    <w:rsid w:val="1C98012C"/>
    <w:rsid w:val="1CAA94D2"/>
    <w:rsid w:val="1D5213BA"/>
    <w:rsid w:val="1D717607"/>
    <w:rsid w:val="1E3B7E51"/>
    <w:rsid w:val="1E3CF624"/>
    <w:rsid w:val="1EBA444D"/>
    <w:rsid w:val="1EF21F39"/>
    <w:rsid w:val="1F3E8A58"/>
    <w:rsid w:val="1F58D612"/>
    <w:rsid w:val="20285674"/>
    <w:rsid w:val="202F6CA2"/>
    <w:rsid w:val="205CD7BD"/>
    <w:rsid w:val="20646E56"/>
    <w:rsid w:val="20D386F3"/>
    <w:rsid w:val="213C5456"/>
    <w:rsid w:val="2143872A"/>
    <w:rsid w:val="21663A41"/>
    <w:rsid w:val="21B8A06B"/>
    <w:rsid w:val="22030220"/>
    <w:rsid w:val="221A2AC9"/>
    <w:rsid w:val="2245D898"/>
    <w:rsid w:val="2251A48C"/>
    <w:rsid w:val="22C768CF"/>
    <w:rsid w:val="2332225C"/>
    <w:rsid w:val="238DC999"/>
    <w:rsid w:val="247191B8"/>
    <w:rsid w:val="24D695DD"/>
    <w:rsid w:val="25F247F9"/>
    <w:rsid w:val="260F8195"/>
    <w:rsid w:val="2617B703"/>
    <w:rsid w:val="2626897B"/>
    <w:rsid w:val="262DB0D5"/>
    <w:rsid w:val="26334BF5"/>
    <w:rsid w:val="26FAF25B"/>
    <w:rsid w:val="2737A2B0"/>
    <w:rsid w:val="27BE19E9"/>
    <w:rsid w:val="27BFE051"/>
    <w:rsid w:val="28E11F9C"/>
    <w:rsid w:val="2931527D"/>
    <w:rsid w:val="2A55728A"/>
    <w:rsid w:val="2AAFBD05"/>
    <w:rsid w:val="2AC210A1"/>
    <w:rsid w:val="2BA3D9EE"/>
    <w:rsid w:val="2C1B209C"/>
    <w:rsid w:val="2C318C0B"/>
    <w:rsid w:val="2CA81820"/>
    <w:rsid w:val="2CE5AE69"/>
    <w:rsid w:val="2D089653"/>
    <w:rsid w:val="2DF8B4E8"/>
    <w:rsid w:val="2E14AEC4"/>
    <w:rsid w:val="2E4F39A3"/>
    <w:rsid w:val="2E6A76E4"/>
    <w:rsid w:val="2ECED8F9"/>
    <w:rsid w:val="2FA0A514"/>
    <w:rsid w:val="304C5E13"/>
    <w:rsid w:val="30950C8E"/>
    <w:rsid w:val="30BD8A3D"/>
    <w:rsid w:val="30C17539"/>
    <w:rsid w:val="3129CA41"/>
    <w:rsid w:val="31308660"/>
    <w:rsid w:val="3187A9AD"/>
    <w:rsid w:val="319B64A3"/>
    <w:rsid w:val="31CA1CFA"/>
    <w:rsid w:val="31EFC986"/>
    <w:rsid w:val="31F02AF2"/>
    <w:rsid w:val="32293865"/>
    <w:rsid w:val="3229FC1A"/>
    <w:rsid w:val="32580B04"/>
    <w:rsid w:val="32910EA8"/>
    <w:rsid w:val="329F9C41"/>
    <w:rsid w:val="33354DD9"/>
    <w:rsid w:val="335DC367"/>
    <w:rsid w:val="33BFD32F"/>
    <w:rsid w:val="33CEE7F6"/>
    <w:rsid w:val="33DF6417"/>
    <w:rsid w:val="33FAFA85"/>
    <w:rsid w:val="3403C76B"/>
    <w:rsid w:val="34340663"/>
    <w:rsid w:val="3465F17B"/>
    <w:rsid w:val="351DBEB2"/>
    <w:rsid w:val="352ABF2F"/>
    <w:rsid w:val="35A671CA"/>
    <w:rsid w:val="35AD7DBC"/>
    <w:rsid w:val="35B7A669"/>
    <w:rsid w:val="36206530"/>
    <w:rsid w:val="367D9712"/>
    <w:rsid w:val="371DC78C"/>
    <w:rsid w:val="37D3B849"/>
    <w:rsid w:val="37E6C83D"/>
    <w:rsid w:val="383B6FE4"/>
    <w:rsid w:val="3869555C"/>
    <w:rsid w:val="3879C6E5"/>
    <w:rsid w:val="389CC973"/>
    <w:rsid w:val="38D674D9"/>
    <w:rsid w:val="394D7BA7"/>
    <w:rsid w:val="39A4E2D8"/>
    <w:rsid w:val="3A984BD5"/>
    <w:rsid w:val="3AF9A766"/>
    <w:rsid w:val="3B58A62B"/>
    <w:rsid w:val="3B96B8C2"/>
    <w:rsid w:val="3B9A82FB"/>
    <w:rsid w:val="3BCE6F6D"/>
    <w:rsid w:val="3C480369"/>
    <w:rsid w:val="3C8A26A5"/>
    <w:rsid w:val="3C922FEF"/>
    <w:rsid w:val="3CB51BF6"/>
    <w:rsid w:val="3E0087A0"/>
    <w:rsid w:val="3F038612"/>
    <w:rsid w:val="3FF52FA8"/>
    <w:rsid w:val="40C825F7"/>
    <w:rsid w:val="41135A2F"/>
    <w:rsid w:val="4122B88C"/>
    <w:rsid w:val="41E892F1"/>
    <w:rsid w:val="43220413"/>
    <w:rsid w:val="43F2AF48"/>
    <w:rsid w:val="44AABC89"/>
    <w:rsid w:val="44B60072"/>
    <w:rsid w:val="44EFA2E6"/>
    <w:rsid w:val="454933AA"/>
    <w:rsid w:val="45D5D87C"/>
    <w:rsid w:val="46547658"/>
    <w:rsid w:val="46841E1B"/>
    <w:rsid w:val="4699BC1F"/>
    <w:rsid w:val="469AE898"/>
    <w:rsid w:val="46A4BEC5"/>
    <w:rsid w:val="46BDF7D9"/>
    <w:rsid w:val="477182BF"/>
    <w:rsid w:val="4841C21A"/>
    <w:rsid w:val="48488B61"/>
    <w:rsid w:val="484C2D48"/>
    <w:rsid w:val="48FB3D49"/>
    <w:rsid w:val="49310E45"/>
    <w:rsid w:val="49A0452E"/>
    <w:rsid w:val="49DC3C4D"/>
    <w:rsid w:val="4A1CF349"/>
    <w:rsid w:val="4A2E444B"/>
    <w:rsid w:val="4A45899A"/>
    <w:rsid w:val="4A83B8D7"/>
    <w:rsid w:val="4AAFB4A1"/>
    <w:rsid w:val="4B02C4D2"/>
    <w:rsid w:val="4B6C48F4"/>
    <w:rsid w:val="4CD27889"/>
    <w:rsid w:val="4CFD0E8E"/>
    <w:rsid w:val="4D2F2B7C"/>
    <w:rsid w:val="4D35A3B7"/>
    <w:rsid w:val="4D57E90B"/>
    <w:rsid w:val="4D69DC1D"/>
    <w:rsid w:val="4DDBE29C"/>
    <w:rsid w:val="4E05C46A"/>
    <w:rsid w:val="4E0BBCD4"/>
    <w:rsid w:val="4E2341EA"/>
    <w:rsid w:val="4E3AD5CE"/>
    <w:rsid w:val="4E422965"/>
    <w:rsid w:val="4E7BDC28"/>
    <w:rsid w:val="4EBAE502"/>
    <w:rsid w:val="4F41DB6D"/>
    <w:rsid w:val="4F7D800C"/>
    <w:rsid w:val="4F937C23"/>
    <w:rsid w:val="4FC94010"/>
    <w:rsid w:val="4FCB3C6B"/>
    <w:rsid w:val="500BB1FA"/>
    <w:rsid w:val="5027DE4B"/>
    <w:rsid w:val="5048A3BC"/>
    <w:rsid w:val="507D5060"/>
    <w:rsid w:val="50ECC30C"/>
    <w:rsid w:val="511311A8"/>
    <w:rsid w:val="515D2304"/>
    <w:rsid w:val="5173BB92"/>
    <w:rsid w:val="5226CBBF"/>
    <w:rsid w:val="523CF331"/>
    <w:rsid w:val="532C2918"/>
    <w:rsid w:val="53D80B57"/>
    <w:rsid w:val="53E31478"/>
    <w:rsid w:val="5401CC7B"/>
    <w:rsid w:val="541D99BE"/>
    <w:rsid w:val="54571335"/>
    <w:rsid w:val="5522BEC6"/>
    <w:rsid w:val="5537BEBE"/>
    <w:rsid w:val="55A9F339"/>
    <w:rsid w:val="56216CB8"/>
    <w:rsid w:val="56327B52"/>
    <w:rsid w:val="566CC316"/>
    <w:rsid w:val="577503D2"/>
    <w:rsid w:val="5809CF76"/>
    <w:rsid w:val="5826C016"/>
    <w:rsid w:val="58904438"/>
    <w:rsid w:val="58CA0C44"/>
    <w:rsid w:val="58D2EF55"/>
    <w:rsid w:val="58DBF9BD"/>
    <w:rsid w:val="58F4164B"/>
    <w:rsid w:val="594F45D8"/>
    <w:rsid w:val="5974503B"/>
    <w:rsid w:val="598254EC"/>
    <w:rsid w:val="5985A156"/>
    <w:rsid w:val="5A1531EF"/>
    <w:rsid w:val="5A2B2589"/>
    <w:rsid w:val="5A3EE402"/>
    <w:rsid w:val="5B029F6C"/>
    <w:rsid w:val="5B073E86"/>
    <w:rsid w:val="5B1E3EF6"/>
    <w:rsid w:val="5B94F5A2"/>
    <w:rsid w:val="5BAEAE01"/>
    <w:rsid w:val="5BB9B0A7"/>
    <w:rsid w:val="5C514D6E"/>
    <w:rsid w:val="5C6E501C"/>
    <w:rsid w:val="5CFD750D"/>
    <w:rsid w:val="5D1E3287"/>
    <w:rsid w:val="5D9E1B5A"/>
    <w:rsid w:val="5DA196FE"/>
    <w:rsid w:val="5E638921"/>
    <w:rsid w:val="5E6BD636"/>
    <w:rsid w:val="5E82F447"/>
    <w:rsid w:val="5E91413C"/>
    <w:rsid w:val="5EA0B0AC"/>
    <w:rsid w:val="5EB81340"/>
    <w:rsid w:val="5EBDB872"/>
    <w:rsid w:val="5ECD4987"/>
    <w:rsid w:val="5EE2806D"/>
    <w:rsid w:val="5FADE81A"/>
    <w:rsid w:val="5FC3D400"/>
    <w:rsid w:val="5FDE7DE6"/>
    <w:rsid w:val="619CF5E4"/>
    <w:rsid w:val="61B0AD43"/>
    <w:rsid w:val="622811B7"/>
    <w:rsid w:val="6238C724"/>
    <w:rsid w:val="6272106B"/>
    <w:rsid w:val="63865345"/>
    <w:rsid w:val="646231FB"/>
    <w:rsid w:val="64F23B64"/>
    <w:rsid w:val="6507BB46"/>
    <w:rsid w:val="658FC1E0"/>
    <w:rsid w:val="65A1902B"/>
    <w:rsid w:val="65A556F2"/>
    <w:rsid w:val="65EE01EF"/>
    <w:rsid w:val="6630F728"/>
    <w:rsid w:val="6690975E"/>
    <w:rsid w:val="669A2730"/>
    <w:rsid w:val="669E67C2"/>
    <w:rsid w:val="66DECF8A"/>
    <w:rsid w:val="67002E8E"/>
    <w:rsid w:val="6743E9DA"/>
    <w:rsid w:val="67732F11"/>
    <w:rsid w:val="67A920E9"/>
    <w:rsid w:val="67CC0AD5"/>
    <w:rsid w:val="687DF36F"/>
    <w:rsid w:val="68D259CE"/>
    <w:rsid w:val="6935F27C"/>
    <w:rsid w:val="69AAA217"/>
    <w:rsid w:val="6A0B8A65"/>
    <w:rsid w:val="6A3FCBE7"/>
    <w:rsid w:val="6A7C3422"/>
    <w:rsid w:val="6AB8B1A6"/>
    <w:rsid w:val="6BB1E915"/>
    <w:rsid w:val="6BBBD971"/>
    <w:rsid w:val="6BD58738"/>
    <w:rsid w:val="6C1EABF3"/>
    <w:rsid w:val="6C410196"/>
    <w:rsid w:val="6DBCA0E8"/>
    <w:rsid w:val="6DE413DC"/>
    <w:rsid w:val="6E27D2BF"/>
    <w:rsid w:val="6E8600A7"/>
    <w:rsid w:val="6E886D3C"/>
    <w:rsid w:val="6ED878DF"/>
    <w:rsid w:val="6F16E409"/>
    <w:rsid w:val="6F347FAB"/>
    <w:rsid w:val="6F363A80"/>
    <w:rsid w:val="6F6240E2"/>
    <w:rsid w:val="6F95B916"/>
    <w:rsid w:val="6F9C32CD"/>
    <w:rsid w:val="7007A46B"/>
    <w:rsid w:val="7037AC75"/>
    <w:rsid w:val="70791019"/>
    <w:rsid w:val="70864449"/>
    <w:rsid w:val="70B1C042"/>
    <w:rsid w:val="70C12E36"/>
    <w:rsid w:val="7170104C"/>
    <w:rsid w:val="71985404"/>
    <w:rsid w:val="721E5B03"/>
    <w:rsid w:val="7284605F"/>
    <w:rsid w:val="730F4544"/>
    <w:rsid w:val="731BEB31"/>
    <w:rsid w:val="73610124"/>
    <w:rsid w:val="74546FA1"/>
    <w:rsid w:val="753CCB47"/>
    <w:rsid w:val="7557354D"/>
    <w:rsid w:val="758C37FC"/>
    <w:rsid w:val="764C6615"/>
    <w:rsid w:val="77136DEE"/>
    <w:rsid w:val="77C4B37D"/>
    <w:rsid w:val="7845E40C"/>
    <w:rsid w:val="7902B1AB"/>
    <w:rsid w:val="794AE0F4"/>
    <w:rsid w:val="797D2C96"/>
    <w:rsid w:val="79910836"/>
    <w:rsid w:val="79DC4B23"/>
    <w:rsid w:val="79E67DE7"/>
    <w:rsid w:val="7A214D8C"/>
    <w:rsid w:val="7A828F07"/>
    <w:rsid w:val="7B0032C6"/>
    <w:rsid w:val="7B09216A"/>
    <w:rsid w:val="7B0E91C9"/>
    <w:rsid w:val="7B436AAA"/>
    <w:rsid w:val="7B94064F"/>
    <w:rsid w:val="7BCB58ED"/>
    <w:rsid w:val="7C5E57AE"/>
    <w:rsid w:val="7C680589"/>
    <w:rsid w:val="7C89797F"/>
    <w:rsid w:val="7CBDB486"/>
    <w:rsid w:val="7D3BB4CB"/>
    <w:rsid w:val="7DA93DD5"/>
    <w:rsid w:val="7DD9B11A"/>
    <w:rsid w:val="7DE48C69"/>
    <w:rsid w:val="7E49E422"/>
    <w:rsid w:val="7EC06C1A"/>
    <w:rsid w:val="7F0B8FC0"/>
    <w:rsid w:val="7FAC3C88"/>
    <w:rsid w:val="7FB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68450"/>
  <w15:docId w15:val="{2246DA6D-7598-4361-9CFC-BD65096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92"/>
    <w:rPr>
      <w:rFonts w:eastAsia="Times New Roman" w:cs="Times New Roman"/>
      <w:szCs w:val="24"/>
    </w:rPr>
  </w:style>
  <w:style w:type="paragraph" w:styleId="Heading1">
    <w:name w:val="heading 1"/>
    <w:basedOn w:val="Normal"/>
    <w:next w:val="Normal"/>
    <w:link w:val="Heading1Char"/>
    <w:uiPriority w:val="9"/>
    <w:qFormat/>
    <w:rsid w:val="00F23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1042"/>
    <w:pPr>
      <w:keepNext/>
      <w:outlineLvl w:val="1"/>
    </w:pPr>
    <w:rPr>
      <w:szCs w:val="20"/>
    </w:rPr>
  </w:style>
  <w:style w:type="paragraph" w:styleId="Heading3">
    <w:name w:val="heading 3"/>
    <w:basedOn w:val="Normal"/>
    <w:next w:val="Normal"/>
    <w:link w:val="Heading3Char"/>
    <w:unhideWhenUsed/>
    <w:qFormat/>
    <w:rsid w:val="00AE1042"/>
    <w:pPr>
      <w:keepNext/>
      <w:jc w:val="center"/>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1042"/>
    <w:rPr>
      <w:rFonts w:eastAsia="Times New Roman" w:cs="Times New Roman"/>
      <w:szCs w:val="20"/>
    </w:rPr>
  </w:style>
  <w:style w:type="character" w:customStyle="1" w:styleId="Heading3Char">
    <w:name w:val="Heading 3 Char"/>
    <w:basedOn w:val="DefaultParagraphFont"/>
    <w:link w:val="Heading3"/>
    <w:rsid w:val="00AE1042"/>
    <w:rPr>
      <w:rFonts w:eastAsia="Times New Roman" w:cs="Times New Roman"/>
      <w:b/>
      <w:szCs w:val="20"/>
      <w:u w:val="single"/>
    </w:rPr>
  </w:style>
  <w:style w:type="paragraph" w:styleId="Header">
    <w:name w:val="header"/>
    <w:basedOn w:val="Normal"/>
    <w:link w:val="HeaderChar"/>
    <w:unhideWhenUsed/>
    <w:rsid w:val="00AE1042"/>
    <w:pPr>
      <w:keepLines/>
      <w:tabs>
        <w:tab w:val="center" w:pos="4320"/>
        <w:tab w:val="right" w:pos="8640"/>
      </w:tabs>
      <w:spacing w:after="600" w:line="240" w:lineRule="atLeast"/>
    </w:pPr>
    <w:rPr>
      <w:rFonts w:ascii="Garamond" w:hAnsi="Garamond"/>
      <w:caps/>
      <w:spacing w:val="-5"/>
      <w:sz w:val="18"/>
      <w:szCs w:val="20"/>
    </w:rPr>
  </w:style>
  <w:style w:type="character" w:customStyle="1" w:styleId="HeaderChar">
    <w:name w:val="Header Char"/>
    <w:basedOn w:val="DefaultParagraphFont"/>
    <w:link w:val="Header"/>
    <w:rsid w:val="00AE1042"/>
    <w:rPr>
      <w:rFonts w:ascii="Garamond" w:eastAsia="Times New Roman" w:hAnsi="Garamond" w:cs="Times New Roman"/>
      <w:caps/>
      <w:spacing w:val="-5"/>
      <w:sz w:val="18"/>
      <w:szCs w:val="20"/>
    </w:rPr>
  </w:style>
  <w:style w:type="paragraph" w:styleId="Footer">
    <w:name w:val="footer"/>
    <w:basedOn w:val="Normal"/>
    <w:link w:val="FooterChar"/>
    <w:uiPriority w:val="99"/>
    <w:unhideWhenUsed/>
    <w:rsid w:val="00AE1042"/>
    <w:pPr>
      <w:tabs>
        <w:tab w:val="center" w:pos="4320"/>
        <w:tab w:val="right" w:pos="8640"/>
      </w:tabs>
    </w:pPr>
  </w:style>
  <w:style w:type="character" w:customStyle="1" w:styleId="FooterChar">
    <w:name w:val="Footer Char"/>
    <w:basedOn w:val="DefaultParagraphFont"/>
    <w:link w:val="Footer"/>
    <w:uiPriority w:val="99"/>
    <w:rsid w:val="00AE1042"/>
    <w:rPr>
      <w:rFonts w:eastAsia="Times New Roman" w:cs="Times New Roman"/>
      <w:szCs w:val="24"/>
    </w:rPr>
  </w:style>
  <w:style w:type="paragraph" w:styleId="Title">
    <w:name w:val="Title"/>
    <w:basedOn w:val="Normal"/>
    <w:link w:val="TitleChar"/>
    <w:qFormat/>
    <w:rsid w:val="00AE1042"/>
    <w:pPr>
      <w:jc w:val="center"/>
    </w:pPr>
    <w:rPr>
      <w:b/>
      <w:u w:val="single"/>
    </w:rPr>
  </w:style>
  <w:style w:type="character" w:customStyle="1" w:styleId="TitleChar">
    <w:name w:val="Title Char"/>
    <w:basedOn w:val="DefaultParagraphFont"/>
    <w:link w:val="Title"/>
    <w:rsid w:val="00AE1042"/>
    <w:rPr>
      <w:rFonts w:eastAsia="Times New Roman" w:cs="Times New Roman"/>
      <w:b/>
      <w:szCs w:val="24"/>
      <w:u w:val="single"/>
    </w:rPr>
  </w:style>
  <w:style w:type="paragraph" w:styleId="BodyText">
    <w:name w:val="Body Text"/>
    <w:basedOn w:val="Normal"/>
    <w:link w:val="BodyTextChar"/>
    <w:unhideWhenUsed/>
    <w:rsid w:val="00AE1042"/>
    <w:rPr>
      <w:szCs w:val="20"/>
    </w:rPr>
  </w:style>
  <w:style w:type="character" w:customStyle="1" w:styleId="BodyTextChar">
    <w:name w:val="Body Text Char"/>
    <w:basedOn w:val="DefaultParagraphFont"/>
    <w:link w:val="BodyText"/>
    <w:rsid w:val="00AE1042"/>
    <w:rPr>
      <w:rFonts w:eastAsia="Times New Roman" w:cs="Times New Roman"/>
      <w:szCs w:val="20"/>
    </w:rPr>
  </w:style>
  <w:style w:type="paragraph" w:styleId="ListParagraph">
    <w:name w:val="List Paragraph"/>
    <w:basedOn w:val="Normal"/>
    <w:link w:val="ListParagraphChar"/>
    <w:uiPriority w:val="34"/>
    <w:qFormat/>
    <w:rsid w:val="00AE1042"/>
    <w:pPr>
      <w:ind w:left="720"/>
      <w:contextualSpacing/>
    </w:pPr>
  </w:style>
  <w:style w:type="character" w:customStyle="1" w:styleId="ListParagraphChar">
    <w:name w:val="List Paragraph Char"/>
    <w:basedOn w:val="DefaultParagraphFont"/>
    <w:link w:val="ListParagraph"/>
    <w:uiPriority w:val="34"/>
    <w:locked/>
    <w:rsid w:val="0091704A"/>
    <w:rPr>
      <w:rFonts w:eastAsia="Times New Roman" w:cs="Times New Roman"/>
      <w:szCs w:val="24"/>
    </w:rPr>
  </w:style>
  <w:style w:type="table" w:styleId="TableGrid">
    <w:name w:val="Table Grid"/>
    <w:basedOn w:val="TableNormal"/>
    <w:uiPriority w:val="59"/>
    <w:rsid w:val="00AE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1042"/>
    <w:rPr>
      <w:b/>
      <w:bCs/>
    </w:rPr>
  </w:style>
  <w:style w:type="paragraph" w:customStyle="1" w:styleId="msolistparagraph0">
    <w:name w:val="msolistparagraph"/>
    <w:basedOn w:val="Normal"/>
    <w:rsid w:val="006C0D73"/>
    <w:pPr>
      <w:ind w:left="720"/>
    </w:pPr>
    <w:rPr>
      <w:rFonts w:ascii="Calibri" w:eastAsia="Arial Unicode MS" w:hAnsi="Calibri" w:cs="Arial Unicode MS"/>
      <w:sz w:val="22"/>
      <w:szCs w:val="22"/>
    </w:rPr>
  </w:style>
  <w:style w:type="paragraph" w:styleId="NoSpacing">
    <w:name w:val="No Spacing"/>
    <w:uiPriority w:val="1"/>
    <w:qFormat/>
    <w:rsid w:val="006C0D73"/>
    <w:rPr>
      <w:rFonts w:asciiTheme="minorHAnsi" w:hAnsiTheme="minorHAnsi"/>
      <w:sz w:val="22"/>
    </w:rPr>
  </w:style>
  <w:style w:type="paragraph" w:customStyle="1" w:styleId="Default">
    <w:name w:val="Default"/>
    <w:rsid w:val="000C562C"/>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uiPriority w:val="99"/>
    <w:rsid w:val="002C3CEB"/>
    <w:rPr>
      <w:sz w:val="20"/>
      <w:szCs w:val="20"/>
    </w:rPr>
  </w:style>
  <w:style w:type="character" w:customStyle="1" w:styleId="FootnoteTextChar">
    <w:name w:val="Footnote Text Char"/>
    <w:basedOn w:val="DefaultParagraphFont"/>
    <w:link w:val="FootnoteText"/>
    <w:uiPriority w:val="99"/>
    <w:rsid w:val="002C3CEB"/>
    <w:rPr>
      <w:rFonts w:eastAsia="Times New Roman" w:cs="Times New Roman"/>
      <w:sz w:val="20"/>
      <w:szCs w:val="20"/>
    </w:rPr>
  </w:style>
  <w:style w:type="character" w:styleId="FootnoteReference">
    <w:name w:val="footnote reference"/>
    <w:basedOn w:val="DefaultParagraphFont"/>
    <w:uiPriority w:val="99"/>
    <w:rsid w:val="002C3CEB"/>
    <w:rPr>
      <w:vertAlign w:val="superscript"/>
    </w:rPr>
  </w:style>
  <w:style w:type="paragraph" w:styleId="NormalWeb">
    <w:name w:val="Normal (Web)"/>
    <w:basedOn w:val="Normal"/>
    <w:link w:val="NormalWebChar"/>
    <w:uiPriority w:val="99"/>
    <w:rsid w:val="002C3CEB"/>
    <w:pPr>
      <w:spacing w:before="100" w:beforeAutospacing="1" w:after="100" w:afterAutospacing="1"/>
    </w:pPr>
  </w:style>
  <w:style w:type="character" w:customStyle="1" w:styleId="NormalWebChar">
    <w:name w:val="Normal (Web) Char"/>
    <w:basedOn w:val="DefaultParagraphFont"/>
    <w:link w:val="NormalWeb"/>
    <w:locked/>
    <w:rsid w:val="000602FC"/>
    <w:rPr>
      <w:rFonts w:eastAsia="Times New Roman" w:cs="Times New Roman"/>
      <w:szCs w:val="24"/>
    </w:rPr>
  </w:style>
  <w:style w:type="character" w:styleId="IntenseEmphasis">
    <w:name w:val="Intense Emphasis"/>
    <w:basedOn w:val="DefaultParagraphFont"/>
    <w:uiPriority w:val="21"/>
    <w:qFormat/>
    <w:rsid w:val="002C3CEB"/>
    <w:rPr>
      <w:b/>
      <w:bCs/>
      <w:i/>
      <w:iCs/>
      <w:color w:val="4F81BD" w:themeColor="accent1"/>
    </w:rPr>
  </w:style>
  <w:style w:type="paragraph" w:styleId="BalloonText">
    <w:name w:val="Balloon Text"/>
    <w:basedOn w:val="Normal"/>
    <w:link w:val="BalloonTextChar"/>
    <w:uiPriority w:val="99"/>
    <w:semiHidden/>
    <w:unhideWhenUsed/>
    <w:rsid w:val="00DA5B06"/>
    <w:rPr>
      <w:rFonts w:ascii="Tahoma" w:hAnsi="Tahoma" w:cs="Tahoma"/>
      <w:sz w:val="16"/>
      <w:szCs w:val="16"/>
    </w:rPr>
  </w:style>
  <w:style w:type="character" w:customStyle="1" w:styleId="BalloonTextChar">
    <w:name w:val="Balloon Text Char"/>
    <w:basedOn w:val="DefaultParagraphFont"/>
    <w:link w:val="BalloonText"/>
    <w:uiPriority w:val="99"/>
    <w:semiHidden/>
    <w:rsid w:val="00DA5B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75B0"/>
    <w:rPr>
      <w:sz w:val="16"/>
      <w:szCs w:val="16"/>
    </w:rPr>
  </w:style>
  <w:style w:type="paragraph" w:styleId="CommentText">
    <w:name w:val="annotation text"/>
    <w:basedOn w:val="Normal"/>
    <w:link w:val="CommentTextChar"/>
    <w:uiPriority w:val="99"/>
    <w:semiHidden/>
    <w:unhideWhenUsed/>
    <w:rsid w:val="000A75B0"/>
    <w:rPr>
      <w:sz w:val="20"/>
      <w:szCs w:val="20"/>
    </w:rPr>
  </w:style>
  <w:style w:type="character" w:customStyle="1" w:styleId="CommentTextChar">
    <w:name w:val="Comment Text Char"/>
    <w:basedOn w:val="DefaultParagraphFont"/>
    <w:link w:val="CommentText"/>
    <w:uiPriority w:val="99"/>
    <w:semiHidden/>
    <w:rsid w:val="000A75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5B0"/>
    <w:rPr>
      <w:b/>
      <w:bCs/>
    </w:rPr>
  </w:style>
  <w:style w:type="character" w:customStyle="1" w:styleId="CommentSubjectChar">
    <w:name w:val="Comment Subject Char"/>
    <w:basedOn w:val="CommentTextChar"/>
    <w:link w:val="CommentSubject"/>
    <w:uiPriority w:val="99"/>
    <w:semiHidden/>
    <w:rsid w:val="000A75B0"/>
    <w:rPr>
      <w:rFonts w:eastAsia="Times New Roman" w:cs="Times New Roman"/>
      <w:b/>
      <w:bCs/>
      <w:sz w:val="20"/>
      <w:szCs w:val="20"/>
    </w:rPr>
  </w:style>
  <w:style w:type="character" w:styleId="Hyperlink">
    <w:name w:val="Hyperlink"/>
    <w:basedOn w:val="DefaultParagraphFont"/>
    <w:uiPriority w:val="99"/>
    <w:unhideWhenUsed/>
    <w:rsid w:val="008C5616"/>
    <w:rPr>
      <w:color w:val="0000FF" w:themeColor="hyperlink"/>
      <w:u w:val="single"/>
    </w:rPr>
  </w:style>
  <w:style w:type="paragraph" w:customStyle="1" w:styleId="Body">
    <w:name w:val="Body"/>
    <w:rsid w:val="00F94DB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u w:color="000000"/>
      <w:bdr w:val="nil"/>
    </w:rPr>
  </w:style>
  <w:style w:type="paragraph" w:customStyle="1" w:styleId="Style1">
    <w:name w:val="Style 1"/>
    <w:uiPriority w:val="99"/>
    <w:rsid w:val="005327FF"/>
    <w:pPr>
      <w:widowControl w:val="0"/>
      <w:autoSpaceDE w:val="0"/>
      <w:autoSpaceDN w:val="0"/>
      <w:adjustRightInd w:val="0"/>
    </w:pPr>
    <w:rPr>
      <w:rFonts w:eastAsiaTheme="minorEastAsia" w:cs="Times New Roman"/>
      <w:sz w:val="20"/>
      <w:szCs w:val="20"/>
    </w:rPr>
  </w:style>
  <w:style w:type="character" w:customStyle="1" w:styleId="CharacterStyle1">
    <w:name w:val="Character Style 1"/>
    <w:uiPriority w:val="99"/>
    <w:rsid w:val="005327FF"/>
    <w:rPr>
      <w:sz w:val="20"/>
    </w:rPr>
  </w:style>
  <w:style w:type="character" w:customStyle="1" w:styleId="level-num">
    <w:name w:val="level-num"/>
    <w:basedOn w:val="DefaultParagraphFont"/>
    <w:rsid w:val="00F23E91"/>
  </w:style>
  <w:style w:type="character" w:customStyle="1" w:styleId="bylinename1">
    <w:name w:val="byline_name1"/>
    <w:basedOn w:val="DefaultParagraphFont"/>
    <w:rsid w:val="0087410F"/>
  </w:style>
  <w:style w:type="character" w:styleId="PlaceholderText">
    <w:name w:val="Placeholder Text"/>
    <w:basedOn w:val="DefaultParagraphFont"/>
    <w:uiPriority w:val="99"/>
    <w:semiHidden/>
    <w:rsid w:val="000B4C0D"/>
    <w:rPr>
      <w:color w:val="808080"/>
    </w:rPr>
  </w:style>
  <w:style w:type="character" w:styleId="UnresolvedMention">
    <w:name w:val="Unresolved Mention"/>
    <w:basedOn w:val="DefaultParagraphFont"/>
    <w:uiPriority w:val="99"/>
    <w:semiHidden/>
    <w:unhideWhenUsed/>
    <w:rsid w:val="004D1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14">
      <w:bodyDiv w:val="1"/>
      <w:marLeft w:val="0"/>
      <w:marRight w:val="0"/>
      <w:marTop w:val="0"/>
      <w:marBottom w:val="0"/>
      <w:divBdr>
        <w:top w:val="none" w:sz="0" w:space="0" w:color="auto"/>
        <w:left w:val="none" w:sz="0" w:space="0" w:color="auto"/>
        <w:bottom w:val="none" w:sz="0" w:space="0" w:color="auto"/>
        <w:right w:val="none" w:sz="0" w:space="0" w:color="auto"/>
      </w:divBdr>
    </w:div>
    <w:div w:id="23949911">
      <w:bodyDiv w:val="1"/>
      <w:marLeft w:val="0"/>
      <w:marRight w:val="0"/>
      <w:marTop w:val="0"/>
      <w:marBottom w:val="0"/>
      <w:divBdr>
        <w:top w:val="none" w:sz="0" w:space="0" w:color="auto"/>
        <w:left w:val="none" w:sz="0" w:space="0" w:color="auto"/>
        <w:bottom w:val="none" w:sz="0" w:space="0" w:color="auto"/>
        <w:right w:val="none" w:sz="0" w:space="0" w:color="auto"/>
      </w:divBdr>
    </w:div>
    <w:div w:id="46496667">
      <w:bodyDiv w:val="1"/>
      <w:marLeft w:val="0"/>
      <w:marRight w:val="0"/>
      <w:marTop w:val="0"/>
      <w:marBottom w:val="0"/>
      <w:divBdr>
        <w:top w:val="none" w:sz="0" w:space="0" w:color="auto"/>
        <w:left w:val="none" w:sz="0" w:space="0" w:color="auto"/>
        <w:bottom w:val="none" w:sz="0" w:space="0" w:color="auto"/>
        <w:right w:val="none" w:sz="0" w:space="0" w:color="auto"/>
      </w:divBdr>
    </w:div>
    <w:div w:id="50733803">
      <w:bodyDiv w:val="1"/>
      <w:marLeft w:val="0"/>
      <w:marRight w:val="0"/>
      <w:marTop w:val="0"/>
      <w:marBottom w:val="0"/>
      <w:divBdr>
        <w:top w:val="none" w:sz="0" w:space="0" w:color="auto"/>
        <w:left w:val="none" w:sz="0" w:space="0" w:color="auto"/>
        <w:bottom w:val="none" w:sz="0" w:space="0" w:color="auto"/>
        <w:right w:val="none" w:sz="0" w:space="0" w:color="auto"/>
      </w:divBdr>
    </w:div>
    <w:div w:id="95560271">
      <w:bodyDiv w:val="1"/>
      <w:marLeft w:val="0"/>
      <w:marRight w:val="0"/>
      <w:marTop w:val="0"/>
      <w:marBottom w:val="0"/>
      <w:divBdr>
        <w:top w:val="none" w:sz="0" w:space="0" w:color="auto"/>
        <w:left w:val="none" w:sz="0" w:space="0" w:color="auto"/>
        <w:bottom w:val="none" w:sz="0" w:space="0" w:color="auto"/>
        <w:right w:val="none" w:sz="0" w:space="0" w:color="auto"/>
      </w:divBdr>
    </w:div>
    <w:div w:id="142938285">
      <w:bodyDiv w:val="1"/>
      <w:marLeft w:val="0"/>
      <w:marRight w:val="0"/>
      <w:marTop w:val="0"/>
      <w:marBottom w:val="0"/>
      <w:divBdr>
        <w:top w:val="none" w:sz="0" w:space="0" w:color="auto"/>
        <w:left w:val="none" w:sz="0" w:space="0" w:color="auto"/>
        <w:bottom w:val="none" w:sz="0" w:space="0" w:color="auto"/>
        <w:right w:val="none" w:sz="0" w:space="0" w:color="auto"/>
      </w:divBdr>
    </w:div>
    <w:div w:id="215892711">
      <w:bodyDiv w:val="1"/>
      <w:marLeft w:val="0"/>
      <w:marRight w:val="0"/>
      <w:marTop w:val="0"/>
      <w:marBottom w:val="0"/>
      <w:divBdr>
        <w:top w:val="none" w:sz="0" w:space="0" w:color="auto"/>
        <w:left w:val="none" w:sz="0" w:space="0" w:color="auto"/>
        <w:bottom w:val="none" w:sz="0" w:space="0" w:color="auto"/>
        <w:right w:val="none" w:sz="0" w:space="0" w:color="auto"/>
      </w:divBdr>
    </w:div>
    <w:div w:id="221796555">
      <w:bodyDiv w:val="1"/>
      <w:marLeft w:val="0"/>
      <w:marRight w:val="0"/>
      <w:marTop w:val="0"/>
      <w:marBottom w:val="0"/>
      <w:divBdr>
        <w:top w:val="none" w:sz="0" w:space="0" w:color="auto"/>
        <w:left w:val="none" w:sz="0" w:space="0" w:color="auto"/>
        <w:bottom w:val="none" w:sz="0" w:space="0" w:color="auto"/>
        <w:right w:val="none" w:sz="0" w:space="0" w:color="auto"/>
      </w:divBdr>
    </w:div>
    <w:div w:id="257056847">
      <w:bodyDiv w:val="1"/>
      <w:marLeft w:val="0"/>
      <w:marRight w:val="0"/>
      <w:marTop w:val="0"/>
      <w:marBottom w:val="0"/>
      <w:divBdr>
        <w:top w:val="none" w:sz="0" w:space="0" w:color="auto"/>
        <w:left w:val="none" w:sz="0" w:space="0" w:color="auto"/>
        <w:bottom w:val="none" w:sz="0" w:space="0" w:color="auto"/>
        <w:right w:val="none" w:sz="0" w:space="0" w:color="auto"/>
      </w:divBdr>
    </w:div>
    <w:div w:id="284970138">
      <w:bodyDiv w:val="1"/>
      <w:marLeft w:val="0"/>
      <w:marRight w:val="0"/>
      <w:marTop w:val="0"/>
      <w:marBottom w:val="0"/>
      <w:divBdr>
        <w:top w:val="none" w:sz="0" w:space="0" w:color="auto"/>
        <w:left w:val="none" w:sz="0" w:space="0" w:color="auto"/>
        <w:bottom w:val="none" w:sz="0" w:space="0" w:color="auto"/>
        <w:right w:val="none" w:sz="0" w:space="0" w:color="auto"/>
      </w:divBdr>
    </w:div>
    <w:div w:id="342438348">
      <w:bodyDiv w:val="1"/>
      <w:marLeft w:val="0"/>
      <w:marRight w:val="0"/>
      <w:marTop w:val="0"/>
      <w:marBottom w:val="0"/>
      <w:divBdr>
        <w:top w:val="none" w:sz="0" w:space="0" w:color="auto"/>
        <w:left w:val="none" w:sz="0" w:space="0" w:color="auto"/>
        <w:bottom w:val="none" w:sz="0" w:space="0" w:color="auto"/>
        <w:right w:val="none" w:sz="0" w:space="0" w:color="auto"/>
      </w:divBdr>
    </w:div>
    <w:div w:id="404107775">
      <w:bodyDiv w:val="1"/>
      <w:marLeft w:val="0"/>
      <w:marRight w:val="0"/>
      <w:marTop w:val="0"/>
      <w:marBottom w:val="0"/>
      <w:divBdr>
        <w:top w:val="none" w:sz="0" w:space="0" w:color="auto"/>
        <w:left w:val="none" w:sz="0" w:space="0" w:color="auto"/>
        <w:bottom w:val="none" w:sz="0" w:space="0" w:color="auto"/>
        <w:right w:val="none" w:sz="0" w:space="0" w:color="auto"/>
      </w:divBdr>
    </w:div>
    <w:div w:id="478426667">
      <w:bodyDiv w:val="1"/>
      <w:marLeft w:val="0"/>
      <w:marRight w:val="0"/>
      <w:marTop w:val="0"/>
      <w:marBottom w:val="0"/>
      <w:divBdr>
        <w:top w:val="none" w:sz="0" w:space="0" w:color="auto"/>
        <w:left w:val="none" w:sz="0" w:space="0" w:color="auto"/>
        <w:bottom w:val="none" w:sz="0" w:space="0" w:color="auto"/>
        <w:right w:val="none" w:sz="0" w:space="0" w:color="auto"/>
      </w:divBdr>
    </w:div>
    <w:div w:id="488639091">
      <w:bodyDiv w:val="1"/>
      <w:marLeft w:val="0"/>
      <w:marRight w:val="0"/>
      <w:marTop w:val="0"/>
      <w:marBottom w:val="0"/>
      <w:divBdr>
        <w:top w:val="none" w:sz="0" w:space="0" w:color="auto"/>
        <w:left w:val="none" w:sz="0" w:space="0" w:color="auto"/>
        <w:bottom w:val="none" w:sz="0" w:space="0" w:color="auto"/>
        <w:right w:val="none" w:sz="0" w:space="0" w:color="auto"/>
      </w:divBdr>
    </w:div>
    <w:div w:id="507601298">
      <w:bodyDiv w:val="1"/>
      <w:marLeft w:val="0"/>
      <w:marRight w:val="0"/>
      <w:marTop w:val="0"/>
      <w:marBottom w:val="0"/>
      <w:divBdr>
        <w:top w:val="none" w:sz="0" w:space="0" w:color="auto"/>
        <w:left w:val="none" w:sz="0" w:space="0" w:color="auto"/>
        <w:bottom w:val="none" w:sz="0" w:space="0" w:color="auto"/>
        <w:right w:val="none" w:sz="0" w:space="0" w:color="auto"/>
      </w:divBdr>
    </w:div>
    <w:div w:id="661928647">
      <w:bodyDiv w:val="1"/>
      <w:marLeft w:val="0"/>
      <w:marRight w:val="0"/>
      <w:marTop w:val="0"/>
      <w:marBottom w:val="0"/>
      <w:divBdr>
        <w:top w:val="none" w:sz="0" w:space="0" w:color="auto"/>
        <w:left w:val="none" w:sz="0" w:space="0" w:color="auto"/>
        <w:bottom w:val="none" w:sz="0" w:space="0" w:color="auto"/>
        <w:right w:val="none" w:sz="0" w:space="0" w:color="auto"/>
      </w:divBdr>
    </w:div>
    <w:div w:id="701244809">
      <w:bodyDiv w:val="1"/>
      <w:marLeft w:val="0"/>
      <w:marRight w:val="0"/>
      <w:marTop w:val="0"/>
      <w:marBottom w:val="0"/>
      <w:divBdr>
        <w:top w:val="none" w:sz="0" w:space="0" w:color="auto"/>
        <w:left w:val="none" w:sz="0" w:space="0" w:color="auto"/>
        <w:bottom w:val="none" w:sz="0" w:space="0" w:color="auto"/>
        <w:right w:val="none" w:sz="0" w:space="0" w:color="auto"/>
      </w:divBdr>
    </w:div>
    <w:div w:id="706954037">
      <w:bodyDiv w:val="1"/>
      <w:marLeft w:val="0"/>
      <w:marRight w:val="0"/>
      <w:marTop w:val="0"/>
      <w:marBottom w:val="0"/>
      <w:divBdr>
        <w:top w:val="none" w:sz="0" w:space="0" w:color="auto"/>
        <w:left w:val="none" w:sz="0" w:space="0" w:color="auto"/>
        <w:bottom w:val="none" w:sz="0" w:space="0" w:color="auto"/>
        <w:right w:val="none" w:sz="0" w:space="0" w:color="auto"/>
      </w:divBdr>
    </w:div>
    <w:div w:id="760878353">
      <w:bodyDiv w:val="1"/>
      <w:marLeft w:val="0"/>
      <w:marRight w:val="0"/>
      <w:marTop w:val="0"/>
      <w:marBottom w:val="0"/>
      <w:divBdr>
        <w:top w:val="none" w:sz="0" w:space="0" w:color="auto"/>
        <w:left w:val="none" w:sz="0" w:space="0" w:color="auto"/>
        <w:bottom w:val="none" w:sz="0" w:space="0" w:color="auto"/>
        <w:right w:val="none" w:sz="0" w:space="0" w:color="auto"/>
      </w:divBdr>
    </w:div>
    <w:div w:id="871040780">
      <w:bodyDiv w:val="1"/>
      <w:marLeft w:val="0"/>
      <w:marRight w:val="0"/>
      <w:marTop w:val="0"/>
      <w:marBottom w:val="0"/>
      <w:divBdr>
        <w:top w:val="none" w:sz="0" w:space="0" w:color="auto"/>
        <w:left w:val="none" w:sz="0" w:space="0" w:color="auto"/>
        <w:bottom w:val="none" w:sz="0" w:space="0" w:color="auto"/>
        <w:right w:val="none" w:sz="0" w:space="0" w:color="auto"/>
      </w:divBdr>
    </w:div>
    <w:div w:id="902373325">
      <w:bodyDiv w:val="1"/>
      <w:marLeft w:val="0"/>
      <w:marRight w:val="0"/>
      <w:marTop w:val="0"/>
      <w:marBottom w:val="0"/>
      <w:divBdr>
        <w:top w:val="none" w:sz="0" w:space="0" w:color="auto"/>
        <w:left w:val="none" w:sz="0" w:space="0" w:color="auto"/>
        <w:bottom w:val="none" w:sz="0" w:space="0" w:color="auto"/>
        <w:right w:val="none" w:sz="0" w:space="0" w:color="auto"/>
      </w:divBdr>
    </w:div>
    <w:div w:id="908422754">
      <w:bodyDiv w:val="1"/>
      <w:marLeft w:val="0"/>
      <w:marRight w:val="0"/>
      <w:marTop w:val="0"/>
      <w:marBottom w:val="0"/>
      <w:divBdr>
        <w:top w:val="none" w:sz="0" w:space="0" w:color="auto"/>
        <w:left w:val="none" w:sz="0" w:space="0" w:color="auto"/>
        <w:bottom w:val="none" w:sz="0" w:space="0" w:color="auto"/>
        <w:right w:val="none" w:sz="0" w:space="0" w:color="auto"/>
      </w:divBdr>
    </w:div>
    <w:div w:id="941300887">
      <w:bodyDiv w:val="1"/>
      <w:marLeft w:val="0"/>
      <w:marRight w:val="0"/>
      <w:marTop w:val="0"/>
      <w:marBottom w:val="0"/>
      <w:divBdr>
        <w:top w:val="none" w:sz="0" w:space="0" w:color="auto"/>
        <w:left w:val="none" w:sz="0" w:space="0" w:color="auto"/>
        <w:bottom w:val="none" w:sz="0" w:space="0" w:color="auto"/>
        <w:right w:val="none" w:sz="0" w:space="0" w:color="auto"/>
      </w:divBdr>
    </w:div>
    <w:div w:id="941642121">
      <w:bodyDiv w:val="1"/>
      <w:marLeft w:val="0"/>
      <w:marRight w:val="0"/>
      <w:marTop w:val="0"/>
      <w:marBottom w:val="0"/>
      <w:divBdr>
        <w:top w:val="none" w:sz="0" w:space="0" w:color="auto"/>
        <w:left w:val="none" w:sz="0" w:space="0" w:color="auto"/>
        <w:bottom w:val="none" w:sz="0" w:space="0" w:color="auto"/>
        <w:right w:val="none" w:sz="0" w:space="0" w:color="auto"/>
      </w:divBdr>
    </w:div>
    <w:div w:id="952903488">
      <w:bodyDiv w:val="1"/>
      <w:marLeft w:val="0"/>
      <w:marRight w:val="0"/>
      <w:marTop w:val="0"/>
      <w:marBottom w:val="0"/>
      <w:divBdr>
        <w:top w:val="none" w:sz="0" w:space="0" w:color="auto"/>
        <w:left w:val="none" w:sz="0" w:space="0" w:color="auto"/>
        <w:bottom w:val="none" w:sz="0" w:space="0" w:color="auto"/>
        <w:right w:val="none" w:sz="0" w:space="0" w:color="auto"/>
      </w:divBdr>
    </w:div>
    <w:div w:id="961183227">
      <w:bodyDiv w:val="1"/>
      <w:marLeft w:val="0"/>
      <w:marRight w:val="0"/>
      <w:marTop w:val="0"/>
      <w:marBottom w:val="0"/>
      <w:divBdr>
        <w:top w:val="none" w:sz="0" w:space="0" w:color="auto"/>
        <w:left w:val="none" w:sz="0" w:space="0" w:color="auto"/>
        <w:bottom w:val="none" w:sz="0" w:space="0" w:color="auto"/>
        <w:right w:val="none" w:sz="0" w:space="0" w:color="auto"/>
      </w:divBdr>
    </w:div>
    <w:div w:id="982393020">
      <w:bodyDiv w:val="1"/>
      <w:marLeft w:val="0"/>
      <w:marRight w:val="0"/>
      <w:marTop w:val="0"/>
      <w:marBottom w:val="0"/>
      <w:divBdr>
        <w:top w:val="none" w:sz="0" w:space="0" w:color="auto"/>
        <w:left w:val="none" w:sz="0" w:space="0" w:color="auto"/>
        <w:bottom w:val="none" w:sz="0" w:space="0" w:color="auto"/>
        <w:right w:val="none" w:sz="0" w:space="0" w:color="auto"/>
      </w:divBdr>
    </w:div>
    <w:div w:id="1005982490">
      <w:bodyDiv w:val="1"/>
      <w:marLeft w:val="0"/>
      <w:marRight w:val="0"/>
      <w:marTop w:val="0"/>
      <w:marBottom w:val="0"/>
      <w:divBdr>
        <w:top w:val="none" w:sz="0" w:space="0" w:color="auto"/>
        <w:left w:val="none" w:sz="0" w:space="0" w:color="auto"/>
        <w:bottom w:val="none" w:sz="0" w:space="0" w:color="auto"/>
        <w:right w:val="none" w:sz="0" w:space="0" w:color="auto"/>
      </w:divBdr>
    </w:div>
    <w:div w:id="1047265639">
      <w:bodyDiv w:val="1"/>
      <w:marLeft w:val="0"/>
      <w:marRight w:val="0"/>
      <w:marTop w:val="0"/>
      <w:marBottom w:val="0"/>
      <w:divBdr>
        <w:top w:val="none" w:sz="0" w:space="0" w:color="auto"/>
        <w:left w:val="none" w:sz="0" w:space="0" w:color="auto"/>
        <w:bottom w:val="none" w:sz="0" w:space="0" w:color="auto"/>
        <w:right w:val="none" w:sz="0" w:space="0" w:color="auto"/>
      </w:divBdr>
    </w:div>
    <w:div w:id="1048725111">
      <w:bodyDiv w:val="1"/>
      <w:marLeft w:val="0"/>
      <w:marRight w:val="0"/>
      <w:marTop w:val="0"/>
      <w:marBottom w:val="0"/>
      <w:divBdr>
        <w:top w:val="none" w:sz="0" w:space="0" w:color="auto"/>
        <w:left w:val="none" w:sz="0" w:space="0" w:color="auto"/>
        <w:bottom w:val="none" w:sz="0" w:space="0" w:color="auto"/>
        <w:right w:val="none" w:sz="0" w:space="0" w:color="auto"/>
      </w:divBdr>
    </w:div>
    <w:div w:id="1153911530">
      <w:bodyDiv w:val="1"/>
      <w:marLeft w:val="0"/>
      <w:marRight w:val="0"/>
      <w:marTop w:val="0"/>
      <w:marBottom w:val="0"/>
      <w:divBdr>
        <w:top w:val="none" w:sz="0" w:space="0" w:color="auto"/>
        <w:left w:val="none" w:sz="0" w:space="0" w:color="auto"/>
        <w:bottom w:val="none" w:sz="0" w:space="0" w:color="auto"/>
        <w:right w:val="none" w:sz="0" w:space="0" w:color="auto"/>
      </w:divBdr>
    </w:div>
    <w:div w:id="1171023537">
      <w:bodyDiv w:val="1"/>
      <w:marLeft w:val="0"/>
      <w:marRight w:val="0"/>
      <w:marTop w:val="0"/>
      <w:marBottom w:val="0"/>
      <w:divBdr>
        <w:top w:val="none" w:sz="0" w:space="0" w:color="auto"/>
        <w:left w:val="none" w:sz="0" w:space="0" w:color="auto"/>
        <w:bottom w:val="none" w:sz="0" w:space="0" w:color="auto"/>
        <w:right w:val="none" w:sz="0" w:space="0" w:color="auto"/>
      </w:divBdr>
    </w:div>
    <w:div w:id="1197621447">
      <w:bodyDiv w:val="1"/>
      <w:marLeft w:val="0"/>
      <w:marRight w:val="0"/>
      <w:marTop w:val="0"/>
      <w:marBottom w:val="0"/>
      <w:divBdr>
        <w:top w:val="none" w:sz="0" w:space="0" w:color="auto"/>
        <w:left w:val="none" w:sz="0" w:space="0" w:color="auto"/>
        <w:bottom w:val="none" w:sz="0" w:space="0" w:color="auto"/>
        <w:right w:val="none" w:sz="0" w:space="0" w:color="auto"/>
      </w:divBdr>
    </w:div>
    <w:div w:id="1244298129">
      <w:bodyDiv w:val="1"/>
      <w:marLeft w:val="0"/>
      <w:marRight w:val="0"/>
      <w:marTop w:val="0"/>
      <w:marBottom w:val="0"/>
      <w:divBdr>
        <w:top w:val="none" w:sz="0" w:space="0" w:color="auto"/>
        <w:left w:val="none" w:sz="0" w:space="0" w:color="auto"/>
        <w:bottom w:val="none" w:sz="0" w:space="0" w:color="auto"/>
        <w:right w:val="none" w:sz="0" w:space="0" w:color="auto"/>
      </w:divBdr>
    </w:div>
    <w:div w:id="1249386309">
      <w:bodyDiv w:val="1"/>
      <w:marLeft w:val="0"/>
      <w:marRight w:val="0"/>
      <w:marTop w:val="0"/>
      <w:marBottom w:val="0"/>
      <w:divBdr>
        <w:top w:val="none" w:sz="0" w:space="0" w:color="auto"/>
        <w:left w:val="none" w:sz="0" w:space="0" w:color="auto"/>
        <w:bottom w:val="none" w:sz="0" w:space="0" w:color="auto"/>
        <w:right w:val="none" w:sz="0" w:space="0" w:color="auto"/>
      </w:divBdr>
    </w:div>
    <w:div w:id="1262177267">
      <w:bodyDiv w:val="1"/>
      <w:marLeft w:val="0"/>
      <w:marRight w:val="0"/>
      <w:marTop w:val="0"/>
      <w:marBottom w:val="0"/>
      <w:divBdr>
        <w:top w:val="none" w:sz="0" w:space="0" w:color="auto"/>
        <w:left w:val="none" w:sz="0" w:space="0" w:color="auto"/>
        <w:bottom w:val="none" w:sz="0" w:space="0" w:color="auto"/>
        <w:right w:val="none" w:sz="0" w:space="0" w:color="auto"/>
      </w:divBdr>
    </w:div>
    <w:div w:id="1269461620">
      <w:bodyDiv w:val="1"/>
      <w:marLeft w:val="0"/>
      <w:marRight w:val="0"/>
      <w:marTop w:val="0"/>
      <w:marBottom w:val="0"/>
      <w:divBdr>
        <w:top w:val="none" w:sz="0" w:space="0" w:color="auto"/>
        <w:left w:val="none" w:sz="0" w:space="0" w:color="auto"/>
        <w:bottom w:val="none" w:sz="0" w:space="0" w:color="auto"/>
        <w:right w:val="none" w:sz="0" w:space="0" w:color="auto"/>
      </w:divBdr>
    </w:div>
    <w:div w:id="1311323864">
      <w:bodyDiv w:val="1"/>
      <w:marLeft w:val="0"/>
      <w:marRight w:val="0"/>
      <w:marTop w:val="0"/>
      <w:marBottom w:val="0"/>
      <w:divBdr>
        <w:top w:val="none" w:sz="0" w:space="0" w:color="auto"/>
        <w:left w:val="none" w:sz="0" w:space="0" w:color="auto"/>
        <w:bottom w:val="none" w:sz="0" w:space="0" w:color="auto"/>
        <w:right w:val="none" w:sz="0" w:space="0" w:color="auto"/>
      </w:divBdr>
    </w:div>
    <w:div w:id="1423991046">
      <w:bodyDiv w:val="1"/>
      <w:marLeft w:val="0"/>
      <w:marRight w:val="0"/>
      <w:marTop w:val="0"/>
      <w:marBottom w:val="0"/>
      <w:divBdr>
        <w:top w:val="none" w:sz="0" w:space="0" w:color="auto"/>
        <w:left w:val="none" w:sz="0" w:space="0" w:color="auto"/>
        <w:bottom w:val="none" w:sz="0" w:space="0" w:color="auto"/>
        <w:right w:val="none" w:sz="0" w:space="0" w:color="auto"/>
      </w:divBdr>
    </w:div>
    <w:div w:id="1430081359">
      <w:bodyDiv w:val="1"/>
      <w:marLeft w:val="0"/>
      <w:marRight w:val="0"/>
      <w:marTop w:val="0"/>
      <w:marBottom w:val="0"/>
      <w:divBdr>
        <w:top w:val="none" w:sz="0" w:space="0" w:color="auto"/>
        <w:left w:val="none" w:sz="0" w:space="0" w:color="auto"/>
        <w:bottom w:val="none" w:sz="0" w:space="0" w:color="auto"/>
        <w:right w:val="none" w:sz="0" w:space="0" w:color="auto"/>
      </w:divBdr>
    </w:div>
    <w:div w:id="1435050637">
      <w:bodyDiv w:val="1"/>
      <w:marLeft w:val="0"/>
      <w:marRight w:val="0"/>
      <w:marTop w:val="0"/>
      <w:marBottom w:val="0"/>
      <w:divBdr>
        <w:top w:val="none" w:sz="0" w:space="0" w:color="auto"/>
        <w:left w:val="none" w:sz="0" w:space="0" w:color="auto"/>
        <w:bottom w:val="none" w:sz="0" w:space="0" w:color="auto"/>
        <w:right w:val="none" w:sz="0" w:space="0" w:color="auto"/>
      </w:divBdr>
    </w:div>
    <w:div w:id="1500459856">
      <w:bodyDiv w:val="1"/>
      <w:marLeft w:val="0"/>
      <w:marRight w:val="0"/>
      <w:marTop w:val="0"/>
      <w:marBottom w:val="0"/>
      <w:divBdr>
        <w:top w:val="none" w:sz="0" w:space="0" w:color="auto"/>
        <w:left w:val="none" w:sz="0" w:space="0" w:color="auto"/>
        <w:bottom w:val="none" w:sz="0" w:space="0" w:color="auto"/>
        <w:right w:val="none" w:sz="0" w:space="0" w:color="auto"/>
      </w:divBdr>
    </w:div>
    <w:div w:id="1514144697">
      <w:bodyDiv w:val="1"/>
      <w:marLeft w:val="0"/>
      <w:marRight w:val="0"/>
      <w:marTop w:val="0"/>
      <w:marBottom w:val="0"/>
      <w:divBdr>
        <w:top w:val="none" w:sz="0" w:space="0" w:color="auto"/>
        <w:left w:val="none" w:sz="0" w:space="0" w:color="auto"/>
        <w:bottom w:val="none" w:sz="0" w:space="0" w:color="auto"/>
        <w:right w:val="none" w:sz="0" w:space="0" w:color="auto"/>
      </w:divBdr>
    </w:div>
    <w:div w:id="1525555928">
      <w:bodyDiv w:val="1"/>
      <w:marLeft w:val="0"/>
      <w:marRight w:val="0"/>
      <w:marTop w:val="0"/>
      <w:marBottom w:val="0"/>
      <w:divBdr>
        <w:top w:val="none" w:sz="0" w:space="0" w:color="auto"/>
        <w:left w:val="none" w:sz="0" w:space="0" w:color="auto"/>
        <w:bottom w:val="none" w:sz="0" w:space="0" w:color="auto"/>
        <w:right w:val="none" w:sz="0" w:space="0" w:color="auto"/>
      </w:divBdr>
    </w:div>
    <w:div w:id="1593124017">
      <w:bodyDiv w:val="1"/>
      <w:marLeft w:val="0"/>
      <w:marRight w:val="0"/>
      <w:marTop w:val="0"/>
      <w:marBottom w:val="0"/>
      <w:divBdr>
        <w:top w:val="none" w:sz="0" w:space="0" w:color="auto"/>
        <w:left w:val="none" w:sz="0" w:space="0" w:color="auto"/>
        <w:bottom w:val="none" w:sz="0" w:space="0" w:color="auto"/>
        <w:right w:val="none" w:sz="0" w:space="0" w:color="auto"/>
      </w:divBdr>
    </w:div>
    <w:div w:id="1626809488">
      <w:bodyDiv w:val="1"/>
      <w:marLeft w:val="0"/>
      <w:marRight w:val="0"/>
      <w:marTop w:val="0"/>
      <w:marBottom w:val="0"/>
      <w:divBdr>
        <w:top w:val="none" w:sz="0" w:space="0" w:color="auto"/>
        <w:left w:val="none" w:sz="0" w:space="0" w:color="auto"/>
        <w:bottom w:val="none" w:sz="0" w:space="0" w:color="auto"/>
        <w:right w:val="none" w:sz="0" w:space="0" w:color="auto"/>
      </w:divBdr>
    </w:div>
    <w:div w:id="1648127003">
      <w:bodyDiv w:val="1"/>
      <w:marLeft w:val="0"/>
      <w:marRight w:val="0"/>
      <w:marTop w:val="0"/>
      <w:marBottom w:val="0"/>
      <w:divBdr>
        <w:top w:val="none" w:sz="0" w:space="0" w:color="auto"/>
        <w:left w:val="none" w:sz="0" w:space="0" w:color="auto"/>
        <w:bottom w:val="none" w:sz="0" w:space="0" w:color="auto"/>
        <w:right w:val="none" w:sz="0" w:space="0" w:color="auto"/>
      </w:divBdr>
    </w:div>
    <w:div w:id="1719352259">
      <w:bodyDiv w:val="1"/>
      <w:marLeft w:val="0"/>
      <w:marRight w:val="0"/>
      <w:marTop w:val="0"/>
      <w:marBottom w:val="0"/>
      <w:divBdr>
        <w:top w:val="none" w:sz="0" w:space="0" w:color="auto"/>
        <w:left w:val="none" w:sz="0" w:space="0" w:color="auto"/>
        <w:bottom w:val="none" w:sz="0" w:space="0" w:color="auto"/>
        <w:right w:val="none" w:sz="0" w:space="0" w:color="auto"/>
      </w:divBdr>
    </w:div>
    <w:div w:id="1723283831">
      <w:bodyDiv w:val="1"/>
      <w:marLeft w:val="0"/>
      <w:marRight w:val="0"/>
      <w:marTop w:val="0"/>
      <w:marBottom w:val="0"/>
      <w:divBdr>
        <w:top w:val="none" w:sz="0" w:space="0" w:color="auto"/>
        <w:left w:val="none" w:sz="0" w:space="0" w:color="auto"/>
        <w:bottom w:val="none" w:sz="0" w:space="0" w:color="auto"/>
        <w:right w:val="none" w:sz="0" w:space="0" w:color="auto"/>
      </w:divBdr>
    </w:div>
    <w:div w:id="1733187905">
      <w:bodyDiv w:val="1"/>
      <w:marLeft w:val="0"/>
      <w:marRight w:val="0"/>
      <w:marTop w:val="0"/>
      <w:marBottom w:val="0"/>
      <w:divBdr>
        <w:top w:val="none" w:sz="0" w:space="0" w:color="auto"/>
        <w:left w:val="none" w:sz="0" w:space="0" w:color="auto"/>
        <w:bottom w:val="none" w:sz="0" w:space="0" w:color="auto"/>
        <w:right w:val="none" w:sz="0" w:space="0" w:color="auto"/>
      </w:divBdr>
    </w:div>
    <w:div w:id="1752315629">
      <w:bodyDiv w:val="1"/>
      <w:marLeft w:val="0"/>
      <w:marRight w:val="0"/>
      <w:marTop w:val="0"/>
      <w:marBottom w:val="0"/>
      <w:divBdr>
        <w:top w:val="none" w:sz="0" w:space="0" w:color="auto"/>
        <w:left w:val="none" w:sz="0" w:space="0" w:color="auto"/>
        <w:bottom w:val="none" w:sz="0" w:space="0" w:color="auto"/>
        <w:right w:val="none" w:sz="0" w:space="0" w:color="auto"/>
      </w:divBdr>
    </w:div>
    <w:div w:id="1753892815">
      <w:bodyDiv w:val="1"/>
      <w:marLeft w:val="0"/>
      <w:marRight w:val="0"/>
      <w:marTop w:val="0"/>
      <w:marBottom w:val="0"/>
      <w:divBdr>
        <w:top w:val="none" w:sz="0" w:space="0" w:color="auto"/>
        <w:left w:val="none" w:sz="0" w:space="0" w:color="auto"/>
        <w:bottom w:val="none" w:sz="0" w:space="0" w:color="auto"/>
        <w:right w:val="none" w:sz="0" w:space="0" w:color="auto"/>
      </w:divBdr>
    </w:div>
    <w:div w:id="1786075777">
      <w:bodyDiv w:val="1"/>
      <w:marLeft w:val="0"/>
      <w:marRight w:val="0"/>
      <w:marTop w:val="0"/>
      <w:marBottom w:val="0"/>
      <w:divBdr>
        <w:top w:val="none" w:sz="0" w:space="0" w:color="auto"/>
        <w:left w:val="none" w:sz="0" w:space="0" w:color="auto"/>
        <w:bottom w:val="none" w:sz="0" w:space="0" w:color="auto"/>
        <w:right w:val="none" w:sz="0" w:space="0" w:color="auto"/>
      </w:divBdr>
    </w:div>
    <w:div w:id="1873375876">
      <w:bodyDiv w:val="1"/>
      <w:marLeft w:val="0"/>
      <w:marRight w:val="0"/>
      <w:marTop w:val="0"/>
      <w:marBottom w:val="0"/>
      <w:divBdr>
        <w:top w:val="none" w:sz="0" w:space="0" w:color="auto"/>
        <w:left w:val="none" w:sz="0" w:space="0" w:color="auto"/>
        <w:bottom w:val="none" w:sz="0" w:space="0" w:color="auto"/>
        <w:right w:val="none" w:sz="0" w:space="0" w:color="auto"/>
      </w:divBdr>
    </w:div>
    <w:div w:id="1879900886">
      <w:bodyDiv w:val="1"/>
      <w:marLeft w:val="0"/>
      <w:marRight w:val="0"/>
      <w:marTop w:val="0"/>
      <w:marBottom w:val="0"/>
      <w:divBdr>
        <w:top w:val="none" w:sz="0" w:space="0" w:color="auto"/>
        <w:left w:val="none" w:sz="0" w:space="0" w:color="auto"/>
        <w:bottom w:val="none" w:sz="0" w:space="0" w:color="auto"/>
        <w:right w:val="none" w:sz="0" w:space="0" w:color="auto"/>
      </w:divBdr>
    </w:div>
    <w:div w:id="1898202191">
      <w:bodyDiv w:val="1"/>
      <w:marLeft w:val="0"/>
      <w:marRight w:val="0"/>
      <w:marTop w:val="0"/>
      <w:marBottom w:val="0"/>
      <w:divBdr>
        <w:top w:val="none" w:sz="0" w:space="0" w:color="auto"/>
        <w:left w:val="none" w:sz="0" w:space="0" w:color="auto"/>
        <w:bottom w:val="none" w:sz="0" w:space="0" w:color="auto"/>
        <w:right w:val="none" w:sz="0" w:space="0" w:color="auto"/>
      </w:divBdr>
    </w:div>
    <w:div w:id="1898659249">
      <w:bodyDiv w:val="1"/>
      <w:marLeft w:val="0"/>
      <w:marRight w:val="0"/>
      <w:marTop w:val="0"/>
      <w:marBottom w:val="0"/>
      <w:divBdr>
        <w:top w:val="none" w:sz="0" w:space="0" w:color="auto"/>
        <w:left w:val="none" w:sz="0" w:space="0" w:color="auto"/>
        <w:bottom w:val="none" w:sz="0" w:space="0" w:color="auto"/>
        <w:right w:val="none" w:sz="0" w:space="0" w:color="auto"/>
      </w:divBdr>
    </w:div>
    <w:div w:id="1899515186">
      <w:bodyDiv w:val="1"/>
      <w:marLeft w:val="0"/>
      <w:marRight w:val="0"/>
      <w:marTop w:val="0"/>
      <w:marBottom w:val="0"/>
      <w:divBdr>
        <w:top w:val="none" w:sz="0" w:space="0" w:color="auto"/>
        <w:left w:val="none" w:sz="0" w:space="0" w:color="auto"/>
        <w:bottom w:val="none" w:sz="0" w:space="0" w:color="auto"/>
        <w:right w:val="none" w:sz="0" w:space="0" w:color="auto"/>
      </w:divBdr>
    </w:div>
    <w:div w:id="1912349695">
      <w:bodyDiv w:val="1"/>
      <w:marLeft w:val="0"/>
      <w:marRight w:val="0"/>
      <w:marTop w:val="0"/>
      <w:marBottom w:val="0"/>
      <w:divBdr>
        <w:top w:val="none" w:sz="0" w:space="0" w:color="auto"/>
        <w:left w:val="none" w:sz="0" w:space="0" w:color="auto"/>
        <w:bottom w:val="none" w:sz="0" w:space="0" w:color="auto"/>
        <w:right w:val="none" w:sz="0" w:space="0" w:color="auto"/>
      </w:divBdr>
    </w:div>
    <w:div w:id="1920751635">
      <w:bodyDiv w:val="1"/>
      <w:marLeft w:val="0"/>
      <w:marRight w:val="0"/>
      <w:marTop w:val="0"/>
      <w:marBottom w:val="0"/>
      <w:divBdr>
        <w:top w:val="none" w:sz="0" w:space="0" w:color="auto"/>
        <w:left w:val="none" w:sz="0" w:space="0" w:color="auto"/>
        <w:bottom w:val="none" w:sz="0" w:space="0" w:color="auto"/>
        <w:right w:val="none" w:sz="0" w:space="0" w:color="auto"/>
      </w:divBdr>
    </w:div>
    <w:div w:id="1929920707">
      <w:bodyDiv w:val="1"/>
      <w:marLeft w:val="0"/>
      <w:marRight w:val="0"/>
      <w:marTop w:val="0"/>
      <w:marBottom w:val="0"/>
      <w:divBdr>
        <w:top w:val="none" w:sz="0" w:space="0" w:color="auto"/>
        <w:left w:val="none" w:sz="0" w:space="0" w:color="auto"/>
        <w:bottom w:val="none" w:sz="0" w:space="0" w:color="auto"/>
        <w:right w:val="none" w:sz="0" w:space="0" w:color="auto"/>
      </w:divBdr>
    </w:div>
    <w:div w:id="1983340104">
      <w:bodyDiv w:val="1"/>
      <w:marLeft w:val="0"/>
      <w:marRight w:val="0"/>
      <w:marTop w:val="0"/>
      <w:marBottom w:val="0"/>
      <w:divBdr>
        <w:top w:val="none" w:sz="0" w:space="0" w:color="auto"/>
        <w:left w:val="none" w:sz="0" w:space="0" w:color="auto"/>
        <w:bottom w:val="none" w:sz="0" w:space="0" w:color="auto"/>
        <w:right w:val="none" w:sz="0" w:space="0" w:color="auto"/>
      </w:divBdr>
    </w:div>
    <w:div w:id="1986737109">
      <w:bodyDiv w:val="1"/>
      <w:marLeft w:val="0"/>
      <w:marRight w:val="0"/>
      <w:marTop w:val="0"/>
      <w:marBottom w:val="0"/>
      <w:divBdr>
        <w:top w:val="none" w:sz="0" w:space="0" w:color="auto"/>
        <w:left w:val="none" w:sz="0" w:space="0" w:color="auto"/>
        <w:bottom w:val="none" w:sz="0" w:space="0" w:color="auto"/>
        <w:right w:val="none" w:sz="0" w:space="0" w:color="auto"/>
      </w:divBdr>
    </w:div>
    <w:div w:id="1987009458">
      <w:bodyDiv w:val="1"/>
      <w:marLeft w:val="0"/>
      <w:marRight w:val="0"/>
      <w:marTop w:val="0"/>
      <w:marBottom w:val="0"/>
      <w:divBdr>
        <w:top w:val="none" w:sz="0" w:space="0" w:color="auto"/>
        <w:left w:val="none" w:sz="0" w:space="0" w:color="auto"/>
        <w:bottom w:val="none" w:sz="0" w:space="0" w:color="auto"/>
        <w:right w:val="none" w:sz="0" w:space="0" w:color="auto"/>
      </w:divBdr>
    </w:div>
    <w:div w:id="1989741543">
      <w:bodyDiv w:val="1"/>
      <w:marLeft w:val="0"/>
      <w:marRight w:val="0"/>
      <w:marTop w:val="0"/>
      <w:marBottom w:val="0"/>
      <w:divBdr>
        <w:top w:val="none" w:sz="0" w:space="0" w:color="auto"/>
        <w:left w:val="none" w:sz="0" w:space="0" w:color="auto"/>
        <w:bottom w:val="none" w:sz="0" w:space="0" w:color="auto"/>
        <w:right w:val="none" w:sz="0" w:space="0" w:color="auto"/>
      </w:divBdr>
    </w:div>
    <w:div w:id="2026395529">
      <w:bodyDiv w:val="1"/>
      <w:marLeft w:val="0"/>
      <w:marRight w:val="0"/>
      <w:marTop w:val="0"/>
      <w:marBottom w:val="0"/>
      <w:divBdr>
        <w:top w:val="none" w:sz="0" w:space="0" w:color="auto"/>
        <w:left w:val="none" w:sz="0" w:space="0" w:color="auto"/>
        <w:bottom w:val="none" w:sz="0" w:space="0" w:color="auto"/>
        <w:right w:val="none" w:sz="0" w:space="0" w:color="auto"/>
      </w:divBdr>
    </w:div>
    <w:div w:id="2044403872">
      <w:bodyDiv w:val="1"/>
      <w:marLeft w:val="0"/>
      <w:marRight w:val="0"/>
      <w:marTop w:val="0"/>
      <w:marBottom w:val="0"/>
      <w:divBdr>
        <w:top w:val="none" w:sz="0" w:space="0" w:color="auto"/>
        <w:left w:val="none" w:sz="0" w:space="0" w:color="auto"/>
        <w:bottom w:val="none" w:sz="0" w:space="0" w:color="auto"/>
        <w:right w:val="none" w:sz="0" w:space="0" w:color="auto"/>
      </w:divBdr>
    </w:div>
    <w:div w:id="2137603983">
      <w:bodyDiv w:val="1"/>
      <w:marLeft w:val="0"/>
      <w:marRight w:val="0"/>
      <w:marTop w:val="0"/>
      <w:marBottom w:val="0"/>
      <w:divBdr>
        <w:top w:val="none" w:sz="0" w:space="0" w:color="auto"/>
        <w:left w:val="none" w:sz="0" w:space="0" w:color="auto"/>
        <w:bottom w:val="none" w:sz="0" w:space="0" w:color="auto"/>
        <w:right w:val="none" w:sz="0" w:space="0" w:color="auto"/>
      </w:divBdr>
    </w:div>
    <w:div w:id="21395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8ACB896344A9A8F2C6A7E78DAA46A"/>
        <w:category>
          <w:name w:val="General"/>
          <w:gallery w:val="placeholder"/>
        </w:category>
        <w:types>
          <w:type w:val="bbPlcHdr"/>
        </w:types>
        <w:behaviors>
          <w:behavior w:val="content"/>
        </w:behaviors>
        <w:guid w:val="{77657401-2A33-4A95-8B95-F9F04C2C80FE}"/>
      </w:docPartPr>
      <w:docPartBody>
        <w:p w:rsidR="00B67248" w:rsidRDefault="006B1543" w:rsidP="006B1543">
          <w:pPr>
            <w:pStyle w:val="9918ACB896344A9A8F2C6A7E78DAA46A"/>
          </w:pPr>
          <w:r w:rsidRPr="00195428">
            <w:rPr>
              <w:rStyle w:val="PlaceholderText"/>
            </w:rPr>
            <w:t>Click here to enter text.</w:t>
          </w:r>
        </w:p>
      </w:docPartBody>
    </w:docPart>
    <w:docPart>
      <w:docPartPr>
        <w:name w:val="DB53BFDD26AE4294A2A0C1355E14B4D3"/>
        <w:category>
          <w:name w:val="General"/>
          <w:gallery w:val="placeholder"/>
        </w:category>
        <w:types>
          <w:type w:val="bbPlcHdr"/>
        </w:types>
        <w:behaviors>
          <w:behavior w:val="content"/>
        </w:behaviors>
        <w:guid w:val="{7AB1FBF2-88B8-49E9-8A94-7EF042F9DBC8}"/>
      </w:docPartPr>
      <w:docPartBody>
        <w:p w:rsidR="00B67248" w:rsidRDefault="006B1543" w:rsidP="006B1543">
          <w:pPr>
            <w:pStyle w:val="DB53BFDD26AE4294A2A0C1355E14B4D3"/>
          </w:pPr>
          <w:r w:rsidRPr="00195428">
            <w:rPr>
              <w:rStyle w:val="PlaceholderText"/>
            </w:rPr>
            <w:t>Click here to enter text.</w:t>
          </w:r>
        </w:p>
      </w:docPartBody>
    </w:docPart>
    <w:docPart>
      <w:docPartPr>
        <w:name w:val="0772AF867A1148D8A33D28EB1FC078F5"/>
        <w:category>
          <w:name w:val="General"/>
          <w:gallery w:val="placeholder"/>
        </w:category>
        <w:types>
          <w:type w:val="bbPlcHdr"/>
        </w:types>
        <w:behaviors>
          <w:behavior w:val="content"/>
        </w:behaviors>
        <w:guid w:val="{5DF90E16-0926-40D8-A11B-FE50002F8E6B}"/>
      </w:docPartPr>
      <w:docPartBody>
        <w:p w:rsidR="00B67248" w:rsidRDefault="006B1543" w:rsidP="006B1543">
          <w:pPr>
            <w:pStyle w:val="0772AF867A1148D8A33D28EB1FC078F5"/>
          </w:pPr>
          <w:r w:rsidRPr="00195428">
            <w:rPr>
              <w:rStyle w:val="PlaceholderText"/>
            </w:rPr>
            <w:t>Click here to enter text.</w:t>
          </w:r>
        </w:p>
      </w:docPartBody>
    </w:docPart>
    <w:docPart>
      <w:docPartPr>
        <w:name w:val="9209DFA5913849FDA493B1DA2F6B2836"/>
        <w:category>
          <w:name w:val="General"/>
          <w:gallery w:val="placeholder"/>
        </w:category>
        <w:types>
          <w:type w:val="bbPlcHdr"/>
        </w:types>
        <w:behaviors>
          <w:behavior w:val="content"/>
        </w:behaviors>
        <w:guid w:val="{A2A660A2-9DA1-4E32-91AA-45F2F2B2762D}"/>
      </w:docPartPr>
      <w:docPartBody>
        <w:p w:rsidR="00B67248" w:rsidRDefault="006B1543" w:rsidP="006B1543">
          <w:pPr>
            <w:pStyle w:val="9209DFA5913849FDA493B1DA2F6B2836"/>
          </w:pPr>
          <w:r w:rsidRPr="00195428">
            <w:rPr>
              <w:rStyle w:val="PlaceholderText"/>
            </w:rPr>
            <w:t>Click here to enter text.</w:t>
          </w:r>
        </w:p>
      </w:docPartBody>
    </w:docPart>
    <w:docPart>
      <w:docPartPr>
        <w:name w:val="ABCF786B46294F9CA3E391D3C3110D90"/>
        <w:category>
          <w:name w:val="General"/>
          <w:gallery w:val="placeholder"/>
        </w:category>
        <w:types>
          <w:type w:val="bbPlcHdr"/>
        </w:types>
        <w:behaviors>
          <w:behavior w:val="content"/>
        </w:behaviors>
        <w:guid w:val="{890DA9BF-D718-42C5-B164-45B6A43DE2A1}"/>
      </w:docPartPr>
      <w:docPartBody>
        <w:p w:rsidR="00B67248" w:rsidRDefault="006B1543" w:rsidP="006B1543">
          <w:pPr>
            <w:pStyle w:val="ABCF786B46294F9CA3E391D3C3110D90"/>
          </w:pPr>
          <w:r w:rsidRPr="00195428">
            <w:rPr>
              <w:rStyle w:val="PlaceholderText"/>
            </w:rPr>
            <w:t>Click here to enter text.</w:t>
          </w:r>
        </w:p>
      </w:docPartBody>
    </w:docPart>
    <w:docPart>
      <w:docPartPr>
        <w:name w:val="B5CB2C6846BF4ED8B52E969D924CDA3A"/>
        <w:category>
          <w:name w:val="General"/>
          <w:gallery w:val="placeholder"/>
        </w:category>
        <w:types>
          <w:type w:val="bbPlcHdr"/>
        </w:types>
        <w:behaviors>
          <w:behavior w:val="content"/>
        </w:behaviors>
        <w:guid w:val="{0FEF096E-4B73-443A-8C9F-D2DF9A625883}"/>
      </w:docPartPr>
      <w:docPartBody>
        <w:p w:rsidR="00B67248" w:rsidRDefault="006B1543" w:rsidP="006B1543">
          <w:pPr>
            <w:pStyle w:val="B5CB2C6846BF4ED8B52E969D924CDA3A"/>
          </w:pPr>
          <w:r w:rsidRPr="00195428">
            <w:rPr>
              <w:rStyle w:val="PlaceholderText"/>
            </w:rPr>
            <w:t>Click here to enter text.</w:t>
          </w:r>
        </w:p>
      </w:docPartBody>
    </w:docPart>
    <w:docPart>
      <w:docPartPr>
        <w:name w:val="32DD4797BA774561933A82016FC7538C"/>
        <w:category>
          <w:name w:val="General"/>
          <w:gallery w:val="placeholder"/>
        </w:category>
        <w:types>
          <w:type w:val="bbPlcHdr"/>
        </w:types>
        <w:behaviors>
          <w:behavior w:val="content"/>
        </w:behaviors>
        <w:guid w:val="{4CA87CBE-0A7C-4C2E-BE4E-AFB866F59557}"/>
      </w:docPartPr>
      <w:docPartBody>
        <w:p w:rsidR="00B67248" w:rsidRDefault="006B1543" w:rsidP="006B1543">
          <w:pPr>
            <w:pStyle w:val="32DD4797BA774561933A82016FC7538C"/>
          </w:pPr>
          <w:r w:rsidRPr="00195428">
            <w:rPr>
              <w:rStyle w:val="PlaceholderText"/>
            </w:rPr>
            <w:t>Click here to enter text.</w:t>
          </w:r>
        </w:p>
      </w:docPartBody>
    </w:docPart>
    <w:docPart>
      <w:docPartPr>
        <w:name w:val="F2435362EDED4940AE88F47F2FBFCCA9"/>
        <w:category>
          <w:name w:val="General"/>
          <w:gallery w:val="placeholder"/>
        </w:category>
        <w:types>
          <w:type w:val="bbPlcHdr"/>
        </w:types>
        <w:behaviors>
          <w:behavior w:val="content"/>
        </w:behaviors>
        <w:guid w:val="{EF64BC40-4F3F-4A9A-B0E4-884276B560AB}"/>
      </w:docPartPr>
      <w:docPartBody>
        <w:p w:rsidR="00B67248" w:rsidRDefault="006B1543" w:rsidP="006B1543">
          <w:pPr>
            <w:pStyle w:val="F2435362EDED4940AE88F47F2FBFCCA9"/>
          </w:pPr>
          <w:r w:rsidRPr="00195428">
            <w:rPr>
              <w:rStyle w:val="PlaceholderText"/>
            </w:rPr>
            <w:t>Click here to enter text.</w:t>
          </w:r>
        </w:p>
      </w:docPartBody>
    </w:docPart>
    <w:docPart>
      <w:docPartPr>
        <w:name w:val="98EA6D8E0C56428AB051D100BD7819DC"/>
        <w:category>
          <w:name w:val="General"/>
          <w:gallery w:val="placeholder"/>
        </w:category>
        <w:types>
          <w:type w:val="bbPlcHdr"/>
        </w:types>
        <w:behaviors>
          <w:behavior w:val="content"/>
        </w:behaviors>
        <w:guid w:val="{B31E609A-FCD2-4185-BD86-AB5F5543EF8C}"/>
      </w:docPartPr>
      <w:docPartBody>
        <w:p w:rsidR="00B67248" w:rsidRDefault="006B1543" w:rsidP="006B1543">
          <w:pPr>
            <w:pStyle w:val="98EA6D8E0C56428AB051D100BD7819DC"/>
          </w:pPr>
          <w:r w:rsidRPr="001954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43"/>
    <w:rsid w:val="000B08F2"/>
    <w:rsid w:val="000D131C"/>
    <w:rsid w:val="00173866"/>
    <w:rsid w:val="001B6070"/>
    <w:rsid w:val="001F759E"/>
    <w:rsid w:val="00227AEC"/>
    <w:rsid w:val="00376130"/>
    <w:rsid w:val="00377E73"/>
    <w:rsid w:val="00411D0E"/>
    <w:rsid w:val="00482DB6"/>
    <w:rsid w:val="005075AC"/>
    <w:rsid w:val="005377BB"/>
    <w:rsid w:val="0055774D"/>
    <w:rsid w:val="005B0FC5"/>
    <w:rsid w:val="00634BC2"/>
    <w:rsid w:val="00670FB2"/>
    <w:rsid w:val="006938F0"/>
    <w:rsid w:val="006B1543"/>
    <w:rsid w:val="007A3616"/>
    <w:rsid w:val="007E655E"/>
    <w:rsid w:val="00952C8A"/>
    <w:rsid w:val="00977451"/>
    <w:rsid w:val="00977F6A"/>
    <w:rsid w:val="009A04BE"/>
    <w:rsid w:val="009C0095"/>
    <w:rsid w:val="00B2310F"/>
    <w:rsid w:val="00B63F4C"/>
    <w:rsid w:val="00B67248"/>
    <w:rsid w:val="00B816F0"/>
    <w:rsid w:val="00BA7812"/>
    <w:rsid w:val="00BC5684"/>
    <w:rsid w:val="00BE5CBE"/>
    <w:rsid w:val="00C26F7B"/>
    <w:rsid w:val="00C83782"/>
    <w:rsid w:val="00CD445D"/>
    <w:rsid w:val="00D65FE1"/>
    <w:rsid w:val="00E30160"/>
    <w:rsid w:val="00E46920"/>
    <w:rsid w:val="00E7274A"/>
    <w:rsid w:val="00ED22ED"/>
    <w:rsid w:val="00F10A66"/>
    <w:rsid w:val="00F4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248"/>
    <w:rPr>
      <w:color w:val="808080"/>
    </w:rPr>
  </w:style>
  <w:style w:type="paragraph" w:customStyle="1" w:styleId="A84AFAB31A314EF586FDBA4F84A1AF30">
    <w:name w:val="A84AFAB31A314EF586FDBA4F84A1AF30"/>
    <w:rsid w:val="006B1543"/>
  </w:style>
  <w:style w:type="paragraph" w:customStyle="1" w:styleId="1539905CFDA74B319A6DF02F5572E9C8">
    <w:name w:val="1539905CFDA74B319A6DF02F5572E9C8"/>
    <w:rsid w:val="006B1543"/>
  </w:style>
  <w:style w:type="paragraph" w:customStyle="1" w:styleId="8D67D1D0CC88445692D6D186AD60989D">
    <w:name w:val="8D67D1D0CC88445692D6D186AD60989D"/>
    <w:rsid w:val="006B1543"/>
  </w:style>
  <w:style w:type="paragraph" w:customStyle="1" w:styleId="10D3DDD1B6FD409A86D44D37B4B75150">
    <w:name w:val="10D3DDD1B6FD409A86D44D37B4B75150"/>
    <w:rsid w:val="006B1543"/>
  </w:style>
  <w:style w:type="paragraph" w:customStyle="1" w:styleId="E59C15A84FAB4B2A90EE7C84AA5E20BB">
    <w:name w:val="E59C15A84FAB4B2A90EE7C84AA5E20BB"/>
    <w:rsid w:val="006B1543"/>
  </w:style>
  <w:style w:type="paragraph" w:customStyle="1" w:styleId="967C4426F9994E03982CA6E0BAE011EE">
    <w:name w:val="967C4426F9994E03982CA6E0BAE011EE"/>
    <w:rsid w:val="006B1543"/>
  </w:style>
  <w:style w:type="paragraph" w:customStyle="1" w:styleId="9918ACB896344A9A8F2C6A7E78DAA46A">
    <w:name w:val="9918ACB896344A9A8F2C6A7E78DAA46A"/>
    <w:rsid w:val="006B1543"/>
  </w:style>
  <w:style w:type="paragraph" w:customStyle="1" w:styleId="ACF821250DF14905A328090EA1928100">
    <w:name w:val="ACF821250DF14905A328090EA1928100"/>
    <w:rsid w:val="006B1543"/>
  </w:style>
  <w:style w:type="paragraph" w:customStyle="1" w:styleId="DB53BFDD26AE4294A2A0C1355E14B4D3">
    <w:name w:val="DB53BFDD26AE4294A2A0C1355E14B4D3"/>
    <w:rsid w:val="006B1543"/>
  </w:style>
  <w:style w:type="paragraph" w:customStyle="1" w:styleId="7131EC49FFE24CA7AF155A2ED361D32B">
    <w:name w:val="7131EC49FFE24CA7AF155A2ED361D32B"/>
    <w:rsid w:val="006B1543"/>
  </w:style>
  <w:style w:type="paragraph" w:customStyle="1" w:styleId="0772AF867A1148D8A33D28EB1FC078F5">
    <w:name w:val="0772AF867A1148D8A33D28EB1FC078F5"/>
    <w:rsid w:val="006B1543"/>
  </w:style>
  <w:style w:type="paragraph" w:customStyle="1" w:styleId="9209DFA5913849FDA493B1DA2F6B2836">
    <w:name w:val="9209DFA5913849FDA493B1DA2F6B2836"/>
    <w:rsid w:val="006B1543"/>
  </w:style>
  <w:style w:type="paragraph" w:customStyle="1" w:styleId="ABCF786B46294F9CA3E391D3C3110D90">
    <w:name w:val="ABCF786B46294F9CA3E391D3C3110D90"/>
    <w:rsid w:val="006B1543"/>
  </w:style>
  <w:style w:type="paragraph" w:customStyle="1" w:styleId="B5CB2C6846BF4ED8B52E969D924CDA3A">
    <w:name w:val="B5CB2C6846BF4ED8B52E969D924CDA3A"/>
    <w:rsid w:val="006B1543"/>
  </w:style>
  <w:style w:type="paragraph" w:customStyle="1" w:styleId="32DD4797BA774561933A82016FC7538C">
    <w:name w:val="32DD4797BA774561933A82016FC7538C"/>
    <w:rsid w:val="006B1543"/>
  </w:style>
  <w:style w:type="paragraph" w:customStyle="1" w:styleId="F2435362EDED4940AE88F47F2FBFCCA9">
    <w:name w:val="F2435362EDED4940AE88F47F2FBFCCA9"/>
    <w:rsid w:val="006B1543"/>
  </w:style>
  <w:style w:type="paragraph" w:customStyle="1" w:styleId="98EA6D8E0C56428AB051D100BD7819DC">
    <w:name w:val="98EA6D8E0C56428AB051D100BD7819DC"/>
    <w:rsid w:val="006B1543"/>
  </w:style>
  <w:style w:type="paragraph" w:customStyle="1" w:styleId="BC3325A61BF141D3BE356897C14209B4">
    <w:name w:val="BC3325A61BF141D3BE356897C14209B4"/>
    <w:rsid w:val="006B1543"/>
  </w:style>
  <w:style w:type="paragraph" w:customStyle="1" w:styleId="91120DAB00E14FF089BD7949789EACAD">
    <w:name w:val="91120DAB00E14FF089BD7949789EACAD"/>
    <w:rsid w:val="00B6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B522-533E-4540-A769-3E116175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22845</Words>
  <Characters>130221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152761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Gene (Council)</dc:creator>
  <cp:keywords/>
  <dc:description/>
  <cp:lastModifiedBy>Geraldo, Manuel (Council)</cp:lastModifiedBy>
  <cp:revision>3</cp:revision>
  <cp:lastPrinted>2018-05-01T17:22:00Z</cp:lastPrinted>
  <dcterms:created xsi:type="dcterms:W3CDTF">2018-05-02T14:09:00Z</dcterms:created>
  <dcterms:modified xsi:type="dcterms:W3CDTF">2018-05-02T14:14:00Z</dcterms:modified>
</cp:coreProperties>
</file>